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430ED">
      <w:pPr>
        <w:spacing w:line="500" w:lineRule="atLeast"/>
        <w:jc w:val="center"/>
        <w:divId w:val="542443210"/>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6430ED">
      <w:pPr>
        <w:spacing w:line="500" w:lineRule="atLeast"/>
        <w:jc w:val="center"/>
        <w:divId w:val="197285973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430ED">
      <w:pPr>
        <w:spacing w:line="500" w:lineRule="atLeast"/>
        <w:jc w:val="right"/>
        <w:divId w:val="1585408232"/>
        <w:rPr>
          <w:rFonts w:hint="eastAsia"/>
          <w:sz w:val="30"/>
          <w:szCs w:val="30"/>
        </w:rPr>
      </w:pPr>
      <w:r>
        <w:rPr>
          <w:rFonts w:hint="eastAsia"/>
          <w:sz w:val="30"/>
          <w:szCs w:val="30"/>
        </w:rPr>
        <w:t>（</w:t>
      </w:r>
      <w:r>
        <w:rPr>
          <w:rFonts w:hint="eastAsia"/>
          <w:sz w:val="30"/>
          <w:szCs w:val="30"/>
        </w:rPr>
        <w:t>2020</w:t>
      </w:r>
      <w:r>
        <w:rPr>
          <w:rFonts w:hint="eastAsia"/>
          <w:sz w:val="30"/>
          <w:szCs w:val="30"/>
        </w:rPr>
        <w:t>）辽民申</w:t>
      </w:r>
      <w:r>
        <w:rPr>
          <w:rFonts w:hint="eastAsia"/>
          <w:sz w:val="30"/>
          <w:szCs w:val="30"/>
        </w:rPr>
        <w:t>3928</w:t>
      </w:r>
      <w:r>
        <w:rPr>
          <w:rFonts w:hint="eastAsia"/>
          <w:sz w:val="30"/>
          <w:szCs w:val="30"/>
        </w:rPr>
        <w:t>号</w:t>
      </w:r>
    </w:p>
    <w:p w:rsidR="00000000" w:rsidRDefault="006430ED">
      <w:pPr>
        <w:spacing w:line="500" w:lineRule="atLeast"/>
        <w:ind w:firstLine="600"/>
        <w:divId w:val="1078016910"/>
        <w:rPr>
          <w:rFonts w:hint="eastAsia"/>
          <w:sz w:val="30"/>
          <w:szCs w:val="30"/>
        </w:rPr>
      </w:pPr>
      <w:r>
        <w:rPr>
          <w:rFonts w:hint="eastAsia"/>
          <w:sz w:val="30"/>
          <w:szCs w:val="30"/>
        </w:rPr>
        <w:t>再审申请人（一审原告、二审上诉人）：王某，女，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日出生，汉族，住辽宁省鞍山市千山区。</w:t>
      </w:r>
    </w:p>
    <w:p w:rsidR="00000000" w:rsidRDefault="006430ED">
      <w:pPr>
        <w:spacing w:line="500" w:lineRule="atLeast"/>
        <w:ind w:firstLine="600"/>
        <w:divId w:val="1574202163"/>
        <w:rPr>
          <w:rFonts w:hint="eastAsia"/>
          <w:sz w:val="30"/>
          <w:szCs w:val="30"/>
        </w:rPr>
      </w:pPr>
      <w:r>
        <w:rPr>
          <w:rFonts w:hint="eastAsia"/>
          <w:sz w:val="30"/>
          <w:szCs w:val="30"/>
        </w:rPr>
        <w:t>法定代理人：王洋，女，</w:t>
      </w:r>
      <w:r>
        <w:rPr>
          <w:rFonts w:hint="eastAsia"/>
          <w:sz w:val="30"/>
          <w:szCs w:val="30"/>
        </w:rPr>
        <w:t>1987</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日出生，汉族，住辽宁省鞍山市立山区（王某母亲）。</w:t>
      </w:r>
    </w:p>
    <w:p w:rsidR="00000000" w:rsidRDefault="006430ED">
      <w:pPr>
        <w:spacing w:line="500" w:lineRule="atLeast"/>
        <w:ind w:firstLine="600"/>
        <w:divId w:val="951286108"/>
        <w:rPr>
          <w:rFonts w:hint="eastAsia"/>
          <w:sz w:val="30"/>
          <w:szCs w:val="30"/>
        </w:rPr>
      </w:pPr>
      <w:r>
        <w:rPr>
          <w:rFonts w:hint="eastAsia"/>
          <w:sz w:val="30"/>
          <w:szCs w:val="30"/>
        </w:rPr>
        <w:t>委托诉讼代理人：时福莲，女，</w:t>
      </w:r>
      <w:r>
        <w:rPr>
          <w:rFonts w:hint="eastAsia"/>
          <w:sz w:val="30"/>
          <w:szCs w:val="30"/>
        </w:rPr>
        <w:t>1964</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日出生，汉族，住辽宁省鞍山市立山区（王某外祖母）。</w:t>
      </w:r>
    </w:p>
    <w:p w:rsidR="00000000" w:rsidRDefault="006430ED">
      <w:pPr>
        <w:spacing w:line="500" w:lineRule="atLeast"/>
        <w:ind w:firstLine="600"/>
        <w:divId w:val="1630160344"/>
        <w:rPr>
          <w:rFonts w:hint="eastAsia"/>
          <w:sz w:val="30"/>
          <w:szCs w:val="30"/>
        </w:rPr>
      </w:pPr>
      <w:r>
        <w:rPr>
          <w:rFonts w:hint="eastAsia"/>
          <w:sz w:val="30"/>
          <w:szCs w:val="30"/>
        </w:rPr>
        <w:t>被申请人（一审被告、二审被上诉人）：鞍山市中心医院。住所地：辽宁省鞍山市铁东区南中华路</w:t>
      </w:r>
      <w:r>
        <w:rPr>
          <w:rFonts w:hint="eastAsia"/>
          <w:sz w:val="30"/>
          <w:szCs w:val="30"/>
        </w:rPr>
        <w:t>77</w:t>
      </w:r>
      <w:r>
        <w:rPr>
          <w:rFonts w:hint="eastAsia"/>
          <w:sz w:val="30"/>
          <w:szCs w:val="30"/>
        </w:rPr>
        <w:t>号。</w:t>
      </w:r>
    </w:p>
    <w:p w:rsidR="00000000" w:rsidRDefault="006430ED">
      <w:pPr>
        <w:spacing w:line="500" w:lineRule="atLeast"/>
        <w:ind w:firstLine="600"/>
        <w:divId w:val="2130780680"/>
        <w:rPr>
          <w:rFonts w:hint="eastAsia"/>
          <w:sz w:val="30"/>
          <w:szCs w:val="30"/>
        </w:rPr>
      </w:pPr>
      <w:r>
        <w:rPr>
          <w:rFonts w:hint="eastAsia"/>
          <w:sz w:val="30"/>
          <w:szCs w:val="30"/>
        </w:rPr>
        <w:t>法定代表人：于海斌，该医院院长。</w:t>
      </w:r>
    </w:p>
    <w:p w:rsidR="00000000" w:rsidRDefault="006430ED">
      <w:pPr>
        <w:spacing w:line="500" w:lineRule="atLeast"/>
        <w:ind w:firstLine="600"/>
        <w:divId w:val="477191591"/>
        <w:rPr>
          <w:rFonts w:hint="eastAsia"/>
          <w:sz w:val="30"/>
          <w:szCs w:val="30"/>
        </w:rPr>
      </w:pPr>
      <w:r>
        <w:rPr>
          <w:rFonts w:hint="eastAsia"/>
          <w:sz w:val="30"/>
          <w:szCs w:val="30"/>
        </w:rPr>
        <w:t>再审申请人王某因与被申请人鞍山市中心医院医疗损害责任纠纷一案，不服辽宁省鞍山市中级人民法院（</w:t>
      </w:r>
      <w:r>
        <w:rPr>
          <w:rFonts w:hint="eastAsia"/>
          <w:sz w:val="30"/>
          <w:szCs w:val="30"/>
        </w:rPr>
        <w:t>2019</w:t>
      </w:r>
      <w:r>
        <w:rPr>
          <w:rFonts w:hint="eastAsia"/>
          <w:sz w:val="30"/>
          <w:szCs w:val="30"/>
        </w:rPr>
        <w:t>）辽</w:t>
      </w:r>
      <w:r>
        <w:rPr>
          <w:rFonts w:hint="eastAsia"/>
          <w:sz w:val="30"/>
          <w:szCs w:val="30"/>
        </w:rPr>
        <w:t>03</w:t>
      </w:r>
      <w:r>
        <w:rPr>
          <w:rFonts w:hint="eastAsia"/>
          <w:sz w:val="30"/>
          <w:szCs w:val="30"/>
        </w:rPr>
        <w:t>民终</w:t>
      </w:r>
      <w:r>
        <w:rPr>
          <w:rFonts w:hint="eastAsia"/>
          <w:sz w:val="30"/>
          <w:szCs w:val="30"/>
        </w:rPr>
        <w:t>2869</w:t>
      </w:r>
      <w:r>
        <w:rPr>
          <w:rFonts w:hint="eastAsia"/>
          <w:sz w:val="30"/>
          <w:szCs w:val="30"/>
        </w:rPr>
        <w:t>号民事判决，向本院申请再审。本院依法组成合议庭进行了审查，现已审查终结。</w:t>
      </w:r>
    </w:p>
    <w:p w:rsidR="00000000" w:rsidRDefault="006430ED">
      <w:pPr>
        <w:spacing w:line="500" w:lineRule="atLeast"/>
        <w:ind w:firstLine="600"/>
        <w:divId w:val="1994792977"/>
        <w:rPr>
          <w:rFonts w:hint="eastAsia"/>
          <w:sz w:val="30"/>
          <w:szCs w:val="30"/>
        </w:rPr>
      </w:pPr>
      <w:r>
        <w:rPr>
          <w:rFonts w:hint="eastAsia"/>
          <w:sz w:val="30"/>
          <w:szCs w:val="30"/>
        </w:rPr>
        <w:t>王某申请再审称，其再审申请符合《中华人民共和国民事诉讼法》第二百条第（二）、（三）、（四）、（五）、（六）项规定的情形。请求：</w:t>
      </w:r>
      <w:r>
        <w:rPr>
          <w:rFonts w:hint="eastAsia"/>
          <w:sz w:val="30"/>
          <w:szCs w:val="30"/>
        </w:rPr>
        <w:t>1</w:t>
      </w:r>
      <w:r>
        <w:rPr>
          <w:rFonts w:hint="eastAsia"/>
          <w:sz w:val="30"/>
          <w:szCs w:val="30"/>
        </w:rPr>
        <w:t>、撤销一、二审判决，并发回重审；</w:t>
      </w:r>
      <w:r>
        <w:rPr>
          <w:rFonts w:hint="eastAsia"/>
          <w:sz w:val="30"/>
          <w:szCs w:val="30"/>
        </w:rPr>
        <w:t>2</w:t>
      </w:r>
      <w:r>
        <w:rPr>
          <w:rFonts w:hint="eastAsia"/>
          <w:sz w:val="30"/>
          <w:szCs w:val="30"/>
        </w:rPr>
        <w:t>、本案诉讼费由被申请人承担。事实及理由：（一）被申请人确实存在诊疗错误。通过</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日的诊断比较可知，被申请人存在误诊未查</w:t>
      </w:r>
      <w:r>
        <w:rPr>
          <w:rFonts w:hint="eastAsia"/>
          <w:sz w:val="30"/>
          <w:szCs w:val="30"/>
        </w:rPr>
        <w:t>出再审申请人骨折问题。另外再审申请人脑外伤也没有诊断出来，从而延误了最佳治疗时机，导致再审申请人目前癫痫，被申请人存在误诊和漏诊行为，有明显诊疗过错。再审申请人对于被申请人主诊医生王跃明在卫生健康委调取了相关的医生资格证书，在国家信息网没有查到相关信息，有提供假证非法行医的可能。</w:t>
      </w:r>
      <w:r>
        <w:rPr>
          <w:rFonts w:hint="eastAsia"/>
          <w:sz w:val="30"/>
          <w:szCs w:val="30"/>
        </w:rPr>
        <w:lastRenderedPageBreak/>
        <w:t>（二）法院审理案件程序违法。根据《中华人民共和国民事诉讼法》第六十四条规定，再审申请人多次提出对伤残鉴定的申请和调取大连市医学会医疗事故鉴定书的调证申请，都没有给予答复，而直接下达了判决，程序存在过错。鞍山市医学会做出的鞍医会医鉴（</w:t>
      </w:r>
      <w:r>
        <w:rPr>
          <w:rFonts w:hint="eastAsia"/>
          <w:sz w:val="30"/>
          <w:szCs w:val="30"/>
        </w:rPr>
        <w:t>2018</w:t>
      </w:r>
      <w:r>
        <w:rPr>
          <w:rFonts w:hint="eastAsia"/>
          <w:sz w:val="30"/>
          <w:szCs w:val="30"/>
        </w:rPr>
        <w:t>）</w:t>
      </w:r>
      <w:r>
        <w:rPr>
          <w:rFonts w:hint="eastAsia"/>
          <w:sz w:val="30"/>
          <w:szCs w:val="30"/>
        </w:rPr>
        <w:t>05</w:t>
      </w:r>
      <w:r>
        <w:rPr>
          <w:rFonts w:hint="eastAsia"/>
          <w:sz w:val="30"/>
          <w:szCs w:val="30"/>
        </w:rPr>
        <w:t>号《医疗事故技术鉴定书》，认定案件事实错误。鉴定文书虽然表述为异地鉴定，但实质上报告仍然是由鞍山市医学会出具，从组织鉴定的程序上看，在鉴定专家选取等也存在诸多错误。是一份违反法定程序做出的鉴定结论。大连市鉴定书原件让鞍山市医学会扣下不给再审申请人，鞍山市医学会存在篡改伪造大连市鉴定书的可能性。伤残鉴定结论可以明确再审申请人的损害情况和具体损失金额。大连市医学会的医疗事故鉴定结论能明确专家是如何分析判断医疗机构诊疗行为是否存在过错，有助于法院对涉及生命健康的相关医疗专业知识。法院未依申请调取上述</w:t>
      </w:r>
      <w:r>
        <w:rPr>
          <w:rFonts w:hint="eastAsia"/>
          <w:sz w:val="30"/>
          <w:szCs w:val="30"/>
        </w:rPr>
        <w:t>资料，违反法律规定。（三）原审对举证责任分配存在错误。根据《中华人民共和国侵权责任法》第五十五条规定，被申请人有义务向再审申请人说明病情及将采取的诊疗措施，使得再审申请人对目前状况及将来治疗后可能发生的结果明白知晓。但被申请人在给再审申请人进行诊疗时没有做到这点。本案选择的鉴定机构有的是有能力而不鉴定，有的是没有鉴定能力，这种情况属于鉴定机构选择上的错误，而非无法查清事实，另外法院送检的材料不符合要求也是造成无法鉴定的原因之一，前期申请调取详细资料的申请十分必要，法院未依法予以调取导致本案事实无法查清。（四</w:t>
      </w:r>
      <w:r>
        <w:rPr>
          <w:rFonts w:hint="eastAsia"/>
          <w:sz w:val="30"/>
          <w:szCs w:val="30"/>
        </w:rPr>
        <w:t>）本案存在审理案件不透明公开的情形。（五）鉴定委托存在问题。</w:t>
      </w:r>
    </w:p>
    <w:p w:rsidR="00000000" w:rsidRDefault="006430ED">
      <w:pPr>
        <w:spacing w:line="500" w:lineRule="atLeast"/>
        <w:ind w:firstLine="600"/>
        <w:divId w:val="1081828490"/>
        <w:rPr>
          <w:rFonts w:hint="eastAsia"/>
          <w:sz w:val="30"/>
          <w:szCs w:val="30"/>
        </w:rPr>
      </w:pPr>
      <w:r>
        <w:rPr>
          <w:rFonts w:hint="eastAsia"/>
          <w:sz w:val="30"/>
          <w:szCs w:val="30"/>
        </w:rPr>
        <w:t>鞍山市中心医院提交意见称，一、再审申请人提供的材料无法证明存在其所称的损害后果，医疗记录均不支持存在再审</w:t>
      </w:r>
      <w:r>
        <w:rPr>
          <w:rFonts w:hint="eastAsia"/>
          <w:sz w:val="30"/>
          <w:szCs w:val="30"/>
        </w:rPr>
        <w:lastRenderedPageBreak/>
        <w:t>申请人所谓的损害后果。二、原审法院委托鉴定的程序合法。三、再审申请人没有向大连市医学会申请过医疗事故鉴定。再审申请人与答辩人的诊疗行为发生在鞍山，不属于大连市医学会直接受理的鉴定范围。再审申请人的再审申请没有事实和法律依据，原一、二审法院对本案的事实认定清楚，适用法律正确，请求驳回再审申请人的再审申请。</w:t>
      </w:r>
    </w:p>
    <w:p w:rsidR="00000000" w:rsidRDefault="006430ED">
      <w:pPr>
        <w:spacing w:line="500" w:lineRule="atLeast"/>
        <w:ind w:firstLine="600"/>
        <w:divId w:val="940602773"/>
        <w:rPr>
          <w:rFonts w:hint="eastAsia"/>
          <w:sz w:val="30"/>
          <w:szCs w:val="30"/>
        </w:rPr>
      </w:pPr>
      <w:r>
        <w:rPr>
          <w:rFonts w:hint="eastAsia"/>
          <w:sz w:val="30"/>
          <w:szCs w:val="30"/>
        </w:rPr>
        <w:t>本院经审查认为，再审申请人王某提出鉴定委</w:t>
      </w:r>
      <w:r>
        <w:rPr>
          <w:rFonts w:hint="eastAsia"/>
          <w:sz w:val="30"/>
          <w:szCs w:val="30"/>
        </w:rPr>
        <w:t>托存在问题的再审申请理由，缺乏事实与法律依据，本院不予支持。再审申请人王某提出的其他再审请求及理由在一、二审审理过程中均作为其诉讼请求及质证意见作出陈述，一、二审法院对上述诉讼请求及质证意见均进行了审理，再审申请人王某的再审请求及理由不足以改变一、二审判决对本案事实的认定及法律适用，一、二审法院依据双方当事人的诉辩意见对案件事实的认定及法律适用并无不当。</w:t>
      </w:r>
    </w:p>
    <w:p w:rsidR="00000000" w:rsidRDefault="006430ED">
      <w:pPr>
        <w:spacing w:line="500" w:lineRule="atLeast"/>
        <w:ind w:firstLine="600"/>
        <w:divId w:val="1880118857"/>
        <w:rPr>
          <w:rFonts w:hint="eastAsia"/>
          <w:sz w:val="30"/>
          <w:szCs w:val="30"/>
        </w:rPr>
      </w:pPr>
      <w:r>
        <w:rPr>
          <w:rFonts w:hint="eastAsia"/>
          <w:sz w:val="30"/>
          <w:szCs w:val="30"/>
        </w:rPr>
        <w:t>再审申请人王某的再审请求及理由不符合《中华人民共和国民事诉讼法》第二百条第（二）、（三）、（四）、（五）、（六）项规定的再审事由，本院不予支持。依照《中华</w:t>
      </w:r>
      <w:r>
        <w:rPr>
          <w:rFonts w:hint="eastAsia"/>
          <w:sz w:val="30"/>
          <w:szCs w:val="30"/>
        </w:rPr>
        <w:t>人民共和国民事诉讼法》第二百零四条第一款，《最高人民法院关于适用＜中华人民共和国民事诉讼法＞的解释》第三百九十五条第二款规定，裁定如下：</w:t>
      </w:r>
    </w:p>
    <w:p w:rsidR="00000000" w:rsidRDefault="006430ED">
      <w:pPr>
        <w:spacing w:line="500" w:lineRule="atLeast"/>
        <w:ind w:firstLine="600"/>
        <w:divId w:val="1047291524"/>
        <w:rPr>
          <w:rFonts w:hint="eastAsia"/>
          <w:sz w:val="30"/>
          <w:szCs w:val="30"/>
        </w:rPr>
      </w:pPr>
      <w:r>
        <w:rPr>
          <w:rFonts w:hint="eastAsia"/>
          <w:sz w:val="30"/>
          <w:szCs w:val="30"/>
        </w:rPr>
        <w:t>驳回王某的再审申请。</w:t>
      </w:r>
    </w:p>
    <w:p w:rsidR="00000000" w:rsidRDefault="006430ED">
      <w:pPr>
        <w:spacing w:line="500" w:lineRule="atLeast"/>
        <w:jc w:val="right"/>
        <w:divId w:val="136651744"/>
        <w:rPr>
          <w:rFonts w:hint="eastAsia"/>
          <w:sz w:val="30"/>
          <w:szCs w:val="30"/>
        </w:rPr>
      </w:pPr>
      <w:r>
        <w:rPr>
          <w:rFonts w:hint="eastAsia"/>
          <w:sz w:val="30"/>
          <w:szCs w:val="30"/>
        </w:rPr>
        <w:t>审判长　马　凯</w:t>
      </w:r>
    </w:p>
    <w:p w:rsidR="00000000" w:rsidRDefault="006430ED">
      <w:pPr>
        <w:spacing w:line="500" w:lineRule="atLeast"/>
        <w:jc w:val="right"/>
        <w:divId w:val="1413552375"/>
        <w:rPr>
          <w:rFonts w:hint="eastAsia"/>
          <w:sz w:val="30"/>
          <w:szCs w:val="30"/>
        </w:rPr>
      </w:pPr>
      <w:r>
        <w:rPr>
          <w:rFonts w:hint="eastAsia"/>
          <w:sz w:val="30"/>
          <w:szCs w:val="30"/>
        </w:rPr>
        <w:t>审判员　高山丹</w:t>
      </w:r>
    </w:p>
    <w:p w:rsidR="00000000" w:rsidRDefault="006430ED">
      <w:pPr>
        <w:spacing w:line="500" w:lineRule="atLeast"/>
        <w:jc w:val="right"/>
        <w:divId w:val="1562520787"/>
        <w:rPr>
          <w:rFonts w:hint="eastAsia"/>
          <w:sz w:val="30"/>
          <w:szCs w:val="30"/>
        </w:rPr>
      </w:pPr>
      <w:r>
        <w:rPr>
          <w:rFonts w:hint="eastAsia"/>
          <w:sz w:val="30"/>
          <w:szCs w:val="30"/>
        </w:rPr>
        <w:t>审判员　姜　浩</w:t>
      </w:r>
    </w:p>
    <w:p w:rsidR="00000000" w:rsidRDefault="006430ED">
      <w:pPr>
        <w:spacing w:line="500" w:lineRule="atLeast"/>
        <w:jc w:val="right"/>
        <w:divId w:val="1039933845"/>
        <w:rPr>
          <w:rFonts w:hint="eastAsia"/>
          <w:sz w:val="30"/>
          <w:szCs w:val="30"/>
        </w:rPr>
      </w:pPr>
      <w:r>
        <w:rPr>
          <w:rFonts w:hint="eastAsia"/>
          <w:sz w:val="30"/>
          <w:szCs w:val="30"/>
        </w:rPr>
        <w:t>二〇二〇年九月三十日</w:t>
      </w:r>
    </w:p>
    <w:p w:rsidR="00000000" w:rsidRDefault="006430ED">
      <w:pPr>
        <w:spacing w:line="500" w:lineRule="atLeast"/>
        <w:ind w:firstLine="600"/>
        <w:divId w:val="1386176956"/>
        <w:rPr>
          <w:rFonts w:hint="eastAsia"/>
          <w:sz w:val="30"/>
          <w:szCs w:val="30"/>
        </w:rPr>
      </w:pPr>
      <w:r>
        <w:rPr>
          <w:rFonts w:hint="eastAsia"/>
          <w:sz w:val="30"/>
          <w:szCs w:val="30"/>
        </w:rPr>
        <w:t>法官助理孙璐</w:t>
      </w:r>
    </w:p>
    <w:p w:rsidR="00000000" w:rsidRDefault="006430ED">
      <w:pPr>
        <w:spacing w:line="500" w:lineRule="atLeast"/>
        <w:ind w:firstLine="600"/>
        <w:divId w:val="529228290"/>
        <w:rPr>
          <w:rFonts w:hint="eastAsia"/>
          <w:sz w:val="30"/>
          <w:szCs w:val="30"/>
        </w:rPr>
      </w:pPr>
      <w:r>
        <w:rPr>
          <w:rFonts w:hint="eastAsia"/>
          <w:sz w:val="30"/>
          <w:szCs w:val="30"/>
        </w:rPr>
        <w:t>书记员孙天利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0ED" w:rsidRDefault="006430ED" w:rsidP="006430ED">
      <w:r>
        <w:separator/>
      </w:r>
    </w:p>
  </w:endnote>
  <w:endnote w:type="continuationSeparator" w:id="0">
    <w:p w:rsidR="006430ED" w:rsidRDefault="006430ED" w:rsidP="0064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0ED" w:rsidRDefault="006430ED" w:rsidP="006430ED">
      <w:r>
        <w:separator/>
      </w:r>
    </w:p>
  </w:footnote>
  <w:footnote w:type="continuationSeparator" w:id="0">
    <w:p w:rsidR="006430ED" w:rsidRDefault="006430ED" w:rsidP="00643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30ED"/>
    <w:rsid w:val="0064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430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30ED"/>
    <w:rPr>
      <w:rFonts w:ascii="宋体" w:eastAsia="宋体" w:hAnsi="宋体" w:cs="宋体"/>
      <w:sz w:val="18"/>
      <w:szCs w:val="18"/>
    </w:rPr>
  </w:style>
  <w:style w:type="paragraph" w:styleId="a6">
    <w:name w:val="footer"/>
    <w:basedOn w:val="a"/>
    <w:link w:val="a7"/>
    <w:uiPriority w:val="99"/>
    <w:unhideWhenUsed/>
    <w:rsid w:val="006430ED"/>
    <w:pPr>
      <w:tabs>
        <w:tab w:val="center" w:pos="4153"/>
        <w:tab w:val="right" w:pos="8306"/>
      </w:tabs>
      <w:snapToGrid w:val="0"/>
    </w:pPr>
    <w:rPr>
      <w:sz w:val="18"/>
      <w:szCs w:val="18"/>
    </w:rPr>
  </w:style>
  <w:style w:type="character" w:customStyle="1" w:styleId="a7">
    <w:name w:val="页脚 字符"/>
    <w:basedOn w:val="a0"/>
    <w:link w:val="a6"/>
    <w:uiPriority w:val="99"/>
    <w:rsid w:val="006430E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1744">
      <w:marLeft w:val="0"/>
      <w:marRight w:val="720"/>
      <w:marTop w:val="10"/>
      <w:marBottom w:val="10"/>
      <w:divBdr>
        <w:top w:val="none" w:sz="0" w:space="0" w:color="auto"/>
        <w:left w:val="none" w:sz="0" w:space="0" w:color="auto"/>
        <w:bottom w:val="none" w:sz="0" w:space="0" w:color="auto"/>
        <w:right w:val="none" w:sz="0" w:space="0" w:color="auto"/>
      </w:divBdr>
    </w:div>
    <w:div w:id="477191591">
      <w:marLeft w:val="0"/>
      <w:marRight w:val="0"/>
      <w:marTop w:val="10"/>
      <w:marBottom w:val="10"/>
      <w:divBdr>
        <w:top w:val="none" w:sz="0" w:space="0" w:color="auto"/>
        <w:left w:val="none" w:sz="0" w:space="0" w:color="auto"/>
        <w:bottom w:val="none" w:sz="0" w:space="0" w:color="auto"/>
        <w:right w:val="none" w:sz="0" w:space="0" w:color="auto"/>
      </w:divBdr>
    </w:div>
    <w:div w:id="529228290">
      <w:marLeft w:val="0"/>
      <w:marRight w:val="0"/>
      <w:marTop w:val="10"/>
      <w:marBottom w:val="10"/>
      <w:divBdr>
        <w:top w:val="none" w:sz="0" w:space="0" w:color="auto"/>
        <w:left w:val="none" w:sz="0" w:space="0" w:color="auto"/>
        <w:bottom w:val="none" w:sz="0" w:space="0" w:color="auto"/>
        <w:right w:val="none" w:sz="0" w:space="0" w:color="auto"/>
      </w:divBdr>
    </w:div>
    <w:div w:id="542443210">
      <w:marLeft w:val="0"/>
      <w:marRight w:val="0"/>
      <w:marTop w:val="10"/>
      <w:marBottom w:val="10"/>
      <w:divBdr>
        <w:top w:val="none" w:sz="0" w:space="0" w:color="auto"/>
        <w:left w:val="none" w:sz="0" w:space="0" w:color="auto"/>
        <w:bottom w:val="none" w:sz="0" w:space="0" w:color="auto"/>
        <w:right w:val="none" w:sz="0" w:space="0" w:color="auto"/>
      </w:divBdr>
    </w:div>
    <w:div w:id="940602773">
      <w:marLeft w:val="0"/>
      <w:marRight w:val="0"/>
      <w:marTop w:val="10"/>
      <w:marBottom w:val="10"/>
      <w:divBdr>
        <w:top w:val="none" w:sz="0" w:space="0" w:color="auto"/>
        <w:left w:val="none" w:sz="0" w:space="0" w:color="auto"/>
        <w:bottom w:val="none" w:sz="0" w:space="0" w:color="auto"/>
        <w:right w:val="none" w:sz="0" w:space="0" w:color="auto"/>
      </w:divBdr>
    </w:div>
    <w:div w:id="951286108">
      <w:marLeft w:val="0"/>
      <w:marRight w:val="0"/>
      <w:marTop w:val="10"/>
      <w:marBottom w:val="10"/>
      <w:divBdr>
        <w:top w:val="none" w:sz="0" w:space="0" w:color="auto"/>
        <w:left w:val="none" w:sz="0" w:space="0" w:color="auto"/>
        <w:bottom w:val="none" w:sz="0" w:space="0" w:color="auto"/>
        <w:right w:val="none" w:sz="0" w:space="0" w:color="auto"/>
      </w:divBdr>
    </w:div>
    <w:div w:id="1039933845">
      <w:marLeft w:val="0"/>
      <w:marRight w:val="720"/>
      <w:marTop w:val="10"/>
      <w:marBottom w:val="10"/>
      <w:divBdr>
        <w:top w:val="none" w:sz="0" w:space="0" w:color="auto"/>
        <w:left w:val="none" w:sz="0" w:space="0" w:color="auto"/>
        <w:bottom w:val="none" w:sz="0" w:space="0" w:color="auto"/>
        <w:right w:val="none" w:sz="0" w:space="0" w:color="auto"/>
      </w:divBdr>
    </w:div>
    <w:div w:id="1047291524">
      <w:marLeft w:val="0"/>
      <w:marRight w:val="0"/>
      <w:marTop w:val="10"/>
      <w:marBottom w:val="10"/>
      <w:divBdr>
        <w:top w:val="none" w:sz="0" w:space="0" w:color="auto"/>
        <w:left w:val="none" w:sz="0" w:space="0" w:color="auto"/>
        <w:bottom w:val="none" w:sz="0" w:space="0" w:color="auto"/>
        <w:right w:val="none" w:sz="0" w:space="0" w:color="auto"/>
      </w:divBdr>
    </w:div>
    <w:div w:id="1078016910">
      <w:marLeft w:val="0"/>
      <w:marRight w:val="0"/>
      <w:marTop w:val="10"/>
      <w:marBottom w:val="10"/>
      <w:divBdr>
        <w:top w:val="none" w:sz="0" w:space="0" w:color="auto"/>
        <w:left w:val="none" w:sz="0" w:space="0" w:color="auto"/>
        <w:bottom w:val="none" w:sz="0" w:space="0" w:color="auto"/>
        <w:right w:val="none" w:sz="0" w:space="0" w:color="auto"/>
      </w:divBdr>
    </w:div>
    <w:div w:id="1081828490">
      <w:marLeft w:val="0"/>
      <w:marRight w:val="0"/>
      <w:marTop w:val="10"/>
      <w:marBottom w:val="10"/>
      <w:divBdr>
        <w:top w:val="none" w:sz="0" w:space="0" w:color="auto"/>
        <w:left w:val="none" w:sz="0" w:space="0" w:color="auto"/>
        <w:bottom w:val="none" w:sz="0" w:space="0" w:color="auto"/>
        <w:right w:val="none" w:sz="0" w:space="0" w:color="auto"/>
      </w:divBdr>
    </w:div>
    <w:div w:id="1386176956">
      <w:marLeft w:val="0"/>
      <w:marRight w:val="0"/>
      <w:marTop w:val="10"/>
      <w:marBottom w:val="10"/>
      <w:divBdr>
        <w:top w:val="none" w:sz="0" w:space="0" w:color="auto"/>
        <w:left w:val="none" w:sz="0" w:space="0" w:color="auto"/>
        <w:bottom w:val="none" w:sz="0" w:space="0" w:color="auto"/>
        <w:right w:val="none" w:sz="0" w:space="0" w:color="auto"/>
      </w:divBdr>
    </w:div>
    <w:div w:id="1413552375">
      <w:marLeft w:val="0"/>
      <w:marRight w:val="720"/>
      <w:marTop w:val="10"/>
      <w:marBottom w:val="10"/>
      <w:divBdr>
        <w:top w:val="none" w:sz="0" w:space="0" w:color="auto"/>
        <w:left w:val="none" w:sz="0" w:space="0" w:color="auto"/>
        <w:bottom w:val="none" w:sz="0" w:space="0" w:color="auto"/>
        <w:right w:val="none" w:sz="0" w:space="0" w:color="auto"/>
      </w:divBdr>
    </w:div>
    <w:div w:id="1562520787">
      <w:marLeft w:val="0"/>
      <w:marRight w:val="720"/>
      <w:marTop w:val="10"/>
      <w:marBottom w:val="10"/>
      <w:divBdr>
        <w:top w:val="none" w:sz="0" w:space="0" w:color="auto"/>
        <w:left w:val="none" w:sz="0" w:space="0" w:color="auto"/>
        <w:bottom w:val="none" w:sz="0" w:space="0" w:color="auto"/>
        <w:right w:val="none" w:sz="0" w:space="0" w:color="auto"/>
      </w:divBdr>
    </w:div>
    <w:div w:id="1574202163">
      <w:marLeft w:val="0"/>
      <w:marRight w:val="0"/>
      <w:marTop w:val="10"/>
      <w:marBottom w:val="10"/>
      <w:divBdr>
        <w:top w:val="none" w:sz="0" w:space="0" w:color="auto"/>
        <w:left w:val="none" w:sz="0" w:space="0" w:color="auto"/>
        <w:bottom w:val="none" w:sz="0" w:space="0" w:color="auto"/>
        <w:right w:val="none" w:sz="0" w:space="0" w:color="auto"/>
      </w:divBdr>
    </w:div>
    <w:div w:id="1585408232">
      <w:marLeft w:val="0"/>
      <w:marRight w:val="0"/>
      <w:marTop w:val="10"/>
      <w:marBottom w:val="10"/>
      <w:divBdr>
        <w:top w:val="none" w:sz="0" w:space="0" w:color="auto"/>
        <w:left w:val="none" w:sz="0" w:space="0" w:color="auto"/>
        <w:bottom w:val="none" w:sz="0" w:space="0" w:color="auto"/>
        <w:right w:val="none" w:sz="0" w:space="0" w:color="auto"/>
      </w:divBdr>
    </w:div>
    <w:div w:id="1630160344">
      <w:marLeft w:val="0"/>
      <w:marRight w:val="0"/>
      <w:marTop w:val="10"/>
      <w:marBottom w:val="10"/>
      <w:divBdr>
        <w:top w:val="none" w:sz="0" w:space="0" w:color="auto"/>
        <w:left w:val="none" w:sz="0" w:space="0" w:color="auto"/>
        <w:bottom w:val="none" w:sz="0" w:space="0" w:color="auto"/>
        <w:right w:val="none" w:sz="0" w:space="0" w:color="auto"/>
      </w:divBdr>
    </w:div>
    <w:div w:id="1880118857">
      <w:marLeft w:val="0"/>
      <w:marRight w:val="0"/>
      <w:marTop w:val="10"/>
      <w:marBottom w:val="10"/>
      <w:divBdr>
        <w:top w:val="none" w:sz="0" w:space="0" w:color="auto"/>
        <w:left w:val="none" w:sz="0" w:space="0" w:color="auto"/>
        <w:bottom w:val="none" w:sz="0" w:space="0" w:color="auto"/>
        <w:right w:val="none" w:sz="0" w:space="0" w:color="auto"/>
      </w:divBdr>
    </w:div>
    <w:div w:id="1972859738">
      <w:marLeft w:val="0"/>
      <w:marRight w:val="0"/>
      <w:marTop w:val="10"/>
      <w:marBottom w:val="10"/>
      <w:divBdr>
        <w:top w:val="none" w:sz="0" w:space="0" w:color="auto"/>
        <w:left w:val="none" w:sz="0" w:space="0" w:color="auto"/>
        <w:bottom w:val="none" w:sz="0" w:space="0" w:color="auto"/>
        <w:right w:val="none" w:sz="0" w:space="0" w:color="auto"/>
      </w:divBdr>
    </w:div>
    <w:div w:id="1994792977">
      <w:marLeft w:val="0"/>
      <w:marRight w:val="0"/>
      <w:marTop w:val="10"/>
      <w:marBottom w:val="10"/>
      <w:divBdr>
        <w:top w:val="none" w:sz="0" w:space="0" w:color="auto"/>
        <w:left w:val="none" w:sz="0" w:space="0" w:color="auto"/>
        <w:bottom w:val="none" w:sz="0" w:space="0" w:color="auto"/>
        <w:right w:val="none" w:sz="0" w:space="0" w:color="auto"/>
      </w:divBdr>
    </w:div>
    <w:div w:id="21307806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