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63BA8">
      <w:pPr>
        <w:spacing w:line="500" w:lineRule="atLeast"/>
        <w:jc w:val="center"/>
        <w:divId w:val="985549469"/>
        <w:rPr>
          <w:rFonts w:ascii="黑体" w:eastAsia="黑体" w:hAnsi="黑体"/>
          <w:sz w:val="36"/>
          <w:szCs w:val="36"/>
        </w:rPr>
      </w:pPr>
      <w:bookmarkStart w:id="0" w:name="_GoBack"/>
      <w:bookmarkEnd w:id="0"/>
      <w:r>
        <w:rPr>
          <w:rFonts w:ascii="黑体" w:eastAsia="黑体" w:hAnsi="黑体" w:hint="eastAsia"/>
          <w:sz w:val="36"/>
          <w:szCs w:val="36"/>
        </w:rPr>
        <w:t>陕西省高级人民法院</w:t>
      </w:r>
    </w:p>
    <w:p w:rsidR="00000000" w:rsidRDefault="00C63BA8">
      <w:pPr>
        <w:spacing w:line="500" w:lineRule="atLeast"/>
        <w:jc w:val="center"/>
        <w:divId w:val="195220557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63BA8">
      <w:pPr>
        <w:spacing w:line="500" w:lineRule="atLeast"/>
        <w:jc w:val="right"/>
        <w:divId w:val="201598329"/>
        <w:rPr>
          <w:rFonts w:hint="eastAsia"/>
          <w:sz w:val="30"/>
          <w:szCs w:val="30"/>
        </w:rPr>
      </w:pPr>
      <w:r>
        <w:rPr>
          <w:rFonts w:hint="eastAsia"/>
          <w:sz w:val="30"/>
          <w:szCs w:val="30"/>
        </w:rPr>
        <w:t>（</w:t>
      </w:r>
      <w:r>
        <w:rPr>
          <w:rFonts w:hint="eastAsia"/>
          <w:sz w:val="30"/>
          <w:szCs w:val="30"/>
        </w:rPr>
        <w:t>2022</w:t>
      </w:r>
      <w:r>
        <w:rPr>
          <w:rFonts w:hint="eastAsia"/>
          <w:sz w:val="30"/>
          <w:szCs w:val="30"/>
        </w:rPr>
        <w:t>）陕民申</w:t>
      </w:r>
      <w:r>
        <w:rPr>
          <w:rFonts w:hint="eastAsia"/>
          <w:sz w:val="30"/>
          <w:szCs w:val="30"/>
        </w:rPr>
        <w:t>1056</w:t>
      </w:r>
      <w:r>
        <w:rPr>
          <w:rFonts w:hint="eastAsia"/>
          <w:sz w:val="30"/>
          <w:szCs w:val="30"/>
        </w:rPr>
        <w:t>号</w:t>
      </w:r>
    </w:p>
    <w:p w:rsidR="00000000" w:rsidRDefault="00C63BA8">
      <w:pPr>
        <w:spacing w:line="500" w:lineRule="atLeast"/>
        <w:ind w:firstLine="600"/>
        <w:divId w:val="536549142"/>
        <w:rPr>
          <w:rFonts w:hint="eastAsia"/>
          <w:sz w:val="30"/>
          <w:szCs w:val="30"/>
        </w:rPr>
      </w:pPr>
      <w:r>
        <w:rPr>
          <w:rFonts w:hint="eastAsia"/>
          <w:sz w:val="30"/>
          <w:szCs w:val="30"/>
        </w:rPr>
        <w:t>再审申请人（一审原告、二审上诉人）：王若玺。</w:t>
      </w:r>
    </w:p>
    <w:p w:rsidR="00000000" w:rsidRDefault="00C63BA8">
      <w:pPr>
        <w:spacing w:line="500" w:lineRule="atLeast"/>
        <w:ind w:firstLine="600"/>
        <w:divId w:val="1210267188"/>
        <w:rPr>
          <w:rFonts w:hint="eastAsia"/>
          <w:sz w:val="30"/>
          <w:szCs w:val="30"/>
        </w:rPr>
      </w:pPr>
      <w:r>
        <w:rPr>
          <w:rFonts w:hint="eastAsia"/>
          <w:sz w:val="30"/>
          <w:szCs w:val="30"/>
        </w:rPr>
        <w:t>法定代理人：王宁，男，系王若玺之父。</w:t>
      </w:r>
    </w:p>
    <w:p w:rsidR="00000000" w:rsidRDefault="00C63BA8">
      <w:pPr>
        <w:spacing w:line="500" w:lineRule="atLeast"/>
        <w:ind w:firstLine="600"/>
        <w:divId w:val="195433094"/>
        <w:rPr>
          <w:rFonts w:hint="eastAsia"/>
          <w:sz w:val="30"/>
          <w:szCs w:val="30"/>
        </w:rPr>
      </w:pPr>
      <w:r>
        <w:rPr>
          <w:rFonts w:hint="eastAsia"/>
          <w:sz w:val="30"/>
          <w:szCs w:val="30"/>
        </w:rPr>
        <w:t>被申请人（一审被告、二审被上诉人）：西安市儿童医院。住所地：西安市西举院巷</w:t>
      </w:r>
      <w:r>
        <w:rPr>
          <w:rFonts w:hint="eastAsia"/>
          <w:sz w:val="30"/>
          <w:szCs w:val="30"/>
        </w:rPr>
        <w:t>69</w:t>
      </w:r>
      <w:r>
        <w:rPr>
          <w:rFonts w:hint="eastAsia"/>
          <w:sz w:val="30"/>
          <w:szCs w:val="30"/>
        </w:rPr>
        <w:t>号。</w:t>
      </w:r>
    </w:p>
    <w:p w:rsidR="00000000" w:rsidRDefault="00C63BA8">
      <w:pPr>
        <w:spacing w:line="500" w:lineRule="atLeast"/>
        <w:ind w:firstLine="600"/>
        <w:divId w:val="573900160"/>
        <w:rPr>
          <w:rFonts w:hint="eastAsia"/>
          <w:sz w:val="30"/>
          <w:szCs w:val="30"/>
        </w:rPr>
      </w:pPr>
      <w:r>
        <w:rPr>
          <w:rFonts w:hint="eastAsia"/>
          <w:sz w:val="30"/>
          <w:szCs w:val="30"/>
        </w:rPr>
        <w:t>法定代表人：李安茂，该医院院长。</w:t>
      </w:r>
    </w:p>
    <w:p w:rsidR="00000000" w:rsidRDefault="00C63BA8">
      <w:pPr>
        <w:spacing w:line="500" w:lineRule="atLeast"/>
        <w:ind w:firstLine="600"/>
        <w:divId w:val="2047876039"/>
        <w:rPr>
          <w:rFonts w:hint="eastAsia"/>
          <w:sz w:val="30"/>
          <w:szCs w:val="30"/>
        </w:rPr>
      </w:pPr>
      <w:r>
        <w:rPr>
          <w:rFonts w:hint="eastAsia"/>
          <w:sz w:val="30"/>
          <w:szCs w:val="30"/>
        </w:rPr>
        <w:t>被申请人（一审被告、二审被上诉人）：陕西省森林工业职工医院。住所地：西安户县甘亭镇画展街</w:t>
      </w:r>
      <w:r>
        <w:rPr>
          <w:rFonts w:hint="eastAsia"/>
          <w:sz w:val="30"/>
          <w:szCs w:val="30"/>
        </w:rPr>
        <w:t>9</w:t>
      </w:r>
      <w:r>
        <w:rPr>
          <w:rFonts w:hint="eastAsia"/>
          <w:sz w:val="30"/>
          <w:szCs w:val="30"/>
        </w:rPr>
        <w:t>号。</w:t>
      </w:r>
    </w:p>
    <w:p w:rsidR="00000000" w:rsidRDefault="00C63BA8">
      <w:pPr>
        <w:spacing w:line="500" w:lineRule="atLeast"/>
        <w:ind w:firstLine="600"/>
        <w:divId w:val="1131676604"/>
        <w:rPr>
          <w:rFonts w:hint="eastAsia"/>
          <w:sz w:val="30"/>
          <w:szCs w:val="30"/>
        </w:rPr>
      </w:pPr>
      <w:r>
        <w:rPr>
          <w:rFonts w:hint="eastAsia"/>
          <w:sz w:val="30"/>
          <w:szCs w:val="30"/>
        </w:rPr>
        <w:t>法定代表人：张阁，该医院主要负责人。</w:t>
      </w:r>
    </w:p>
    <w:p w:rsidR="00000000" w:rsidRDefault="00C63BA8">
      <w:pPr>
        <w:spacing w:line="500" w:lineRule="atLeast"/>
        <w:ind w:firstLine="600"/>
        <w:divId w:val="1365596668"/>
        <w:rPr>
          <w:rFonts w:hint="eastAsia"/>
          <w:sz w:val="30"/>
          <w:szCs w:val="30"/>
        </w:rPr>
      </w:pPr>
      <w:r>
        <w:rPr>
          <w:rFonts w:hint="eastAsia"/>
          <w:sz w:val="30"/>
          <w:szCs w:val="30"/>
        </w:rPr>
        <w:t>再审申请人王若玺因与被申请人西安市儿童医院（以下简称儿童医院）、陕西省森林工业职工医院（以下简称森工医院）因医疗损害责任纠纷一案，不服西安市中级人民法院（</w:t>
      </w:r>
      <w:r>
        <w:rPr>
          <w:rFonts w:hint="eastAsia"/>
          <w:sz w:val="30"/>
          <w:szCs w:val="30"/>
        </w:rPr>
        <w:t>2021</w:t>
      </w:r>
      <w:r>
        <w:rPr>
          <w:rFonts w:hint="eastAsia"/>
          <w:sz w:val="30"/>
          <w:szCs w:val="30"/>
        </w:rPr>
        <w:t>）陕</w:t>
      </w:r>
      <w:r>
        <w:rPr>
          <w:rFonts w:hint="eastAsia"/>
          <w:sz w:val="30"/>
          <w:szCs w:val="30"/>
        </w:rPr>
        <w:t>01</w:t>
      </w:r>
      <w:r>
        <w:rPr>
          <w:rFonts w:hint="eastAsia"/>
          <w:sz w:val="30"/>
          <w:szCs w:val="30"/>
        </w:rPr>
        <w:t>民终</w:t>
      </w:r>
      <w:r>
        <w:rPr>
          <w:rFonts w:hint="eastAsia"/>
          <w:sz w:val="30"/>
          <w:szCs w:val="30"/>
        </w:rPr>
        <w:t>9140</w:t>
      </w:r>
      <w:r>
        <w:rPr>
          <w:rFonts w:hint="eastAsia"/>
          <w:sz w:val="30"/>
          <w:szCs w:val="30"/>
        </w:rPr>
        <w:t>号民事判决，向本院申请再审。本院依法组成合议庭进行了审查，现已审查终结。</w:t>
      </w:r>
    </w:p>
    <w:p w:rsidR="00000000" w:rsidRDefault="00C63BA8">
      <w:pPr>
        <w:spacing w:line="500" w:lineRule="atLeast"/>
        <w:ind w:firstLine="600"/>
        <w:divId w:val="954366442"/>
        <w:rPr>
          <w:rFonts w:hint="eastAsia"/>
          <w:sz w:val="30"/>
          <w:szCs w:val="30"/>
        </w:rPr>
      </w:pPr>
      <w:r>
        <w:rPr>
          <w:rFonts w:hint="eastAsia"/>
          <w:sz w:val="30"/>
          <w:szCs w:val="30"/>
        </w:rPr>
        <w:t>王若玺申请再审称，原审法院适用法律错误，依据《中华人民共和国民事诉讼法》第二百零七条第六项之规定，申请再审。请求：撤销二审判决，发回重审。事实与理由：一、本案两次申请鉴定均被退案并非申请人原因导致，申请人已经完成了举证义务，判决的理由缺乏事实依据和法律依据</w:t>
      </w:r>
      <w:r>
        <w:rPr>
          <w:rFonts w:hint="eastAsia"/>
          <w:sz w:val="30"/>
          <w:szCs w:val="30"/>
        </w:rPr>
        <w:t>。（一）患者证明医务人员存在过错比较困难，由于医疗机构具备专业知识和技术手段，掌握相关证据材料，具有较强的证据能力，患者则处于相对弱势的地位，需借助司法鉴定机构的鉴定来确定医务人员的过错及责任。申请人已申请一审法院委托陕西佰美法医司法鉴定所、陕西中金司法鉴定中心对森工医院、儿童医院的医疗行为与申请人病情的损害结果之间是否存在因果关</w:t>
      </w:r>
      <w:r>
        <w:rPr>
          <w:rFonts w:hint="eastAsia"/>
          <w:sz w:val="30"/>
          <w:szCs w:val="30"/>
        </w:rPr>
        <w:lastRenderedPageBreak/>
        <w:t>系、是否存在过错行为、原因力大小等进行司法鉴定。而前述两机构分别出具《退案说明》《终止鉴定告知书》，表示本案病情复杂，以现有材料无法进行鉴定，申请人入住儿童医院后检查的电子图像记录</w:t>
      </w:r>
      <w:r>
        <w:rPr>
          <w:rFonts w:hint="eastAsia"/>
          <w:sz w:val="30"/>
          <w:szCs w:val="30"/>
        </w:rPr>
        <w:t>资料尤为重要，申请人在一审时要求被申请人提出相关证据，被申请人以系统升级为由拒绝提供，致使鉴定无法进行，故终止鉴定，退回鉴定材料。（二）一审法院第一次鉴定听证时，儿童医院并未到场，导致鉴定未果。为查明本案事实，法院应当针对本次医疗行为再次组织鉴定。（三）被申请人违反医疗相关法律规定，未提交相关病例致使本案鉴定不能，依法应当推定其有过错。二、原审法院事实审查不清，森工医院的诊疗病历明显存在伪造、篡改的痕迹，违反相关法律规定，应当推定其有过错。申请人之母解军花在森工医院进行剖宫产手术时的手术记录单中的助手董茜当</w:t>
      </w:r>
      <w:r>
        <w:rPr>
          <w:rFonts w:hint="eastAsia"/>
          <w:sz w:val="30"/>
          <w:szCs w:val="30"/>
        </w:rPr>
        <w:t>天并未参加手术，其签名却出现在手术记录单中，与实际情况不符，申请人有理由怀疑该手术记录单等相关病例并未及时封存，破坏了诊疗病历的客观真实性，病历记录有多处无法解释之处。三、原审判决适用法律错误，医疗事故技术鉴定结论不能作为本案定案依据。西安医学会对本案作出的医疗事故技术鉴定结论为申请人精神运动发育落后的损害结果与被申请人的医疗过错行为无因果关系，但西安医学会在鉴定中明确指出森工医院在分娩手术过程中确实存在“催产时机把握不成熟”等过错。申请人认为医疗事故技术鉴定结论不能作为本案定案的依据，是否构成医疗事故不是</w:t>
      </w:r>
      <w:r>
        <w:rPr>
          <w:rFonts w:hint="eastAsia"/>
          <w:sz w:val="30"/>
          <w:szCs w:val="30"/>
        </w:rPr>
        <w:t>认定医疗过失损害赔偿责任的必要条件，只要医疗机构在医疗活动中确实存在过错，符合侵权构成要件，则应承担相应的民事责任。</w:t>
      </w:r>
    </w:p>
    <w:p w:rsidR="00000000" w:rsidRDefault="00C63BA8">
      <w:pPr>
        <w:spacing w:line="500" w:lineRule="atLeast"/>
        <w:ind w:firstLine="600"/>
        <w:divId w:val="881090066"/>
        <w:rPr>
          <w:rFonts w:hint="eastAsia"/>
          <w:sz w:val="30"/>
          <w:szCs w:val="30"/>
        </w:rPr>
      </w:pPr>
      <w:r>
        <w:rPr>
          <w:rFonts w:hint="eastAsia"/>
          <w:sz w:val="30"/>
          <w:szCs w:val="30"/>
        </w:rPr>
        <w:t>本院经审查认为，本案审查的焦点为：儿童医院和森工医院对王若玺的诊疗行为是否构成医疗损害，及应否承担赔偿责</w:t>
      </w:r>
      <w:r>
        <w:rPr>
          <w:rFonts w:hint="eastAsia"/>
          <w:sz w:val="30"/>
          <w:szCs w:val="30"/>
        </w:rPr>
        <w:lastRenderedPageBreak/>
        <w:t>任。《中华人民共和国侵权责任法》第五十四条规定：“患者在诊疗活动中受到损害，医疗机构及其医务人员有过错的，由医疗机构承担赔偿责任。”即，医疗机构承担责任必须是医疗机构对患者的诊疗行为存在过错，且诊疗过错行为与患者的损害之间存在因果关系。本案中，西安医学会作出西医鉴【</w:t>
      </w:r>
      <w:r>
        <w:rPr>
          <w:rFonts w:hint="eastAsia"/>
          <w:sz w:val="30"/>
          <w:szCs w:val="30"/>
        </w:rPr>
        <w:t>2018</w:t>
      </w:r>
      <w:r>
        <w:rPr>
          <w:rFonts w:hint="eastAsia"/>
          <w:sz w:val="30"/>
          <w:szCs w:val="30"/>
        </w:rPr>
        <w:t>】</w:t>
      </w:r>
      <w:r>
        <w:rPr>
          <w:rFonts w:hint="eastAsia"/>
          <w:sz w:val="30"/>
          <w:szCs w:val="30"/>
        </w:rPr>
        <w:t>021</w:t>
      </w:r>
      <w:r>
        <w:rPr>
          <w:rFonts w:hint="eastAsia"/>
          <w:sz w:val="30"/>
          <w:szCs w:val="30"/>
        </w:rPr>
        <w:t>号医疗事</w:t>
      </w:r>
      <w:r>
        <w:rPr>
          <w:rFonts w:hint="eastAsia"/>
          <w:sz w:val="30"/>
          <w:szCs w:val="30"/>
        </w:rPr>
        <w:t>故技术鉴定，虽认为森工医院在接生和治疗王若玺的诊疗过程中存在医疗缺陷，但森工医院的医疗行为与王若玺目前精神运动发育落后之间并无因果关系，且不属于医疗事故。原审认为，现有证据不能证明森工医院存在医疗事故，也不能证明王若玺所患疾病与森工医院的诊疗行为存在因果关系，更无法证明儿童医院诊疗行为有过错，故森工医院和儿童医院不承担赔偿责任，该观点并无不当。王若玺提出一审期间造成鉴定机构鉴定未果系儿童医院和森工医院原因导致，以及儿童医院拒绝向其提交王若玺的影像资料是导致鉴定机构无法作出鉴定结论的主要原因，儿童医院称影像资</w:t>
      </w:r>
      <w:r>
        <w:rPr>
          <w:rFonts w:hint="eastAsia"/>
          <w:sz w:val="30"/>
          <w:szCs w:val="30"/>
        </w:rPr>
        <w:t>料都会交给患者，符合实情，故王若玺称儿童医院拒绝提供资料应承担不利后果的理由，不能成立。王若玺称森工医院的诊疗病历存在伪造、篡改，推定其有过错的理由，证据不足，亦不能成立。</w:t>
      </w:r>
    </w:p>
    <w:p w:rsidR="00000000" w:rsidRDefault="00C63BA8">
      <w:pPr>
        <w:spacing w:line="500" w:lineRule="atLeast"/>
        <w:ind w:firstLine="600"/>
        <w:divId w:val="2031029614"/>
        <w:rPr>
          <w:rFonts w:hint="eastAsia"/>
          <w:sz w:val="30"/>
          <w:szCs w:val="30"/>
        </w:rPr>
      </w:pPr>
      <w:r>
        <w:rPr>
          <w:rFonts w:hint="eastAsia"/>
          <w:sz w:val="30"/>
          <w:szCs w:val="30"/>
        </w:rPr>
        <w:t>综上，王若玺申请再审的理由不符合《中华人民共和国民事诉讼法》第二百零七条的规定。依照《中华人民共和国民事诉讼法》第二百一十一条第一款、《最高人民法院关于适用〈中华人民共和国民事诉讼法〉的解释》第三百九十三条第二款之规定，裁定如下：</w:t>
      </w:r>
    </w:p>
    <w:p w:rsidR="00000000" w:rsidRDefault="00C63BA8">
      <w:pPr>
        <w:spacing w:line="500" w:lineRule="atLeast"/>
        <w:ind w:firstLine="600"/>
        <w:divId w:val="897130410"/>
        <w:rPr>
          <w:rFonts w:hint="eastAsia"/>
          <w:sz w:val="30"/>
          <w:szCs w:val="30"/>
        </w:rPr>
      </w:pPr>
      <w:r>
        <w:rPr>
          <w:rFonts w:hint="eastAsia"/>
          <w:sz w:val="30"/>
          <w:szCs w:val="30"/>
        </w:rPr>
        <w:t>驳回王若玺的再审申请。</w:t>
      </w:r>
    </w:p>
    <w:p w:rsidR="00000000" w:rsidRDefault="00C63BA8">
      <w:pPr>
        <w:spacing w:line="500" w:lineRule="atLeast"/>
        <w:jc w:val="right"/>
        <w:divId w:val="1480077980"/>
        <w:rPr>
          <w:rFonts w:hint="eastAsia"/>
          <w:sz w:val="30"/>
          <w:szCs w:val="30"/>
        </w:rPr>
      </w:pPr>
      <w:r>
        <w:rPr>
          <w:rFonts w:hint="eastAsia"/>
          <w:sz w:val="30"/>
          <w:szCs w:val="30"/>
        </w:rPr>
        <w:t>审判长　　张树禄</w:t>
      </w:r>
    </w:p>
    <w:p w:rsidR="00000000" w:rsidRDefault="00C63BA8">
      <w:pPr>
        <w:spacing w:line="500" w:lineRule="atLeast"/>
        <w:jc w:val="right"/>
        <w:divId w:val="613026400"/>
        <w:rPr>
          <w:rFonts w:hint="eastAsia"/>
          <w:sz w:val="30"/>
          <w:szCs w:val="30"/>
        </w:rPr>
      </w:pPr>
      <w:r>
        <w:rPr>
          <w:rFonts w:hint="eastAsia"/>
          <w:sz w:val="30"/>
          <w:szCs w:val="30"/>
        </w:rPr>
        <w:t>审判员　　王小凤</w:t>
      </w:r>
    </w:p>
    <w:p w:rsidR="00000000" w:rsidRDefault="00C63BA8">
      <w:pPr>
        <w:spacing w:line="500" w:lineRule="atLeast"/>
        <w:jc w:val="right"/>
        <w:divId w:val="250049521"/>
        <w:rPr>
          <w:rFonts w:hint="eastAsia"/>
          <w:sz w:val="30"/>
          <w:szCs w:val="30"/>
        </w:rPr>
      </w:pPr>
      <w:r>
        <w:rPr>
          <w:rFonts w:hint="eastAsia"/>
          <w:sz w:val="30"/>
          <w:szCs w:val="30"/>
        </w:rPr>
        <w:t>审判员　　董倩倩</w:t>
      </w:r>
    </w:p>
    <w:p w:rsidR="00000000" w:rsidRDefault="00C63BA8">
      <w:pPr>
        <w:spacing w:line="500" w:lineRule="atLeast"/>
        <w:jc w:val="right"/>
        <w:divId w:val="371075178"/>
        <w:rPr>
          <w:rFonts w:hint="eastAsia"/>
          <w:sz w:val="30"/>
          <w:szCs w:val="30"/>
        </w:rPr>
      </w:pPr>
      <w:r>
        <w:rPr>
          <w:rFonts w:hint="eastAsia"/>
          <w:sz w:val="30"/>
          <w:szCs w:val="30"/>
        </w:rPr>
        <w:t>二〇二二年六月二十八日</w:t>
      </w:r>
    </w:p>
    <w:p w:rsidR="00000000" w:rsidRDefault="00C63BA8">
      <w:pPr>
        <w:spacing w:line="500" w:lineRule="atLeast"/>
        <w:jc w:val="right"/>
        <w:divId w:val="2070414891"/>
        <w:rPr>
          <w:rFonts w:hint="eastAsia"/>
          <w:sz w:val="30"/>
          <w:szCs w:val="30"/>
        </w:rPr>
      </w:pPr>
      <w:r>
        <w:rPr>
          <w:rFonts w:hint="eastAsia"/>
          <w:sz w:val="30"/>
          <w:szCs w:val="30"/>
        </w:rPr>
        <w:t>书记</w:t>
      </w:r>
      <w:r>
        <w:rPr>
          <w:rFonts w:hint="eastAsia"/>
          <w:sz w:val="30"/>
          <w:szCs w:val="30"/>
        </w:rPr>
        <w:t>员　　仪永莉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BA8" w:rsidRDefault="00C63BA8" w:rsidP="00C63BA8">
      <w:r>
        <w:separator/>
      </w:r>
    </w:p>
  </w:endnote>
  <w:endnote w:type="continuationSeparator" w:id="0">
    <w:p w:rsidR="00C63BA8" w:rsidRDefault="00C63BA8" w:rsidP="00C6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BA8" w:rsidRDefault="00C63BA8" w:rsidP="00C63BA8">
      <w:r>
        <w:separator/>
      </w:r>
    </w:p>
  </w:footnote>
  <w:footnote w:type="continuationSeparator" w:id="0">
    <w:p w:rsidR="00C63BA8" w:rsidRDefault="00C63BA8" w:rsidP="00C63B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63BA8"/>
    <w:rsid w:val="00C63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63B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BA8"/>
    <w:rPr>
      <w:rFonts w:ascii="宋体" w:eastAsia="宋体" w:hAnsi="宋体" w:cs="宋体"/>
      <w:sz w:val="18"/>
      <w:szCs w:val="18"/>
    </w:rPr>
  </w:style>
  <w:style w:type="paragraph" w:styleId="a5">
    <w:name w:val="footer"/>
    <w:basedOn w:val="a"/>
    <w:link w:val="a6"/>
    <w:uiPriority w:val="99"/>
    <w:unhideWhenUsed/>
    <w:rsid w:val="00C63BA8"/>
    <w:pPr>
      <w:tabs>
        <w:tab w:val="center" w:pos="4153"/>
        <w:tab w:val="right" w:pos="8306"/>
      </w:tabs>
      <w:snapToGrid w:val="0"/>
    </w:pPr>
    <w:rPr>
      <w:sz w:val="18"/>
      <w:szCs w:val="18"/>
    </w:rPr>
  </w:style>
  <w:style w:type="character" w:customStyle="1" w:styleId="a6">
    <w:name w:val="页脚 字符"/>
    <w:basedOn w:val="a0"/>
    <w:link w:val="a5"/>
    <w:uiPriority w:val="99"/>
    <w:rsid w:val="00C63BA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3094">
      <w:marLeft w:val="0"/>
      <w:marRight w:val="0"/>
      <w:marTop w:val="10"/>
      <w:marBottom w:val="10"/>
      <w:divBdr>
        <w:top w:val="none" w:sz="0" w:space="0" w:color="auto"/>
        <w:left w:val="none" w:sz="0" w:space="0" w:color="auto"/>
        <w:bottom w:val="none" w:sz="0" w:space="0" w:color="auto"/>
        <w:right w:val="none" w:sz="0" w:space="0" w:color="auto"/>
      </w:divBdr>
    </w:div>
    <w:div w:id="201598329">
      <w:marLeft w:val="0"/>
      <w:marRight w:val="0"/>
      <w:marTop w:val="10"/>
      <w:marBottom w:val="10"/>
      <w:divBdr>
        <w:top w:val="none" w:sz="0" w:space="0" w:color="auto"/>
        <w:left w:val="none" w:sz="0" w:space="0" w:color="auto"/>
        <w:bottom w:val="none" w:sz="0" w:space="0" w:color="auto"/>
        <w:right w:val="none" w:sz="0" w:space="0" w:color="auto"/>
      </w:divBdr>
    </w:div>
    <w:div w:id="250049521">
      <w:marLeft w:val="0"/>
      <w:marRight w:val="720"/>
      <w:marTop w:val="10"/>
      <w:marBottom w:val="10"/>
      <w:divBdr>
        <w:top w:val="none" w:sz="0" w:space="0" w:color="auto"/>
        <w:left w:val="none" w:sz="0" w:space="0" w:color="auto"/>
        <w:bottom w:val="none" w:sz="0" w:space="0" w:color="auto"/>
        <w:right w:val="none" w:sz="0" w:space="0" w:color="auto"/>
      </w:divBdr>
    </w:div>
    <w:div w:id="371075178">
      <w:marLeft w:val="0"/>
      <w:marRight w:val="720"/>
      <w:marTop w:val="10"/>
      <w:marBottom w:val="10"/>
      <w:divBdr>
        <w:top w:val="none" w:sz="0" w:space="0" w:color="auto"/>
        <w:left w:val="none" w:sz="0" w:space="0" w:color="auto"/>
        <w:bottom w:val="none" w:sz="0" w:space="0" w:color="auto"/>
        <w:right w:val="none" w:sz="0" w:space="0" w:color="auto"/>
      </w:divBdr>
    </w:div>
    <w:div w:id="536549142">
      <w:marLeft w:val="0"/>
      <w:marRight w:val="0"/>
      <w:marTop w:val="10"/>
      <w:marBottom w:val="10"/>
      <w:divBdr>
        <w:top w:val="none" w:sz="0" w:space="0" w:color="auto"/>
        <w:left w:val="none" w:sz="0" w:space="0" w:color="auto"/>
        <w:bottom w:val="none" w:sz="0" w:space="0" w:color="auto"/>
        <w:right w:val="none" w:sz="0" w:space="0" w:color="auto"/>
      </w:divBdr>
    </w:div>
    <w:div w:id="573900160">
      <w:marLeft w:val="0"/>
      <w:marRight w:val="0"/>
      <w:marTop w:val="10"/>
      <w:marBottom w:val="10"/>
      <w:divBdr>
        <w:top w:val="none" w:sz="0" w:space="0" w:color="auto"/>
        <w:left w:val="none" w:sz="0" w:space="0" w:color="auto"/>
        <w:bottom w:val="none" w:sz="0" w:space="0" w:color="auto"/>
        <w:right w:val="none" w:sz="0" w:space="0" w:color="auto"/>
      </w:divBdr>
    </w:div>
    <w:div w:id="613026400">
      <w:marLeft w:val="0"/>
      <w:marRight w:val="720"/>
      <w:marTop w:val="10"/>
      <w:marBottom w:val="10"/>
      <w:divBdr>
        <w:top w:val="none" w:sz="0" w:space="0" w:color="auto"/>
        <w:left w:val="none" w:sz="0" w:space="0" w:color="auto"/>
        <w:bottom w:val="none" w:sz="0" w:space="0" w:color="auto"/>
        <w:right w:val="none" w:sz="0" w:space="0" w:color="auto"/>
      </w:divBdr>
    </w:div>
    <w:div w:id="881090066">
      <w:marLeft w:val="0"/>
      <w:marRight w:val="0"/>
      <w:marTop w:val="10"/>
      <w:marBottom w:val="10"/>
      <w:divBdr>
        <w:top w:val="none" w:sz="0" w:space="0" w:color="auto"/>
        <w:left w:val="none" w:sz="0" w:space="0" w:color="auto"/>
        <w:bottom w:val="none" w:sz="0" w:space="0" w:color="auto"/>
        <w:right w:val="none" w:sz="0" w:space="0" w:color="auto"/>
      </w:divBdr>
    </w:div>
    <w:div w:id="897130410">
      <w:marLeft w:val="0"/>
      <w:marRight w:val="0"/>
      <w:marTop w:val="10"/>
      <w:marBottom w:val="10"/>
      <w:divBdr>
        <w:top w:val="none" w:sz="0" w:space="0" w:color="auto"/>
        <w:left w:val="none" w:sz="0" w:space="0" w:color="auto"/>
        <w:bottom w:val="none" w:sz="0" w:space="0" w:color="auto"/>
        <w:right w:val="none" w:sz="0" w:space="0" w:color="auto"/>
      </w:divBdr>
    </w:div>
    <w:div w:id="954366442">
      <w:marLeft w:val="0"/>
      <w:marRight w:val="0"/>
      <w:marTop w:val="10"/>
      <w:marBottom w:val="10"/>
      <w:divBdr>
        <w:top w:val="none" w:sz="0" w:space="0" w:color="auto"/>
        <w:left w:val="none" w:sz="0" w:space="0" w:color="auto"/>
        <w:bottom w:val="none" w:sz="0" w:space="0" w:color="auto"/>
        <w:right w:val="none" w:sz="0" w:space="0" w:color="auto"/>
      </w:divBdr>
    </w:div>
    <w:div w:id="985549469">
      <w:marLeft w:val="0"/>
      <w:marRight w:val="0"/>
      <w:marTop w:val="10"/>
      <w:marBottom w:val="10"/>
      <w:divBdr>
        <w:top w:val="none" w:sz="0" w:space="0" w:color="auto"/>
        <w:left w:val="none" w:sz="0" w:space="0" w:color="auto"/>
        <w:bottom w:val="none" w:sz="0" w:space="0" w:color="auto"/>
        <w:right w:val="none" w:sz="0" w:space="0" w:color="auto"/>
      </w:divBdr>
    </w:div>
    <w:div w:id="1131676604">
      <w:marLeft w:val="0"/>
      <w:marRight w:val="0"/>
      <w:marTop w:val="10"/>
      <w:marBottom w:val="10"/>
      <w:divBdr>
        <w:top w:val="none" w:sz="0" w:space="0" w:color="auto"/>
        <w:left w:val="none" w:sz="0" w:space="0" w:color="auto"/>
        <w:bottom w:val="none" w:sz="0" w:space="0" w:color="auto"/>
        <w:right w:val="none" w:sz="0" w:space="0" w:color="auto"/>
      </w:divBdr>
    </w:div>
    <w:div w:id="1210267188">
      <w:marLeft w:val="0"/>
      <w:marRight w:val="0"/>
      <w:marTop w:val="10"/>
      <w:marBottom w:val="10"/>
      <w:divBdr>
        <w:top w:val="none" w:sz="0" w:space="0" w:color="auto"/>
        <w:left w:val="none" w:sz="0" w:space="0" w:color="auto"/>
        <w:bottom w:val="none" w:sz="0" w:space="0" w:color="auto"/>
        <w:right w:val="none" w:sz="0" w:space="0" w:color="auto"/>
      </w:divBdr>
    </w:div>
    <w:div w:id="1365596668">
      <w:marLeft w:val="0"/>
      <w:marRight w:val="0"/>
      <w:marTop w:val="10"/>
      <w:marBottom w:val="10"/>
      <w:divBdr>
        <w:top w:val="none" w:sz="0" w:space="0" w:color="auto"/>
        <w:left w:val="none" w:sz="0" w:space="0" w:color="auto"/>
        <w:bottom w:val="none" w:sz="0" w:space="0" w:color="auto"/>
        <w:right w:val="none" w:sz="0" w:space="0" w:color="auto"/>
      </w:divBdr>
    </w:div>
    <w:div w:id="1480077980">
      <w:marLeft w:val="0"/>
      <w:marRight w:val="720"/>
      <w:marTop w:val="10"/>
      <w:marBottom w:val="10"/>
      <w:divBdr>
        <w:top w:val="none" w:sz="0" w:space="0" w:color="auto"/>
        <w:left w:val="none" w:sz="0" w:space="0" w:color="auto"/>
        <w:bottom w:val="none" w:sz="0" w:space="0" w:color="auto"/>
        <w:right w:val="none" w:sz="0" w:space="0" w:color="auto"/>
      </w:divBdr>
    </w:div>
    <w:div w:id="1952205576">
      <w:marLeft w:val="0"/>
      <w:marRight w:val="0"/>
      <w:marTop w:val="10"/>
      <w:marBottom w:val="10"/>
      <w:divBdr>
        <w:top w:val="none" w:sz="0" w:space="0" w:color="auto"/>
        <w:left w:val="none" w:sz="0" w:space="0" w:color="auto"/>
        <w:bottom w:val="none" w:sz="0" w:space="0" w:color="auto"/>
        <w:right w:val="none" w:sz="0" w:space="0" w:color="auto"/>
      </w:divBdr>
    </w:div>
    <w:div w:id="2031029614">
      <w:marLeft w:val="0"/>
      <w:marRight w:val="0"/>
      <w:marTop w:val="10"/>
      <w:marBottom w:val="10"/>
      <w:divBdr>
        <w:top w:val="none" w:sz="0" w:space="0" w:color="auto"/>
        <w:left w:val="none" w:sz="0" w:space="0" w:color="auto"/>
        <w:bottom w:val="none" w:sz="0" w:space="0" w:color="auto"/>
        <w:right w:val="none" w:sz="0" w:space="0" w:color="auto"/>
      </w:divBdr>
    </w:div>
    <w:div w:id="2047876039">
      <w:marLeft w:val="0"/>
      <w:marRight w:val="0"/>
      <w:marTop w:val="10"/>
      <w:marBottom w:val="10"/>
      <w:divBdr>
        <w:top w:val="none" w:sz="0" w:space="0" w:color="auto"/>
        <w:left w:val="none" w:sz="0" w:space="0" w:color="auto"/>
        <w:bottom w:val="none" w:sz="0" w:space="0" w:color="auto"/>
        <w:right w:val="none" w:sz="0" w:space="0" w:color="auto"/>
      </w:divBdr>
    </w:div>
    <w:div w:id="207041489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