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A7D0D">
      <w:pPr>
        <w:spacing w:line="500" w:lineRule="atLeast"/>
        <w:jc w:val="center"/>
        <w:divId w:val="462578688"/>
        <w:rPr>
          <w:rFonts w:ascii="黑体" w:eastAsia="黑体" w:hAnsi="黑体"/>
          <w:sz w:val="36"/>
          <w:szCs w:val="36"/>
        </w:rPr>
      </w:pPr>
      <w:bookmarkStart w:id="0" w:name="_GoBack"/>
      <w:bookmarkEnd w:id="0"/>
      <w:r>
        <w:rPr>
          <w:rFonts w:ascii="黑体" w:eastAsia="黑体" w:hAnsi="黑体" w:hint="eastAsia"/>
          <w:sz w:val="36"/>
          <w:szCs w:val="36"/>
        </w:rPr>
        <w:t>山东省高级人民法院</w:t>
      </w:r>
    </w:p>
    <w:p w:rsidR="00000000" w:rsidRDefault="000A7D0D">
      <w:pPr>
        <w:spacing w:line="500" w:lineRule="atLeast"/>
        <w:jc w:val="center"/>
        <w:divId w:val="209612531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A7D0D">
      <w:pPr>
        <w:spacing w:line="500" w:lineRule="atLeast"/>
        <w:jc w:val="right"/>
        <w:divId w:val="151529794"/>
        <w:rPr>
          <w:rFonts w:hint="eastAsia"/>
          <w:sz w:val="30"/>
          <w:szCs w:val="30"/>
        </w:rPr>
      </w:pPr>
      <w:r>
        <w:rPr>
          <w:rFonts w:hint="eastAsia"/>
          <w:sz w:val="30"/>
          <w:szCs w:val="30"/>
        </w:rPr>
        <w:t>（</w:t>
      </w:r>
      <w:r>
        <w:rPr>
          <w:rFonts w:hint="eastAsia"/>
          <w:sz w:val="30"/>
          <w:szCs w:val="30"/>
        </w:rPr>
        <w:t>2022</w:t>
      </w:r>
      <w:r>
        <w:rPr>
          <w:rFonts w:hint="eastAsia"/>
          <w:sz w:val="30"/>
          <w:szCs w:val="30"/>
        </w:rPr>
        <w:t>）鲁民申</w:t>
      </w:r>
      <w:r>
        <w:rPr>
          <w:rFonts w:hint="eastAsia"/>
          <w:sz w:val="30"/>
          <w:szCs w:val="30"/>
        </w:rPr>
        <w:t>3046</w:t>
      </w:r>
      <w:r>
        <w:rPr>
          <w:rFonts w:hint="eastAsia"/>
          <w:sz w:val="30"/>
          <w:szCs w:val="30"/>
        </w:rPr>
        <w:t>号</w:t>
      </w:r>
    </w:p>
    <w:p w:rsidR="00000000" w:rsidRDefault="000A7D0D">
      <w:pPr>
        <w:spacing w:line="500" w:lineRule="atLeast"/>
        <w:ind w:firstLine="600"/>
        <w:divId w:val="1652908206"/>
        <w:rPr>
          <w:rFonts w:hint="eastAsia"/>
          <w:sz w:val="30"/>
          <w:szCs w:val="30"/>
        </w:rPr>
      </w:pPr>
      <w:r>
        <w:rPr>
          <w:rFonts w:hint="eastAsia"/>
          <w:sz w:val="30"/>
          <w:szCs w:val="30"/>
        </w:rPr>
        <w:t>再审申请人（一审原告、二审被上诉人）：王郡真，女，</w:t>
      </w:r>
      <w:r>
        <w:rPr>
          <w:rFonts w:hint="eastAsia"/>
          <w:sz w:val="30"/>
          <w:szCs w:val="30"/>
        </w:rPr>
        <w:t>1986</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日出生，汉族，住山东省莒南县。</w:t>
      </w:r>
    </w:p>
    <w:p w:rsidR="00000000" w:rsidRDefault="000A7D0D">
      <w:pPr>
        <w:spacing w:line="500" w:lineRule="atLeast"/>
        <w:ind w:firstLine="600"/>
        <w:divId w:val="135345991"/>
        <w:rPr>
          <w:rFonts w:hint="eastAsia"/>
          <w:sz w:val="30"/>
          <w:szCs w:val="30"/>
        </w:rPr>
      </w:pPr>
      <w:r>
        <w:rPr>
          <w:rFonts w:hint="eastAsia"/>
          <w:sz w:val="30"/>
          <w:szCs w:val="30"/>
        </w:rPr>
        <w:t>再审申请人（一审原告、二审被上诉人）：孙崇政，男，</w:t>
      </w:r>
      <w:r>
        <w:rPr>
          <w:rFonts w:hint="eastAsia"/>
          <w:sz w:val="30"/>
          <w:szCs w:val="30"/>
        </w:rPr>
        <w:t>1984</w:t>
      </w:r>
      <w:r>
        <w:rPr>
          <w:rFonts w:hint="eastAsia"/>
          <w:sz w:val="30"/>
          <w:szCs w:val="30"/>
        </w:rPr>
        <w:t>年</w:t>
      </w:r>
      <w:r>
        <w:rPr>
          <w:rFonts w:hint="eastAsia"/>
          <w:sz w:val="30"/>
          <w:szCs w:val="30"/>
        </w:rPr>
        <w:t>2</w:t>
      </w:r>
      <w:r>
        <w:rPr>
          <w:rFonts w:hint="eastAsia"/>
          <w:sz w:val="30"/>
          <w:szCs w:val="30"/>
        </w:rPr>
        <w:t>月</w:t>
      </w:r>
      <w:r>
        <w:rPr>
          <w:rFonts w:hint="eastAsia"/>
          <w:sz w:val="30"/>
          <w:szCs w:val="30"/>
        </w:rPr>
        <w:t>22</w:t>
      </w:r>
      <w:r>
        <w:rPr>
          <w:rFonts w:hint="eastAsia"/>
          <w:sz w:val="30"/>
          <w:szCs w:val="30"/>
        </w:rPr>
        <w:t>日出生，汉族，住山东省莒南县。</w:t>
      </w:r>
    </w:p>
    <w:p w:rsidR="00000000" w:rsidRDefault="000A7D0D">
      <w:pPr>
        <w:spacing w:line="500" w:lineRule="atLeast"/>
        <w:ind w:firstLine="600"/>
        <w:divId w:val="802844321"/>
        <w:rPr>
          <w:rFonts w:hint="eastAsia"/>
          <w:sz w:val="30"/>
          <w:szCs w:val="30"/>
        </w:rPr>
      </w:pPr>
      <w:r>
        <w:rPr>
          <w:rFonts w:hint="eastAsia"/>
          <w:sz w:val="30"/>
          <w:szCs w:val="30"/>
        </w:rPr>
        <w:t>被申请人（一审被告、二审上诉人）：莒南县人民医院，住所地山东省莒南县天桥路</w:t>
      </w:r>
      <w:r>
        <w:rPr>
          <w:rFonts w:hint="eastAsia"/>
          <w:sz w:val="30"/>
          <w:szCs w:val="30"/>
        </w:rPr>
        <w:t>156</w:t>
      </w:r>
      <w:r>
        <w:rPr>
          <w:rFonts w:hint="eastAsia"/>
          <w:sz w:val="30"/>
          <w:szCs w:val="30"/>
        </w:rPr>
        <w:t>号。</w:t>
      </w:r>
    </w:p>
    <w:p w:rsidR="00000000" w:rsidRDefault="000A7D0D">
      <w:pPr>
        <w:spacing w:line="500" w:lineRule="atLeast"/>
        <w:ind w:firstLine="600"/>
        <w:divId w:val="829095955"/>
        <w:rPr>
          <w:rFonts w:hint="eastAsia"/>
          <w:sz w:val="30"/>
          <w:szCs w:val="30"/>
        </w:rPr>
      </w:pPr>
      <w:r>
        <w:rPr>
          <w:rFonts w:hint="eastAsia"/>
          <w:sz w:val="30"/>
          <w:szCs w:val="30"/>
        </w:rPr>
        <w:t>法定代表人：张守仁，院长。</w:t>
      </w:r>
    </w:p>
    <w:p w:rsidR="00000000" w:rsidRDefault="000A7D0D">
      <w:pPr>
        <w:spacing w:line="500" w:lineRule="atLeast"/>
        <w:ind w:firstLine="600"/>
        <w:divId w:val="1583250321"/>
        <w:rPr>
          <w:rFonts w:hint="eastAsia"/>
          <w:sz w:val="30"/>
          <w:szCs w:val="30"/>
        </w:rPr>
      </w:pPr>
      <w:r>
        <w:rPr>
          <w:rFonts w:hint="eastAsia"/>
          <w:sz w:val="30"/>
          <w:szCs w:val="30"/>
        </w:rPr>
        <w:t>再审申请人王郡真、孙崇政因与被申请人莒南县人民医院医疗损害责任纠纷一案，不服山东省临沂市中级人民法院（</w:t>
      </w:r>
      <w:r>
        <w:rPr>
          <w:rFonts w:hint="eastAsia"/>
          <w:sz w:val="30"/>
          <w:szCs w:val="30"/>
        </w:rPr>
        <w:t>2021</w:t>
      </w:r>
      <w:r>
        <w:rPr>
          <w:rFonts w:hint="eastAsia"/>
          <w:sz w:val="30"/>
          <w:szCs w:val="30"/>
        </w:rPr>
        <w:t>）鲁</w:t>
      </w:r>
      <w:r>
        <w:rPr>
          <w:rFonts w:hint="eastAsia"/>
          <w:sz w:val="30"/>
          <w:szCs w:val="30"/>
        </w:rPr>
        <w:t>13</w:t>
      </w:r>
      <w:r>
        <w:rPr>
          <w:rFonts w:hint="eastAsia"/>
          <w:sz w:val="30"/>
          <w:szCs w:val="30"/>
        </w:rPr>
        <w:t>民终</w:t>
      </w:r>
      <w:r>
        <w:rPr>
          <w:rFonts w:hint="eastAsia"/>
          <w:sz w:val="30"/>
          <w:szCs w:val="30"/>
        </w:rPr>
        <w:t>7554</w:t>
      </w:r>
      <w:r>
        <w:rPr>
          <w:rFonts w:hint="eastAsia"/>
          <w:sz w:val="30"/>
          <w:szCs w:val="30"/>
        </w:rPr>
        <w:t>号民事判决，向本院申请再审。本院依法组成合议庭对本案进行了审查，现已审查终结。</w:t>
      </w:r>
    </w:p>
    <w:p w:rsidR="00000000" w:rsidRDefault="000A7D0D">
      <w:pPr>
        <w:spacing w:line="500" w:lineRule="atLeast"/>
        <w:ind w:firstLine="600"/>
        <w:divId w:val="691734456"/>
        <w:rPr>
          <w:rFonts w:hint="eastAsia"/>
          <w:sz w:val="30"/>
          <w:szCs w:val="30"/>
        </w:rPr>
      </w:pPr>
      <w:r>
        <w:rPr>
          <w:rFonts w:hint="eastAsia"/>
          <w:sz w:val="30"/>
          <w:szCs w:val="30"/>
        </w:rPr>
        <w:t>王郡真、孙崇政申请再审称，</w:t>
      </w:r>
      <w:r>
        <w:rPr>
          <w:rFonts w:hint="eastAsia"/>
          <w:sz w:val="30"/>
          <w:szCs w:val="30"/>
        </w:rPr>
        <w:t>1.</w:t>
      </w:r>
      <w:r>
        <w:rPr>
          <w:rFonts w:hint="eastAsia"/>
          <w:sz w:val="30"/>
          <w:szCs w:val="30"/>
        </w:rPr>
        <w:t>原判决认定的基本事实缺乏证据证明。被申请人伪造、销毁病例的行为证据确凿，导致一审中两次申请鉴定而被终止，被申请人应承担举证不能的责任；二审法院依据虚假病例判决申请人承担</w:t>
      </w:r>
      <w:r>
        <w:rPr>
          <w:rFonts w:hint="eastAsia"/>
          <w:sz w:val="30"/>
          <w:szCs w:val="30"/>
        </w:rPr>
        <w:t>30%</w:t>
      </w:r>
      <w:r>
        <w:rPr>
          <w:rFonts w:hint="eastAsia"/>
          <w:sz w:val="30"/>
          <w:szCs w:val="30"/>
        </w:rPr>
        <w:t>的责任缺乏事实和法律依据。被申请人欺骗申请人放弃或拒绝治疗，导致婴儿死亡。</w:t>
      </w:r>
      <w:r>
        <w:rPr>
          <w:rFonts w:hint="eastAsia"/>
          <w:sz w:val="30"/>
          <w:szCs w:val="30"/>
        </w:rPr>
        <w:t>2.</w:t>
      </w:r>
      <w:r>
        <w:rPr>
          <w:rFonts w:hint="eastAsia"/>
          <w:sz w:val="30"/>
          <w:szCs w:val="30"/>
        </w:rPr>
        <w:t>原判决认定事实的主要</w:t>
      </w:r>
      <w:r>
        <w:rPr>
          <w:rFonts w:hint="eastAsia"/>
          <w:sz w:val="30"/>
          <w:szCs w:val="30"/>
        </w:rPr>
        <w:t>证据是伪造的。</w:t>
      </w:r>
      <w:r>
        <w:rPr>
          <w:rFonts w:hint="eastAsia"/>
          <w:sz w:val="30"/>
          <w:szCs w:val="30"/>
        </w:rPr>
        <w:t>3.</w:t>
      </w:r>
      <w:r>
        <w:rPr>
          <w:rFonts w:hint="eastAsia"/>
          <w:sz w:val="30"/>
          <w:szCs w:val="30"/>
        </w:rPr>
        <w:t>原判决认定事实的主要证据未经质证；二审法院判定案涉病历不能如实反映病人病情及治疗情况，是造成婴儿死亡的主要原因。本案申请人孩子分娩前检查是正常的，但是出生后死亡，是因为被申请人篡改病历、延误诊疗，二审法院判决申请人承担</w:t>
      </w:r>
      <w:r>
        <w:rPr>
          <w:rFonts w:hint="eastAsia"/>
          <w:sz w:val="30"/>
          <w:szCs w:val="30"/>
        </w:rPr>
        <w:t>30%</w:t>
      </w:r>
      <w:r>
        <w:rPr>
          <w:rFonts w:hint="eastAsia"/>
          <w:sz w:val="30"/>
          <w:szCs w:val="30"/>
        </w:rPr>
        <w:t>的责任错误。</w:t>
      </w:r>
      <w:r>
        <w:rPr>
          <w:rFonts w:hint="eastAsia"/>
          <w:sz w:val="30"/>
          <w:szCs w:val="30"/>
        </w:rPr>
        <w:t>4.</w:t>
      </w:r>
      <w:r>
        <w:rPr>
          <w:rFonts w:hint="eastAsia"/>
          <w:sz w:val="30"/>
          <w:szCs w:val="30"/>
        </w:rPr>
        <w:t>原判决适用法律确有错误。本案中，被申请人不能如实提供相关材料，导致不能进行医疗事故鉴定，应承担完全责任。根据侵权责任法第十五条、十六条规定，一审法院未</w:t>
      </w:r>
      <w:r>
        <w:rPr>
          <w:rFonts w:hint="eastAsia"/>
          <w:sz w:val="30"/>
          <w:szCs w:val="30"/>
        </w:rPr>
        <w:lastRenderedPageBreak/>
        <w:t>支持申请人</w:t>
      </w:r>
      <w:r>
        <w:rPr>
          <w:rFonts w:hint="eastAsia"/>
          <w:sz w:val="30"/>
          <w:szCs w:val="30"/>
        </w:rPr>
        <w:t>120</w:t>
      </w:r>
      <w:r>
        <w:rPr>
          <w:rFonts w:hint="eastAsia"/>
          <w:sz w:val="30"/>
          <w:szCs w:val="30"/>
        </w:rPr>
        <w:t>万元的损失费用错误。</w:t>
      </w:r>
      <w:r>
        <w:rPr>
          <w:rFonts w:hint="eastAsia"/>
          <w:sz w:val="30"/>
          <w:szCs w:val="30"/>
        </w:rPr>
        <w:t>5.</w:t>
      </w:r>
      <w:r>
        <w:rPr>
          <w:rFonts w:hint="eastAsia"/>
          <w:sz w:val="30"/>
          <w:szCs w:val="30"/>
        </w:rPr>
        <w:t>审判人员审理该案件时有贪污受贿，徇私舞弊，枉法裁判行为。依据《中</w:t>
      </w:r>
      <w:r>
        <w:rPr>
          <w:rFonts w:hint="eastAsia"/>
          <w:sz w:val="30"/>
          <w:szCs w:val="30"/>
        </w:rPr>
        <w:t>华人民共和国民事诉讼法》第二百零七条第二、三、四、六、十三项的规定申请再审。</w:t>
      </w:r>
    </w:p>
    <w:p w:rsidR="00000000" w:rsidRDefault="000A7D0D">
      <w:pPr>
        <w:spacing w:line="500" w:lineRule="atLeast"/>
        <w:ind w:firstLine="600"/>
        <w:divId w:val="402486083"/>
        <w:rPr>
          <w:rFonts w:hint="eastAsia"/>
          <w:sz w:val="30"/>
          <w:szCs w:val="30"/>
        </w:rPr>
      </w:pPr>
      <w:r>
        <w:rPr>
          <w:rFonts w:hint="eastAsia"/>
          <w:sz w:val="30"/>
          <w:szCs w:val="30"/>
        </w:rPr>
        <w:t>本院经审查认为，关于原审法院判令申请人承担</w:t>
      </w:r>
      <w:r>
        <w:rPr>
          <w:rFonts w:hint="eastAsia"/>
          <w:sz w:val="30"/>
          <w:szCs w:val="30"/>
        </w:rPr>
        <w:t>30%</w:t>
      </w:r>
      <w:r>
        <w:rPr>
          <w:rFonts w:hint="eastAsia"/>
          <w:sz w:val="30"/>
          <w:szCs w:val="30"/>
        </w:rPr>
        <w:t>的赔偿责任是否正确的问题。经查阅原审卷宗，因被申请人涂改病历已不能如实反映本案婴儿的死因，被申请人对此存在重大过错，应承担赔偿责任。但根据现有证据和已查明的事实可知，王郡真孕</w:t>
      </w:r>
      <w:r>
        <w:rPr>
          <w:rFonts w:hint="eastAsia"/>
          <w:sz w:val="30"/>
          <w:szCs w:val="30"/>
        </w:rPr>
        <w:t>32</w:t>
      </w:r>
      <w:r>
        <w:rPr>
          <w:rFonts w:hint="eastAsia"/>
          <w:sz w:val="30"/>
          <w:szCs w:val="30"/>
        </w:rPr>
        <w:t>周</w:t>
      </w:r>
      <w:r>
        <w:rPr>
          <w:rFonts w:hint="eastAsia"/>
          <w:sz w:val="30"/>
          <w:szCs w:val="30"/>
        </w:rPr>
        <w:t>+6</w:t>
      </w:r>
      <w:r>
        <w:rPr>
          <w:rFonts w:hint="eastAsia"/>
          <w:sz w:val="30"/>
          <w:szCs w:val="30"/>
        </w:rPr>
        <w:t>天时，曾因身体不适在被申请人处入院治疗，初步诊断载明存在“先兆早孕”的情形，在已经无法判断婴儿具体死因的情况下，原审法院结合本案实际情况及申请人自身身体状况，判令申请人应当自己承担</w:t>
      </w:r>
      <w:r>
        <w:rPr>
          <w:rFonts w:hint="eastAsia"/>
          <w:sz w:val="30"/>
          <w:szCs w:val="30"/>
        </w:rPr>
        <w:t>30%</w:t>
      </w:r>
      <w:r>
        <w:rPr>
          <w:rFonts w:hint="eastAsia"/>
          <w:sz w:val="30"/>
          <w:szCs w:val="30"/>
        </w:rPr>
        <w:t>的责任并无不当。</w:t>
      </w:r>
    </w:p>
    <w:p w:rsidR="00000000" w:rsidRDefault="000A7D0D">
      <w:pPr>
        <w:spacing w:line="500" w:lineRule="atLeast"/>
        <w:ind w:firstLine="600"/>
        <w:divId w:val="1917586756"/>
        <w:rPr>
          <w:rFonts w:hint="eastAsia"/>
          <w:sz w:val="30"/>
          <w:szCs w:val="30"/>
        </w:rPr>
      </w:pPr>
      <w:r>
        <w:rPr>
          <w:rFonts w:hint="eastAsia"/>
          <w:sz w:val="30"/>
          <w:szCs w:val="30"/>
        </w:rPr>
        <w:t>关于原审判决认定事实的主要证据是否伪造的问题。对比双方当事人提交的病历、就诊记录等证据可知，被申请人对部分病历进行了多处明显的涂改，根据申请人提供的未经涂改部分病历记载的内容，申请人自身存在早孕反应重、先兆早产等情形，故申请人该项再审申请事由不成立，本院不予支持。</w:t>
      </w:r>
    </w:p>
    <w:p w:rsidR="00000000" w:rsidRDefault="000A7D0D">
      <w:pPr>
        <w:spacing w:line="500" w:lineRule="atLeast"/>
        <w:ind w:firstLine="600"/>
        <w:divId w:val="1992979876"/>
        <w:rPr>
          <w:rFonts w:hint="eastAsia"/>
          <w:sz w:val="30"/>
          <w:szCs w:val="30"/>
        </w:rPr>
      </w:pPr>
      <w:r>
        <w:rPr>
          <w:rFonts w:hint="eastAsia"/>
          <w:sz w:val="30"/>
          <w:szCs w:val="30"/>
        </w:rPr>
        <w:t>关于原审认定事实主要证据是否未经质证的问题。经查阅原审卷宗，案涉证据均已经开庭质证，不存在认定事实主要证据未经质证的情形。</w:t>
      </w:r>
    </w:p>
    <w:p w:rsidR="00000000" w:rsidRDefault="000A7D0D">
      <w:pPr>
        <w:spacing w:line="500" w:lineRule="atLeast"/>
        <w:ind w:firstLine="600"/>
        <w:divId w:val="1160923134"/>
        <w:rPr>
          <w:rFonts w:hint="eastAsia"/>
          <w:sz w:val="30"/>
          <w:szCs w:val="30"/>
        </w:rPr>
      </w:pPr>
      <w:r>
        <w:rPr>
          <w:rFonts w:hint="eastAsia"/>
          <w:sz w:val="30"/>
          <w:szCs w:val="30"/>
        </w:rPr>
        <w:t>关于本案是否存在审判人员审理该案件时有贪污受贿，徇私舞弊，枉法裁判行为的情形。根据《最高人民法院关于适</w:t>
      </w:r>
      <w:r>
        <w:rPr>
          <w:rFonts w:hint="eastAsia"/>
          <w:sz w:val="30"/>
          <w:szCs w:val="30"/>
        </w:rPr>
        <w:t>用</w:t>
      </w:r>
      <w:r>
        <w:rPr>
          <w:rFonts w:hint="eastAsia"/>
          <w:sz w:val="30"/>
          <w:szCs w:val="30"/>
        </w:rPr>
        <w:t>的解释》第三百九</w:t>
      </w:r>
      <w:r>
        <w:rPr>
          <w:rFonts w:hint="eastAsia"/>
          <w:sz w:val="30"/>
          <w:szCs w:val="30"/>
        </w:rPr>
        <w:t>十二条之规定，“民事诉讼法第二百零七条第十三项规定的审判人员审理该案件时有贪污受贿、徇私舞弊、枉法裁判行为，是指已经由生效刑事法律文书或者纪律处分决定所确认的行为。”本案中，申请人并未提交证据证明审</w:t>
      </w:r>
      <w:r>
        <w:rPr>
          <w:rFonts w:hint="eastAsia"/>
          <w:sz w:val="30"/>
          <w:szCs w:val="30"/>
        </w:rPr>
        <w:lastRenderedPageBreak/>
        <w:t>判人员在审理本案时有《中华人民共和国民事诉讼法》第二百零七条第十三项所列之情形，故其该项再审事由不能成立。</w:t>
      </w:r>
    </w:p>
    <w:p w:rsidR="00000000" w:rsidRDefault="000A7D0D">
      <w:pPr>
        <w:spacing w:line="500" w:lineRule="atLeast"/>
        <w:ind w:firstLine="600"/>
        <w:divId w:val="193733655"/>
        <w:rPr>
          <w:rFonts w:hint="eastAsia"/>
          <w:sz w:val="30"/>
          <w:szCs w:val="30"/>
        </w:rPr>
      </w:pPr>
      <w:r>
        <w:rPr>
          <w:rFonts w:hint="eastAsia"/>
          <w:sz w:val="30"/>
          <w:szCs w:val="30"/>
        </w:rPr>
        <w:t>综上，再审申请人王郡真、孙崇政的再审申请不符合《中华人民共和国民事诉讼法》第二百零七条第二、三、四、六、十三项规定的情形。依照《中华人民共和国民事诉讼法》第二百一十一条第一款，《最高人民法院关于适</w:t>
      </w:r>
      <w:r>
        <w:rPr>
          <w:rFonts w:hint="eastAsia"/>
          <w:sz w:val="30"/>
          <w:szCs w:val="30"/>
        </w:rPr>
        <w:t>用</w:t>
      </w:r>
      <w:r>
        <w:rPr>
          <w:rFonts w:hint="eastAsia"/>
          <w:sz w:val="30"/>
          <w:szCs w:val="30"/>
        </w:rPr>
        <w:t>的解释》</w:t>
      </w:r>
      <w:r>
        <w:rPr>
          <w:rFonts w:hint="eastAsia"/>
          <w:sz w:val="30"/>
          <w:szCs w:val="30"/>
        </w:rPr>
        <w:t>第三百九十三第二款之规定，裁定如下：</w:t>
      </w:r>
    </w:p>
    <w:p w:rsidR="00000000" w:rsidRDefault="000A7D0D">
      <w:pPr>
        <w:spacing w:line="500" w:lineRule="atLeast"/>
        <w:ind w:firstLine="600"/>
        <w:divId w:val="703557140"/>
        <w:rPr>
          <w:rFonts w:hint="eastAsia"/>
          <w:sz w:val="30"/>
          <w:szCs w:val="30"/>
        </w:rPr>
      </w:pPr>
      <w:r>
        <w:rPr>
          <w:rFonts w:hint="eastAsia"/>
          <w:sz w:val="30"/>
          <w:szCs w:val="30"/>
        </w:rPr>
        <w:t>驳回王郡真、孙崇政的再审申请。</w:t>
      </w:r>
    </w:p>
    <w:p w:rsidR="00000000" w:rsidRDefault="000A7D0D">
      <w:pPr>
        <w:spacing w:line="500" w:lineRule="atLeast"/>
        <w:jc w:val="right"/>
        <w:divId w:val="805395809"/>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范翠真</w:t>
      </w:r>
    </w:p>
    <w:p w:rsidR="00000000" w:rsidRDefault="000A7D0D">
      <w:pPr>
        <w:spacing w:line="500" w:lineRule="atLeast"/>
        <w:jc w:val="right"/>
        <w:divId w:val="2146507948"/>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崔志芹</w:t>
      </w:r>
    </w:p>
    <w:p w:rsidR="00000000" w:rsidRDefault="000A7D0D">
      <w:pPr>
        <w:spacing w:line="500" w:lineRule="atLeast"/>
        <w:jc w:val="right"/>
        <w:divId w:val="22901403"/>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杜　磊</w:t>
      </w:r>
    </w:p>
    <w:p w:rsidR="00000000" w:rsidRDefault="000A7D0D">
      <w:pPr>
        <w:spacing w:line="500" w:lineRule="atLeast"/>
        <w:jc w:val="right"/>
        <w:divId w:val="1436051071"/>
        <w:rPr>
          <w:rFonts w:hint="eastAsia"/>
          <w:sz w:val="30"/>
          <w:szCs w:val="30"/>
        </w:rPr>
      </w:pPr>
      <w:r>
        <w:rPr>
          <w:rFonts w:hint="eastAsia"/>
          <w:sz w:val="30"/>
          <w:szCs w:val="30"/>
        </w:rPr>
        <w:t>二〇二二年五月二十日</w:t>
      </w:r>
    </w:p>
    <w:p w:rsidR="00000000" w:rsidRDefault="000A7D0D">
      <w:pPr>
        <w:spacing w:line="500" w:lineRule="atLeast"/>
        <w:jc w:val="right"/>
        <w:divId w:val="1280867999"/>
        <w:rPr>
          <w:rFonts w:hint="eastAsia"/>
          <w:sz w:val="30"/>
          <w:szCs w:val="30"/>
        </w:rPr>
      </w:pPr>
      <w:r>
        <w:rPr>
          <w:rFonts w:hint="eastAsia"/>
          <w:sz w:val="30"/>
          <w:szCs w:val="30"/>
        </w:rPr>
        <w:t>法官助理　韩子慧</w:t>
      </w:r>
    </w:p>
    <w:p w:rsidR="00000000" w:rsidRDefault="000A7D0D">
      <w:pPr>
        <w:spacing w:line="500" w:lineRule="atLeast"/>
        <w:jc w:val="right"/>
        <w:divId w:val="1083331553"/>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王福梅</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7D0D" w:rsidRDefault="000A7D0D" w:rsidP="000A7D0D">
      <w:r>
        <w:separator/>
      </w:r>
    </w:p>
  </w:endnote>
  <w:endnote w:type="continuationSeparator" w:id="0">
    <w:p w:rsidR="000A7D0D" w:rsidRDefault="000A7D0D" w:rsidP="000A7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7D0D" w:rsidRDefault="000A7D0D" w:rsidP="000A7D0D">
      <w:r>
        <w:separator/>
      </w:r>
    </w:p>
  </w:footnote>
  <w:footnote w:type="continuationSeparator" w:id="0">
    <w:p w:rsidR="000A7D0D" w:rsidRDefault="000A7D0D" w:rsidP="000A7D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A7D0D"/>
    <w:rsid w:val="000A7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A7D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7D0D"/>
    <w:rPr>
      <w:rFonts w:ascii="宋体" w:eastAsia="宋体" w:hAnsi="宋体" w:cs="宋体"/>
      <w:sz w:val="18"/>
      <w:szCs w:val="18"/>
    </w:rPr>
  </w:style>
  <w:style w:type="paragraph" w:styleId="a5">
    <w:name w:val="footer"/>
    <w:basedOn w:val="a"/>
    <w:link w:val="a6"/>
    <w:uiPriority w:val="99"/>
    <w:unhideWhenUsed/>
    <w:rsid w:val="000A7D0D"/>
    <w:pPr>
      <w:tabs>
        <w:tab w:val="center" w:pos="4153"/>
        <w:tab w:val="right" w:pos="8306"/>
      </w:tabs>
      <w:snapToGrid w:val="0"/>
    </w:pPr>
    <w:rPr>
      <w:sz w:val="18"/>
      <w:szCs w:val="18"/>
    </w:rPr>
  </w:style>
  <w:style w:type="character" w:customStyle="1" w:styleId="a6">
    <w:name w:val="页脚 字符"/>
    <w:basedOn w:val="a0"/>
    <w:link w:val="a5"/>
    <w:uiPriority w:val="99"/>
    <w:rsid w:val="000A7D0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1403">
      <w:marLeft w:val="0"/>
      <w:marRight w:val="720"/>
      <w:marTop w:val="10"/>
      <w:marBottom w:val="10"/>
      <w:divBdr>
        <w:top w:val="none" w:sz="0" w:space="0" w:color="auto"/>
        <w:left w:val="none" w:sz="0" w:space="0" w:color="auto"/>
        <w:bottom w:val="none" w:sz="0" w:space="0" w:color="auto"/>
        <w:right w:val="none" w:sz="0" w:space="0" w:color="auto"/>
      </w:divBdr>
    </w:div>
    <w:div w:id="135345991">
      <w:marLeft w:val="0"/>
      <w:marRight w:val="0"/>
      <w:marTop w:val="10"/>
      <w:marBottom w:val="10"/>
      <w:divBdr>
        <w:top w:val="none" w:sz="0" w:space="0" w:color="auto"/>
        <w:left w:val="none" w:sz="0" w:space="0" w:color="auto"/>
        <w:bottom w:val="none" w:sz="0" w:space="0" w:color="auto"/>
        <w:right w:val="none" w:sz="0" w:space="0" w:color="auto"/>
      </w:divBdr>
    </w:div>
    <w:div w:id="151529794">
      <w:marLeft w:val="0"/>
      <w:marRight w:val="0"/>
      <w:marTop w:val="10"/>
      <w:marBottom w:val="10"/>
      <w:divBdr>
        <w:top w:val="none" w:sz="0" w:space="0" w:color="auto"/>
        <w:left w:val="none" w:sz="0" w:space="0" w:color="auto"/>
        <w:bottom w:val="none" w:sz="0" w:space="0" w:color="auto"/>
        <w:right w:val="none" w:sz="0" w:space="0" w:color="auto"/>
      </w:divBdr>
    </w:div>
    <w:div w:id="193733655">
      <w:marLeft w:val="0"/>
      <w:marRight w:val="0"/>
      <w:marTop w:val="10"/>
      <w:marBottom w:val="10"/>
      <w:divBdr>
        <w:top w:val="none" w:sz="0" w:space="0" w:color="auto"/>
        <w:left w:val="none" w:sz="0" w:space="0" w:color="auto"/>
        <w:bottom w:val="none" w:sz="0" w:space="0" w:color="auto"/>
        <w:right w:val="none" w:sz="0" w:space="0" w:color="auto"/>
      </w:divBdr>
    </w:div>
    <w:div w:id="402486083">
      <w:marLeft w:val="0"/>
      <w:marRight w:val="0"/>
      <w:marTop w:val="10"/>
      <w:marBottom w:val="10"/>
      <w:divBdr>
        <w:top w:val="none" w:sz="0" w:space="0" w:color="auto"/>
        <w:left w:val="none" w:sz="0" w:space="0" w:color="auto"/>
        <w:bottom w:val="none" w:sz="0" w:space="0" w:color="auto"/>
        <w:right w:val="none" w:sz="0" w:space="0" w:color="auto"/>
      </w:divBdr>
    </w:div>
    <w:div w:id="462578688">
      <w:marLeft w:val="0"/>
      <w:marRight w:val="0"/>
      <w:marTop w:val="10"/>
      <w:marBottom w:val="10"/>
      <w:divBdr>
        <w:top w:val="none" w:sz="0" w:space="0" w:color="auto"/>
        <w:left w:val="none" w:sz="0" w:space="0" w:color="auto"/>
        <w:bottom w:val="none" w:sz="0" w:space="0" w:color="auto"/>
        <w:right w:val="none" w:sz="0" w:space="0" w:color="auto"/>
      </w:divBdr>
    </w:div>
    <w:div w:id="691734456">
      <w:marLeft w:val="0"/>
      <w:marRight w:val="0"/>
      <w:marTop w:val="10"/>
      <w:marBottom w:val="10"/>
      <w:divBdr>
        <w:top w:val="none" w:sz="0" w:space="0" w:color="auto"/>
        <w:left w:val="none" w:sz="0" w:space="0" w:color="auto"/>
        <w:bottom w:val="none" w:sz="0" w:space="0" w:color="auto"/>
        <w:right w:val="none" w:sz="0" w:space="0" w:color="auto"/>
      </w:divBdr>
    </w:div>
    <w:div w:id="703557140">
      <w:marLeft w:val="0"/>
      <w:marRight w:val="0"/>
      <w:marTop w:val="10"/>
      <w:marBottom w:val="10"/>
      <w:divBdr>
        <w:top w:val="none" w:sz="0" w:space="0" w:color="auto"/>
        <w:left w:val="none" w:sz="0" w:space="0" w:color="auto"/>
        <w:bottom w:val="none" w:sz="0" w:space="0" w:color="auto"/>
        <w:right w:val="none" w:sz="0" w:space="0" w:color="auto"/>
      </w:divBdr>
    </w:div>
    <w:div w:id="802844321">
      <w:marLeft w:val="0"/>
      <w:marRight w:val="0"/>
      <w:marTop w:val="10"/>
      <w:marBottom w:val="10"/>
      <w:divBdr>
        <w:top w:val="none" w:sz="0" w:space="0" w:color="auto"/>
        <w:left w:val="none" w:sz="0" w:space="0" w:color="auto"/>
        <w:bottom w:val="none" w:sz="0" w:space="0" w:color="auto"/>
        <w:right w:val="none" w:sz="0" w:space="0" w:color="auto"/>
      </w:divBdr>
    </w:div>
    <w:div w:id="805395809">
      <w:marLeft w:val="0"/>
      <w:marRight w:val="720"/>
      <w:marTop w:val="10"/>
      <w:marBottom w:val="10"/>
      <w:divBdr>
        <w:top w:val="none" w:sz="0" w:space="0" w:color="auto"/>
        <w:left w:val="none" w:sz="0" w:space="0" w:color="auto"/>
        <w:bottom w:val="none" w:sz="0" w:space="0" w:color="auto"/>
        <w:right w:val="none" w:sz="0" w:space="0" w:color="auto"/>
      </w:divBdr>
    </w:div>
    <w:div w:id="829095955">
      <w:marLeft w:val="0"/>
      <w:marRight w:val="0"/>
      <w:marTop w:val="10"/>
      <w:marBottom w:val="10"/>
      <w:divBdr>
        <w:top w:val="none" w:sz="0" w:space="0" w:color="auto"/>
        <w:left w:val="none" w:sz="0" w:space="0" w:color="auto"/>
        <w:bottom w:val="none" w:sz="0" w:space="0" w:color="auto"/>
        <w:right w:val="none" w:sz="0" w:space="0" w:color="auto"/>
      </w:divBdr>
    </w:div>
    <w:div w:id="1083331553">
      <w:marLeft w:val="0"/>
      <w:marRight w:val="720"/>
      <w:marTop w:val="10"/>
      <w:marBottom w:val="10"/>
      <w:divBdr>
        <w:top w:val="none" w:sz="0" w:space="0" w:color="auto"/>
        <w:left w:val="none" w:sz="0" w:space="0" w:color="auto"/>
        <w:bottom w:val="none" w:sz="0" w:space="0" w:color="auto"/>
        <w:right w:val="none" w:sz="0" w:space="0" w:color="auto"/>
      </w:divBdr>
    </w:div>
    <w:div w:id="1160923134">
      <w:marLeft w:val="0"/>
      <w:marRight w:val="0"/>
      <w:marTop w:val="10"/>
      <w:marBottom w:val="10"/>
      <w:divBdr>
        <w:top w:val="none" w:sz="0" w:space="0" w:color="auto"/>
        <w:left w:val="none" w:sz="0" w:space="0" w:color="auto"/>
        <w:bottom w:val="none" w:sz="0" w:space="0" w:color="auto"/>
        <w:right w:val="none" w:sz="0" w:space="0" w:color="auto"/>
      </w:divBdr>
    </w:div>
    <w:div w:id="1280867999">
      <w:marLeft w:val="0"/>
      <w:marRight w:val="720"/>
      <w:marTop w:val="10"/>
      <w:marBottom w:val="10"/>
      <w:divBdr>
        <w:top w:val="none" w:sz="0" w:space="0" w:color="auto"/>
        <w:left w:val="none" w:sz="0" w:space="0" w:color="auto"/>
        <w:bottom w:val="none" w:sz="0" w:space="0" w:color="auto"/>
        <w:right w:val="none" w:sz="0" w:space="0" w:color="auto"/>
      </w:divBdr>
    </w:div>
    <w:div w:id="1436051071">
      <w:marLeft w:val="0"/>
      <w:marRight w:val="720"/>
      <w:marTop w:val="10"/>
      <w:marBottom w:val="10"/>
      <w:divBdr>
        <w:top w:val="none" w:sz="0" w:space="0" w:color="auto"/>
        <w:left w:val="none" w:sz="0" w:space="0" w:color="auto"/>
        <w:bottom w:val="none" w:sz="0" w:space="0" w:color="auto"/>
        <w:right w:val="none" w:sz="0" w:space="0" w:color="auto"/>
      </w:divBdr>
    </w:div>
    <w:div w:id="1583250321">
      <w:marLeft w:val="0"/>
      <w:marRight w:val="0"/>
      <w:marTop w:val="10"/>
      <w:marBottom w:val="10"/>
      <w:divBdr>
        <w:top w:val="none" w:sz="0" w:space="0" w:color="auto"/>
        <w:left w:val="none" w:sz="0" w:space="0" w:color="auto"/>
        <w:bottom w:val="none" w:sz="0" w:space="0" w:color="auto"/>
        <w:right w:val="none" w:sz="0" w:space="0" w:color="auto"/>
      </w:divBdr>
    </w:div>
    <w:div w:id="1652908206">
      <w:marLeft w:val="0"/>
      <w:marRight w:val="0"/>
      <w:marTop w:val="10"/>
      <w:marBottom w:val="10"/>
      <w:divBdr>
        <w:top w:val="none" w:sz="0" w:space="0" w:color="auto"/>
        <w:left w:val="none" w:sz="0" w:space="0" w:color="auto"/>
        <w:bottom w:val="none" w:sz="0" w:space="0" w:color="auto"/>
        <w:right w:val="none" w:sz="0" w:space="0" w:color="auto"/>
      </w:divBdr>
    </w:div>
    <w:div w:id="1917586756">
      <w:marLeft w:val="0"/>
      <w:marRight w:val="0"/>
      <w:marTop w:val="10"/>
      <w:marBottom w:val="10"/>
      <w:divBdr>
        <w:top w:val="none" w:sz="0" w:space="0" w:color="auto"/>
        <w:left w:val="none" w:sz="0" w:space="0" w:color="auto"/>
        <w:bottom w:val="none" w:sz="0" w:space="0" w:color="auto"/>
        <w:right w:val="none" w:sz="0" w:space="0" w:color="auto"/>
      </w:divBdr>
    </w:div>
    <w:div w:id="1992979876">
      <w:marLeft w:val="0"/>
      <w:marRight w:val="0"/>
      <w:marTop w:val="10"/>
      <w:marBottom w:val="10"/>
      <w:divBdr>
        <w:top w:val="none" w:sz="0" w:space="0" w:color="auto"/>
        <w:left w:val="none" w:sz="0" w:space="0" w:color="auto"/>
        <w:bottom w:val="none" w:sz="0" w:space="0" w:color="auto"/>
        <w:right w:val="none" w:sz="0" w:space="0" w:color="auto"/>
      </w:divBdr>
    </w:div>
    <w:div w:id="2096125314">
      <w:marLeft w:val="0"/>
      <w:marRight w:val="0"/>
      <w:marTop w:val="10"/>
      <w:marBottom w:val="10"/>
      <w:divBdr>
        <w:top w:val="none" w:sz="0" w:space="0" w:color="auto"/>
        <w:left w:val="none" w:sz="0" w:space="0" w:color="auto"/>
        <w:bottom w:val="none" w:sz="0" w:space="0" w:color="auto"/>
        <w:right w:val="none" w:sz="0" w:space="0" w:color="auto"/>
      </w:divBdr>
    </w:div>
    <w:div w:id="2146507948">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