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64EDB">
      <w:pPr>
        <w:spacing w:line="500" w:lineRule="atLeast"/>
        <w:jc w:val="center"/>
        <w:divId w:val="1243878005"/>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F64EDB">
      <w:pPr>
        <w:spacing w:line="500" w:lineRule="atLeast"/>
        <w:jc w:val="center"/>
        <w:divId w:val="373389587"/>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64EDB">
      <w:pPr>
        <w:spacing w:line="500" w:lineRule="atLeast"/>
        <w:jc w:val="right"/>
        <w:divId w:val="2083675392"/>
        <w:rPr>
          <w:rFonts w:hint="eastAsia"/>
          <w:sz w:val="30"/>
          <w:szCs w:val="30"/>
        </w:rPr>
      </w:pPr>
      <w:r>
        <w:rPr>
          <w:rFonts w:hint="eastAsia"/>
          <w:sz w:val="30"/>
          <w:szCs w:val="30"/>
        </w:rPr>
        <w:t>（</w:t>
      </w:r>
      <w:r>
        <w:rPr>
          <w:rFonts w:hint="eastAsia"/>
          <w:sz w:val="30"/>
          <w:szCs w:val="30"/>
        </w:rPr>
        <w:t>2020</w:t>
      </w:r>
      <w:r>
        <w:rPr>
          <w:rFonts w:hint="eastAsia"/>
          <w:sz w:val="30"/>
          <w:szCs w:val="30"/>
        </w:rPr>
        <w:t>）辽行申</w:t>
      </w:r>
      <w:r>
        <w:rPr>
          <w:rFonts w:hint="eastAsia"/>
          <w:sz w:val="30"/>
          <w:szCs w:val="30"/>
        </w:rPr>
        <w:t>566</w:t>
      </w:r>
      <w:r>
        <w:rPr>
          <w:rFonts w:hint="eastAsia"/>
          <w:sz w:val="30"/>
          <w:szCs w:val="30"/>
        </w:rPr>
        <w:t>号</w:t>
      </w:r>
    </w:p>
    <w:p w:rsidR="00000000" w:rsidRDefault="00F64EDB">
      <w:pPr>
        <w:spacing w:line="500" w:lineRule="atLeast"/>
        <w:ind w:firstLine="600"/>
        <w:divId w:val="1984653877"/>
        <w:rPr>
          <w:rFonts w:hint="eastAsia"/>
          <w:sz w:val="30"/>
          <w:szCs w:val="30"/>
        </w:rPr>
      </w:pPr>
      <w:r>
        <w:rPr>
          <w:rFonts w:hint="eastAsia"/>
          <w:sz w:val="30"/>
          <w:szCs w:val="30"/>
        </w:rPr>
        <w:t>再审申请人（一审原告、二审上诉人）：禚润凤，女，</w:t>
      </w:r>
      <w:r>
        <w:rPr>
          <w:rFonts w:hint="eastAsia"/>
          <w:sz w:val="30"/>
          <w:szCs w:val="30"/>
        </w:rPr>
        <w:t>1964</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日出生，汉族，住辽宁省抚顺市清原满族自治县。</w:t>
      </w:r>
    </w:p>
    <w:p w:rsidR="00000000" w:rsidRDefault="00F64EDB">
      <w:pPr>
        <w:spacing w:line="500" w:lineRule="atLeast"/>
        <w:ind w:firstLine="600"/>
        <w:divId w:val="162283827"/>
        <w:rPr>
          <w:rFonts w:hint="eastAsia"/>
          <w:sz w:val="30"/>
          <w:szCs w:val="30"/>
        </w:rPr>
      </w:pPr>
      <w:r>
        <w:rPr>
          <w:rFonts w:hint="eastAsia"/>
          <w:sz w:val="30"/>
          <w:szCs w:val="30"/>
        </w:rPr>
        <w:t>委托诉讼代理人：滕树梁，男，</w:t>
      </w:r>
      <w:r>
        <w:rPr>
          <w:rFonts w:hint="eastAsia"/>
          <w:sz w:val="30"/>
          <w:szCs w:val="30"/>
        </w:rPr>
        <w:t>1954</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日出生，满族，住辽宁省抚顺市清原满族自治县。</w:t>
      </w:r>
    </w:p>
    <w:p w:rsidR="00000000" w:rsidRDefault="00F64EDB">
      <w:pPr>
        <w:spacing w:line="500" w:lineRule="atLeast"/>
        <w:ind w:firstLine="600"/>
        <w:divId w:val="1516920128"/>
        <w:rPr>
          <w:rFonts w:hint="eastAsia"/>
          <w:sz w:val="30"/>
          <w:szCs w:val="30"/>
        </w:rPr>
      </w:pPr>
      <w:r>
        <w:rPr>
          <w:rFonts w:hint="eastAsia"/>
          <w:sz w:val="30"/>
          <w:szCs w:val="30"/>
        </w:rPr>
        <w:t>被申请人（一审被告、二审被上诉人）：抚顺市卫生健康委员会。住所地：辽宁省抚顺市顺城区临江路东段振兴大厦</w:t>
      </w:r>
      <w:r>
        <w:rPr>
          <w:rFonts w:hint="eastAsia"/>
          <w:sz w:val="30"/>
          <w:szCs w:val="30"/>
        </w:rPr>
        <w:t>15</w:t>
      </w:r>
      <w:r>
        <w:rPr>
          <w:rFonts w:hint="eastAsia"/>
          <w:sz w:val="30"/>
          <w:szCs w:val="30"/>
        </w:rPr>
        <w:t>楼。</w:t>
      </w:r>
    </w:p>
    <w:p w:rsidR="00000000" w:rsidRDefault="00F64EDB">
      <w:pPr>
        <w:spacing w:line="500" w:lineRule="atLeast"/>
        <w:ind w:firstLine="600"/>
        <w:divId w:val="2074115569"/>
        <w:rPr>
          <w:rFonts w:hint="eastAsia"/>
          <w:sz w:val="30"/>
          <w:szCs w:val="30"/>
        </w:rPr>
      </w:pPr>
      <w:r>
        <w:rPr>
          <w:rFonts w:hint="eastAsia"/>
          <w:sz w:val="30"/>
          <w:szCs w:val="30"/>
        </w:rPr>
        <w:t>法定代表人：赵静，该委员会主任。</w:t>
      </w:r>
    </w:p>
    <w:p w:rsidR="00000000" w:rsidRDefault="00F64EDB">
      <w:pPr>
        <w:spacing w:line="500" w:lineRule="atLeast"/>
        <w:ind w:firstLine="600"/>
        <w:divId w:val="1050420431"/>
        <w:rPr>
          <w:rFonts w:hint="eastAsia"/>
          <w:sz w:val="30"/>
          <w:szCs w:val="30"/>
        </w:rPr>
      </w:pPr>
      <w:r>
        <w:rPr>
          <w:rFonts w:hint="eastAsia"/>
          <w:sz w:val="30"/>
          <w:szCs w:val="30"/>
        </w:rPr>
        <w:t>再审申请人禚润凤因与被申请人抚顺市卫生健康委员会行政管理行为违法并赔偿一案，不服辽宁省抚顺市中级人民法院（</w:t>
      </w:r>
      <w:r>
        <w:rPr>
          <w:rFonts w:hint="eastAsia"/>
          <w:sz w:val="30"/>
          <w:szCs w:val="30"/>
        </w:rPr>
        <w:t>2019</w:t>
      </w:r>
      <w:r>
        <w:rPr>
          <w:rFonts w:hint="eastAsia"/>
          <w:sz w:val="30"/>
          <w:szCs w:val="30"/>
        </w:rPr>
        <w:t>）辽</w:t>
      </w:r>
      <w:r>
        <w:rPr>
          <w:rFonts w:hint="eastAsia"/>
          <w:sz w:val="30"/>
          <w:szCs w:val="30"/>
        </w:rPr>
        <w:t>04</w:t>
      </w:r>
      <w:r>
        <w:rPr>
          <w:rFonts w:hint="eastAsia"/>
          <w:sz w:val="30"/>
          <w:szCs w:val="30"/>
        </w:rPr>
        <w:t>行终</w:t>
      </w:r>
      <w:r>
        <w:rPr>
          <w:rFonts w:hint="eastAsia"/>
          <w:sz w:val="30"/>
          <w:szCs w:val="30"/>
        </w:rPr>
        <w:t>247</w:t>
      </w:r>
      <w:r>
        <w:rPr>
          <w:rFonts w:hint="eastAsia"/>
          <w:sz w:val="30"/>
          <w:szCs w:val="30"/>
        </w:rPr>
        <w:t>号行政裁定，向本院申请再审。本院依法组成合议庭进行了审查，现已审查终结。</w:t>
      </w:r>
    </w:p>
    <w:p w:rsidR="00000000" w:rsidRDefault="00F64EDB">
      <w:pPr>
        <w:spacing w:line="500" w:lineRule="atLeast"/>
        <w:ind w:firstLine="600"/>
        <w:divId w:val="421879716"/>
        <w:rPr>
          <w:rFonts w:hint="eastAsia"/>
          <w:sz w:val="30"/>
          <w:szCs w:val="30"/>
        </w:rPr>
      </w:pPr>
      <w:r>
        <w:rPr>
          <w:rFonts w:hint="eastAsia"/>
          <w:sz w:val="30"/>
          <w:szCs w:val="30"/>
        </w:rPr>
        <w:t>禚润凤申请再审称，本案延误起诉并非自身原因，原审程序违法，请求予以撤销并判决被申请人赔偿</w:t>
      </w:r>
      <w:r>
        <w:rPr>
          <w:rFonts w:hint="eastAsia"/>
          <w:sz w:val="30"/>
          <w:szCs w:val="30"/>
        </w:rPr>
        <w:t>5920</w:t>
      </w:r>
      <w:r>
        <w:rPr>
          <w:rFonts w:hint="eastAsia"/>
          <w:sz w:val="30"/>
          <w:szCs w:val="30"/>
        </w:rPr>
        <w:t>万元。</w:t>
      </w:r>
    </w:p>
    <w:p w:rsidR="00000000" w:rsidRDefault="00F64EDB">
      <w:pPr>
        <w:spacing w:line="500" w:lineRule="atLeast"/>
        <w:ind w:firstLine="600"/>
        <w:divId w:val="1021198015"/>
        <w:rPr>
          <w:rFonts w:hint="eastAsia"/>
          <w:sz w:val="30"/>
          <w:szCs w:val="30"/>
        </w:rPr>
      </w:pPr>
      <w:r>
        <w:rPr>
          <w:rFonts w:hint="eastAsia"/>
          <w:sz w:val="30"/>
          <w:szCs w:val="30"/>
        </w:rPr>
        <w:t>本院经审查认为，本案中再审申请人禚润凤是请求确认被申请人</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日作出的</w:t>
      </w:r>
      <w:r>
        <w:rPr>
          <w:rFonts w:hint="eastAsia"/>
          <w:sz w:val="30"/>
          <w:szCs w:val="30"/>
        </w:rPr>
        <w:t>(</w:t>
      </w:r>
      <w:r>
        <w:rPr>
          <w:rFonts w:hint="eastAsia"/>
          <w:sz w:val="30"/>
          <w:szCs w:val="30"/>
        </w:rPr>
        <w:t>市</w:t>
      </w:r>
      <w:r>
        <w:rPr>
          <w:rFonts w:hint="eastAsia"/>
          <w:sz w:val="30"/>
          <w:szCs w:val="30"/>
        </w:rPr>
        <w:t>)</w:t>
      </w:r>
      <w:r>
        <w:rPr>
          <w:rFonts w:hint="eastAsia"/>
          <w:sz w:val="30"/>
          <w:szCs w:val="30"/>
        </w:rPr>
        <w:t>计生鉴</w:t>
      </w:r>
      <w:r>
        <w:rPr>
          <w:rFonts w:hint="eastAsia"/>
          <w:sz w:val="30"/>
          <w:szCs w:val="30"/>
        </w:rPr>
        <w:t>[2012]</w:t>
      </w:r>
      <w:r>
        <w:rPr>
          <w:rFonts w:hint="eastAsia"/>
          <w:sz w:val="30"/>
          <w:szCs w:val="30"/>
        </w:rPr>
        <w:t>字第</w:t>
      </w:r>
      <w:r>
        <w:rPr>
          <w:rFonts w:hint="eastAsia"/>
          <w:sz w:val="30"/>
          <w:szCs w:val="30"/>
        </w:rPr>
        <w:t>01</w:t>
      </w:r>
      <w:r>
        <w:rPr>
          <w:rFonts w:hint="eastAsia"/>
          <w:sz w:val="30"/>
          <w:szCs w:val="30"/>
        </w:rPr>
        <w:t>号《抚顺市计划生育节育手术并发症鉴定结论通知书》违法并进行赔偿。根据《医疗事故处理条例》</w:t>
      </w:r>
      <w:r>
        <w:rPr>
          <w:rFonts w:hint="eastAsia"/>
          <w:sz w:val="30"/>
          <w:szCs w:val="30"/>
        </w:rPr>
        <w:t>第二十条的相关规定，再审申请人所诉的抚顺市计划生育节育手术并发症鉴定组作出的鉴定结论通知并非行政机关及其工作人员作出的行政行为，而是由专门的机构运用专业知识和技术手段对专业性问题进行的鉴别和判断，不具有可诉性。禚润凤要求确认鉴定结论违法并赔偿，不属于行政案件受案范围。原审驳回其起诉并无不当。</w:t>
      </w:r>
    </w:p>
    <w:p w:rsidR="00000000" w:rsidRDefault="00F64EDB">
      <w:pPr>
        <w:spacing w:line="500" w:lineRule="atLeast"/>
        <w:ind w:firstLine="600"/>
        <w:divId w:val="1365716232"/>
        <w:rPr>
          <w:rFonts w:hint="eastAsia"/>
          <w:sz w:val="30"/>
          <w:szCs w:val="30"/>
        </w:rPr>
      </w:pPr>
      <w:r>
        <w:rPr>
          <w:rFonts w:hint="eastAsia"/>
          <w:sz w:val="30"/>
          <w:szCs w:val="30"/>
        </w:rPr>
        <w:lastRenderedPageBreak/>
        <w:t>综上，禚润凤的再审申请不符合《中华人民共和国行政诉讼法》第九十一条规定的情形。依照《最高人民法院关于适用〈中华人民共和国行政诉讼法〉的解释》第一百一十六条第二款的规定，裁定如下：</w:t>
      </w:r>
    </w:p>
    <w:p w:rsidR="00000000" w:rsidRDefault="00F64EDB">
      <w:pPr>
        <w:spacing w:line="500" w:lineRule="atLeast"/>
        <w:ind w:firstLine="600"/>
        <w:divId w:val="866210715"/>
        <w:rPr>
          <w:rFonts w:hint="eastAsia"/>
          <w:sz w:val="30"/>
          <w:szCs w:val="30"/>
        </w:rPr>
      </w:pPr>
      <w:r>
        <w:rPr>
          <w:rFonts w:hint="eastAsia"/>
          <w:sz w:val="30"/>
          <w:szCs w:val="30"/>
        </w:rPr>
        <w:t>驳回禚润凤的再审申请。</w:t>
      </w:r>
    </w:p>
    <w:p w:rsidR="00000000" w:rsidRDefault="00F64EDB">
      <w:pPr>
        <w:spacing w:line="500" w:lineRule="atLeast"/>
        <w:jc w:val="right"/>
        <w:divId w:val="319387367"/>
        <w:rPr>
          <w:rFonts w:hint="eastAsia"/>
          <w:sz w:val="30"/>
          <w:szCs w:val="30"/>
        </w:rPr>
      </w:pPr>
      <w:r>
        <w:rPr>
          <w:rFonts w:hint="eastAsia"/>
          <w:sz w:val="30"/>
          <w:szCs w:val="30"/>
        </w:rPr>
        <w:t>审判长　　王华</w:t>
      </w:r>
      <w:r>
        <w:rPr>
          <w:rFonts w:hint="eastAsia"/>
          <w:sz w:val="30"/>
          <w:szCs w:val="30"/>
        </w:rPr>
        <w:t>迪</w:t>
      </w:r>
    </w:p>
    <w:p w:rsidR="00000000" w:rsidRDefault="00F64EDB">
      <w:pPr>
        <w:spacing w:line="500" w:lineRule="atLeast"/>
        <w:jc w:val="right"/>
        <w:divId w:val="767625671"/>
        <w:rPr>
          <w:rFonts w:hint="eastAsia"/>
          <w:sz w:val="30"/>
          <w:szCs w:val="30"/>
        </w:rPr>
      </w:pPr>
      <w:r>
        <w:rPr>
          <w:rFonts w:hint="eastAsia"/>
          <w:sz w:val="30"/>
          <w:szCs w:val="30"/>
        </w:rPr>
        <w:t>审判员　　武　江</w:t>
      </w:r>
    </w:p>
    <w:p w:rsidR="00000000" w:rsidRDefault="00F64EDB">
      <w:pPr>
        <w:spacing w:line="500" w:lineRule="atLeast"/>
        <w:jc w:val="right"/>
        <w:divId w:val="448822980"/>
        <w:rPr>
          <w:rFonts w:hint="eastAsia"/>
          <w:sz w:val="30"/>
          <w:szCs w:val="30"/>
        </w:rPr>
      </w:pPr>
      <w:r>
        <w:rPr>
          <w:rFonts w:hint="eastAsia"/>
          <w:sz w:val="30"/>
          <w:szCs w:val="30"/>
        </w:rPr>
        <w:t>审判员　　徐桂伶</w:t>
      </w:r>
    </w:p>
    <w:p w:rsidR="00000000" w:rsidRDefault="00F64EDB">
      <w:pPr>
        <w:spacing w:line="500" w:lineRule="atLeast"/>
        <w:jc w:val="right"/>
        <w:divId w:val="1574468173"/>
        <w:rPr>
          <w:rFonts w:hint="eastAsia"/>
          <w:sz w:val="30"/>
          <w:szCs w:val="30"/>
        </w:rPr>
      </w:pPr>
      <w:r>
        <w:rPr>
          <w:rFonts w:hint="eastAsia"/>
          <w:sz w:val="30"/>
          <w:szCs w:val="30"/>
        </w:rPr>
        <w:t>二〇二〇年十月十九日</w:t>
      </w:r>
    </w:p>
    <w:p w:rsidR="00000000" w:rsidRDefault="00F64EDB">
      <w:pPr>
        <w:spacing w:line="500" w:lineRule="atLeast"/>
        <w:ind w:firstLine="600"/>
        <w:divId w:val="212156767"/>
        <w:rPr>
          <w:rFonts w:hint="eastAsia"/>
          <w:sz w:val="30"/>
          <w:szCs w:val="30"/>
        </w:rPr>
      </w:pPr>
      <w:r>
        <w:rPr>
          <w:rFonts w:hint="eastAsia"/>
          <w:sz w:val="30"/>
          <w:szCs w:val="30"/>
        </w:rPr>
        <w:t>法官助理陈曦</w:t>
      </w:r>
    </w:p>
    <w:p w:rsidR="00000000" w:rsidRDefault="00F64EDB">
      <w:pPr>
        <w:spacing w:line="500" w:lineRule="atLeast"/>
        <w:ind w:firstLine="600"/>
        <w:divId w:val="2031106910"/>
        <w:rPr>
          <w:rFonts w:hint="eastAsia"/>
          <w:sz w:val="30"/>
          <w:szCs w:val="30"/>
        </w:rPr>
      </w:pPr>
      <w:r>
        <w:rPr>
          <w:rFonts w:hint="eastAsia"/>
          <w:sz w:val="30"/>
          <w:szCs w:val="30"/>
        </w:rPr>
        <w:t>书记员孟慧（代）</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EDB" w:rsidRDefault="00F64EDB" w:rsidP="00F64EDB">
      <w:r>
        <w:separator/>
      </w:r>
    </w:p>
  </w:endnote>
  <w:endnote w:type="continuationSeparator" w:id="0">
    <w:p w:rsidR="00F64EDB" w:rsidRDefault="00F64EDB" w:rsidP="00F6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EDB" w:rsidRDefault="00F64EDB" w:rsidP="00F64EDB">
      <w:r>
        <w:separator/>
      </w:r>
    </w:p>
  </w:footnote>
  <w:footnote w:type="continuationSeparator" w:id="0">
    <w:p w:rsidR="00F64EDB" w:rsidRDefault="00F64EDB" w:rsidP="00F64E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4EDB"/>
    <w:rsid w:val="00F64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64E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EDB"/>
    <w:rPr>
      <w:rFonts w:ascii="宋体" w:eastAsia="宋体" w:hAnsi="宋体" w:cs="宋体"/>
      <w:sz w:val="18"/>
      <w:szCs w:val="18"/>
    </w:rPr>
  </w:style>
  <w:style w:type="paragraph" w:styleId="a5">
    <w:name w:val="footer"/>
    <w:basedOn w:val="a"/>
    <w:link w:val="a6"/>
    <w:uiPriority w:val="99"/>
    <w:unhideWhenUsed/>
    <w:rsid w:val="00F64EDB"/>
    <w:pPr>
      <w:tabs>
        <w:tab w:val="center" w:pos="4153"/>
        <w:tab w:val="right" w:pos="8306"/>
      </w:tabs>
      <w:snapToGrid w:val="0"/>
    </w:pPr>
    <w:rPr>
      <w:sz w:val="18"/>
      <w:szCs w:val="18"/>
    </w:rPr>
  </w:style>
  <w:style w:type="character" w:customStyle="1" w:styleId="a6">
    <w:name w:val="页脚 字符"/>
    <w:basedOn w:val="a0"/>
    <w:link w:val="a5"/>
    <w:uiPriority w:val="99"/>
    <w:rsid w:val="00F64ED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3827">
      <w:marLeft w:val="0"/>
      <w:marRight w:val="0"/>
      <w:marTop w:val="10"/>
      <w:marBottom w:val="10"/>
      <w:divBdr>
        <w:top w:val="none" w:sz="0" w:space="0" w:color="auto"/>
        <w:left w:val="none" w:sz="0" w:space="0" w:color="auto"/>
        <w:bottom w:val="none" w:sz="0" w:space="0" w:color="auto"/>
        <w:right w:val="none" w:sz="0" w:space="0" w:color="auto"/>
      </w:divBdr>
    </w:div>
    <w:div w:id="212156767">
      <w:marLeft w:val="0"/>
      <w:marRight w:val="0"/>
      <w:marTop w:val="10"/>
      <w:marBottom w:val="10"/>
      <w:divBdr>
        <w:top w:val="none" w:sz="0" w:space="0" w:color="auto"/>
        <w:left w:val="none" w:sz="0" w:space="0" w:color="auto"/>
        <w:bottom w:val="none" w:sz="0" w:space="0" w:color="auto"/>
        <w:right w:val="none" w:sz="0" w:space="0" w:color="auto"/>
      </w:divBdr>
    </w:div>
    <w:div w:id="319387367">
      <w:marLeft w:val="0"/>
      <w:marRight w:val="720"/>
      <w:marTop w:val="10"/>
      <w:marBottom w:val="10"/>
      <w:divBdr>
        <w:top w:val="none" w:sz="0" w:space="0" w:color="auto"/>
        <w:left w:val="none" w:sz="0" w:space="0" w:color="auto"/>
        <w:bottom w:val="none" w:sz="0" w:space="0" w:color="auto"/>
        <w:right w:val="none" w:sz="0" w:space="0" w:color="auto"/>
      </w:divBdr>
    </w:div>
    <w:div w:id="373389587">
      <w:marLeft w:val="0"/>
      <w:marRight w:val="0"/>
      <w:marTop w:val="10"/>
      <w:marBottom w:val="10"/>
      <w:divBdr>
        <w:top w:val="none" w:sz="0" w:space="0" w:color="auto"/>
        <w:left w:val="none" w:sz="0" w:space="0" w:color="auto"/>
        <w:bottom w:val="none" w:sz="0" w:space="0" w:color="auto"/>
        <w:right w:val="none" w:sz="0" w:space="0" w:color="auto"/>
      </w:divBdr>
    </w:div>
    <w:div w:id="421879716">
      <w:marLeft w:val="0"/>
      <w:marRight w:val="0"/>
      <w:marTop w:val="10"/>
      <w:marBottom w:val="10"/>
      <w:divBdr>
        <w:top w:val="none" w:sz="0" w:space="0" w:color="auto"/>
        <w:left w:val="none" w:sz="0" w:space="0" w:color="auto"/>
        <w:bottom w:val="none" w:sz="0" w:space="0" w:color="auto"/>
        <w:right w:val="none" w:sz="0" w:space="0" w:color="auto"/>
      </w:divBdr>
    </w:div>
    <w:div w:id="448822980">
      <w:marLeft w:val="0"/>
      <w:marRight w:val="720"/>
      <w:marTop w:val="10"/>
      <w:marBottom w:val="10"/>
      <w:divBdr>
        <w:top w:val="none" w:sz="0" w:space="0" w:color="auto"/>
        <w:left w:val="none" w:sz="0" w:space="0" w:color="auto"/>
        <w:bottom w:val="none" w:sz="0" w:space="0" w:color="auto"/>
        <w:right w:val="none" w:sz="0" w:space="0" w:color="auto"/>
      </w:divBdr>
    </w:div>
    <w:div w:id="767625671">
      <w:marLeft w:val="0"/>
      <w:marRight w:val="720"/>
      <w:marTop w:val="10"/>
      <w:marBottom w:val="10"/>
      <w:divBdr>
        <w:top w:val="none" w:sz="0" w:space="0" w:color="auto"/>
        <w:left w:val="none" w:sz="0" w:space="0" w:color="auto"/>
        <w:bottom w:val="none" w:sz="0" w:space="0" w:color="auto"/>
        <w:right w:val="none" w:sz="0" w:space="0" w:color="auto"/>
      </w:divBdr>
    </w:div>
    <w:div w:id="866210715">
      <w:marLeft w:val="0"/>
      <w:marRight w:val="0"/>
      <w:marTop w:val="10"/>
      <w:marBottom w:val="10"/>
      <w:divBdr>
        <w:top w:val="none" w:sz="0" w:space="0" w:color="auto"/>
        <w:left w:val="none" w:sz="0" w:space="0" w:color="auto"/>
        <w:bottom w:val="none" w:sz="0" w:space="0" w:color="auto"/>
        <w:right w:val="none" w:sz="0" w:space="0" w:color="auto"/>
      </w:divBdr>
    </w:div>
    <w:div w:id="1021198015">
      <w:marLeft w:val="0"/>
      <w:marRight w:val="0"/>
      <w:marTop w:val="10"/>
      <w:marBottom w:val="10"/>
      <w:divBdr>
        <w:top w:val="none" w:sz="0" w:space="0" w:color="auto"/>
        <w:left w:val="none" w:sz="0" w:space="0" w:color="auto"/>
        <w:bottom w:val="none" w:sz="0" w:space="0" w:color="auto"/>
        <w:right w:val="none" w:sz="0" w:space="0" w:color="auto"/>
      </w:divBdr>
    </w:div>
    <w:div w:id="1050420431">
      <w:marLeft w:val="0"/>
      <w:marRight w:val="0"/>
      <w:marTop w:val="10"/>
      <w:marBottom w:val="10"/>
      <w:divBdr>
        <w:top w:val="none" w:sz="0" w:space="0" w:color="auto"/>
        <w:left w:val="none" w:sz="0" w:space="0" w:color="auto"/>
        <w:bottom w:val="none" w:sz="0" w:space="0" w:color="auto"/>
        <w:right w:val="none" w:sz="0" w:space="0" w:color="auto"/>
      </w:divBdr>
    </w:div>
    <w:div w:id="1243878005">
      <w:marLeft w:val="0"/>
      <w:marRight w:val="0"/>
      <w:marTop w:val="10"/>
      <w:marBottom w:val="10"/>
      <w:divBdr>
        <w:top w:val="none" w:sz="0" w:space="0" w:color="auto"/>
        <w:left w:val="none" w:sz="0" w:space="0" w:color="auto"/>
        <w:bottom w:val="none" w:sz="0" w:space="0" w:color="auto"/>
        <w:right w:val="none" w:sz="0" w:space="0" w:color="auto"/>
      </w:divBdr>
    </w:div>
    <w:div w:id="1365716232">
      <w:marLeft w:val="0"/>
      <w:marRight w:val="0"/>
      <w:marTop w:val="10"/>
      <w:marBottom w:val="10"/>
      <w:divBdr>
        <w:top w:val="none" w:sz="0" w:space="0" w:color="auto"/>
        <w:left w:val="none" w:sz="0" w:space="0" w:color="auto"/>
        <w:bottom w:val="none" w:sz="0" w:space="0" w:color="auto"/>
        <w:right w:val="none" w:sz="0" w:space="0" w:color="auto"/>
      </w:divBdr>
    </w:div>
    <w:div w:id="1516920128">
      <w:marLeft w:val="0"/>
      <w:marRight w:val="0"/>
      <w:marTop w:val="10"/>
      <w:marBottom w:val="10"/>
      <w:divBdr>
        <w:top w:val="none" w:sz="0" w:space="0" w:color="auto"/>
        <w:left w:val="none" w:sz="0" w:space="0" w:color="auto"/>
        <w:bottom w:val="none" w:sz="0" w:space="0" w:color="auto"/>
        <w:right w:val="none" w:sz="0" w:space="0" w:color="auto"/>
      </w:divBdr>
    </w:div>
    <w:div w:id="1574468173">
      <w:marLeft w:val="0"/>
      <w:marRight w:val="720"/>
      <w:marTop w:val="10"/>
      <w:marBottom w:val="10"/>
      <w:divBdr>
        <w:top w:val="none" w:sz="0" w:space="0" w:color="auto"/>
        <w:left w:val="none" w:sz="0" w:space="0" w:color="auto"/>
        <w:bottom w:val="none" w:sz="0" w:space="0" w:color="auto"/>
        <w:right w:val="none" w:sz="0" w:space="0" w:color="auto"/>
      </w:divBdr>
    </w:div>
    <w:div w:id="1984653877">
      <w:marLeft w:val="0"/>
      <w:marRight w:val="0"/>
      <w:marTop w:val="10"/>
      <w:marBottom w:val="10"/>
      <w:divBdr>
        <w:top w:val="none" w:sz="0" w:space="0" w:color="auto"/>
        <w:left w:val="none" w:sz="0" w:space="0" w:color="auto"/>
        <w:bottom w:val="none" w:sz="0" w:space="0" w:color="auto"/>
        <w:right w:val="none" w:sz="0" w:space="0" w:color="auto"/>
      </w:divBdr>
    </w:div>
    <w:div w:id="2031106910">
      <w:marLeft w:val="0"/>
      <w:marRight w:val="0"/>
      <w:marTop w:val="10"/>
      <w:marBottom w:val="10"/>
      <w:divBdr>
        <w:top w:val="none" w:sz="0" w:space="0" w:color="auto"/>
        <w:left w:val="none" w:sz="0" w:space="0" w:color="auto"/>
        <w:bottom w:val="none" w:sz="0" w:space="0" w:color="auto"/>
        <w:right w:val="none" w:sz="0" w:space="0" w:color="auto"/>
      </w:divBdr>
    </w:div>
    <w:div w:id="2074115569">
      <w:marLeft w:val="0"/>
      <w:marRight w:val="0"/>
      <w:marTop w:val="10"/>
      <w:marBottom w:val="10"/>
      <w:divBdr>
        <w:top w:val="none" w:sz="0" w:space="0" w:color="auto"/>
        <w:left w:val="none" w:sz="0" w:space="0" w:color="auto"/>
        <w:bottom w:val="none" w:sz="0" w:space="0" w:color="auto"/>
        <w:right w:val="none" w:sz="0" w:space="0" w:color="auto"/>
      </w:divBdr>
    </w:div>
    <w:div w:id="20836753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