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1378">
      <w:pPr>
        <w:spacing w:line="500" w:lineRule="atLeast"/>
        <w:jc w:val="center"/>
        <w:divId w:val="1795563471"/>
        <w:rPr>
          <w:rFonts w:ascii="黑体" w:eastAsia="黑体" w:hAnsi="黑体"/>
          <w:sz w:val="36"/>
          <w:szCs w:val="36"/>
        </w:rPr>
      </w:pPr>
      <w:bookmarkStart w:id="0" w:name="_GoBack"/>
      <w:bookmarkEnd w:id="0"/>
      <w:r>
        <w:rPr>
          <w:rFonts w:ascii="黑体" w:eastAsia="黑体" w:hAnsi="黑体" w:hint="eastAsia"/>
          <w:sz w:val="36"/>
          <w:szCs w:val="36"/>
        </w:rPr>
        <w:t>新疆维吾尔自治区巴音郭楞蒙古自治州中级人民法院</w:t>
      </w:r>
    </w:p>
    <w:p w:rsidR="00000000" w:rsidRDefault="002E1378">
      <w:pPr>
        <w:spacing w:line="500" w:lineRule="atLeast"/>
        <w:jc w:val="center"/>
        <w:divId w:val="12653863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E1378">
      <w:pPr>
        <w:spacing w:line="500" w:lineRule="atLeast"/>
        <w:jc w:val="right"/>
        <w:divId w:val="1604335592"/>
        <w:rPr>
          <w:rFonts w:hint="eastAsia"/>
          <w:sz w:val="30"/>
          <w:szCs w:val="30"/>
        </w:rPr>
      </w:pPr>
      <w:r>
        <w:rPr>
          <w:rFonts w:hint="eastAsia"/>
          <w:sz w:val="30"/>
          <w:szCs w:val="30"/>
        </w:rPr>
        <w:t>（</w:t>
      </w:r>
      <w:r>
        <w:rPr>
          <w:rFonts w:hint="eastAsia"/>
          <w:sz w:val="30"/>
          <w:szCs w:val="30"/>
        </w:rPr>
        <w:t>2023</w:t>
      </w:r>
      <w:r>
        <w:rPr>
          <w:rFonts w:hint="eastAsia"/>
          <w:sz w:val="30"/>
          <w:szCs w:val="30"/>
        </w:rPr>
        <w:t>）新</w:t>
      </w:r>
      <w:r>
        <w:rPr>
          <w:rFonts w:hint="eastAsia"/>
          <w:sz w:val="30"/>
          <w:szCs w:val="30"/>
        </w:rPr>
        <w:t>28</w:t>
      </w:r>
      <w:r>
        <w:rPr>
          <w:rFonts w:hint="eastAsia"/>
          <w:sz w:val="30"/>
          <w:szCs w:val="30"/>
        </w:rPr>
        <w:t>民终</w:t>
      </w:r>
      <w:r>
        <w:rPr>
          <w:rFonts w:hint="eastAsia"/>
          <w:sz w:val="30"/>
          <w:szCs w:val="30"/>
        </w:rPr>
        <w:t>69</w:t>
      </w:r>
      <w:r>
        <w:rPr>
          <w:rFonts w:hint="eastAsia"/>
          <w:sz w:val="30"/>
          <w:szCs w:val="30"/>
        </w:rPr>
        <w:t>号</w:t>
      </w:r>
    </w:p>
    <w:p w:rsidR="00000000" w:rsidRDefault="002E1378">
      <w:pPr>
        <w:spacing w:line="500" w:lineRule="atLeast"/>
        <w:ind w:firstLine="600"/>
        <w:divId w:val="1511522843"/>
        <w:rPr>
          <w:rFonts w:hint="eastAsia"/>
          <w:sz w:val="30"/>
          <w:szCs w:val="30"/>
        </w:rPr>
      </w:pPr>
      <w:r>
        <w:rPr>
          <w:rFonts w:hint="eastAsia"/>
          <w:sz w:val="30"/>
          <w:szCs w:val="30"/>
        </w:rPr>
        <w:t>上诉人（原审原告）：章凤英（曾用名张凤英），女，</w:t>
      </w:r>
      <w:r>
        <w:rPr>
          <w:rFonts w:hint="eastAsia"/>
          <w:sz w:val="30"/>
          <w:szCs w:val="30"/>
        </w:rPr>
        <w:t>1966</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日出生，汉族，住新疆维吾尔自治区。</w:t>
      </w:r>
    </w:p>
    <w:p w:rsidR="00000000" w:rsidRDefault="002E1378">
      <w:pPr>
        <w:spacing w:line="500" w:lineRule="atLeast"/>
        <w:ind w:firstLine="600"/>
        <w:divId w:val="1061097651"/>
        <w:rPr>
          <w:rFonts w:hint="eastAsia"/>
          <w:sz w:val="30"/>
          <w:szCs w:val="30"/>
        </w:rPr>
      </w:pPr>
      <w:r>
        <w:rPr>
          <w:rFonts w:hint="eastAsia"/>
          <w:sz w:val="30"/>
          <w:szCs w:val="30"/>
        </w:rPr>
        <w:t>委托诉讼代理人：李魁（章凤英丈夫），男，</w:t>
      </w:r>
      <w:r>
        <w:rPr>
          <w:rFonts w:hint="eastAsia"/>
          <w:sz w:val="30"/>
          <w:szCs w:val="30"/>
        </w:rPr>
        <w:t>1964</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日，汉族，住新疆维吾尔自治区。</w:t>
      </w:r>
    </w:p>
    <w:p w:rsidR="00000000" w:rsidRDefault="002E1378">
      <w:pPr>
        <w:spacing w:line="500" w:lineRule="atLeast"/>
        <w:ind w:firstLine="600"/>
        <w:divId w:val="741367731"/>
        <w:rPr>
          <w:rFonts w:hint="eastAsia"/>
          <w:sz w:val="30"/>
          <w:szCs w:val="30"/>
        </w:rPr>
      </w:pPr>
      <w:r>
        <w:rPr>
          <w:rFonts w:hint="eastAsia"/>
          <w:sz w:val="30"/>
          <w:szCs w:val="30"/>
        </w:rPr>
        <w:t>被上诉人（原审被告）：巴音郭楞蒙古自治州人民医院，住所地新疆维吾尔自治区巴音郭楞蒙古自治州库尔勒市人民东路</w:t>
      </w:r>
      <w:r>
        <w:rPr>
          <w:rFonts w:hint="eastAsia"/>
          <w:sz w:val="30"/>
          <w:szCs w:val="30"/>
        </w:rPr>
        <w:t>56</w:t>
      </w:r>
      <w:r>
        <w:rPr>
          <w:rFonts w:hint="eastAsia"/>
          <w:sz w:val="30"/>
          <w:szCs w:val="30"/>
        </w:rPr>
        <w:t>号。</w:t>
      </w:r>
    </w:p>
    <w:p w:rsidR="00000000" w:rsidRDefault="002E1378">
      <w:pPr>
        <w:spacing w:line="500" w:lineRule="atLeast"/>
        <w:ind w:firstLine="600"/>
        <w:divId w:val="2059351357"/>
        <w:rPr>
          <w:rFonts w:hint="eastAsia"/>
          <w:sz w:val="30"/>
          <w:szCs w:val="30"/>
        </w:rPr>
      </w:pPr>
      <w:r>
        <w:rPr>
          <w:rFonts w:hint="eastAsia"/>
          <w:sz w:val="30"/>
          <w:szCs w:val="30"/>
        </w:rPr>
        <w:t>法定代表人：史松，该院院长。</w:t>
      </w:r>
    </w:p>
    <w:p w:rsidR="00000000" w:rsidRDefault="002E1378">
      <w:pPr>
        <w:spacing w:line="500" w:lineRule="atLeast"/>
        <w:ind w:firstLine="600"/>
        <w:divId w:val="205487374"/>
        <w:rPr>
          <w:rFonts w:hint="eastAsia"/>
          <w:sz w:val="30"/>
          <w:szCs w:val="30"/>
        </w:rPr>
      </w:pPr>
      <w:r>
        <w:rPr>
          <w:rFonts w:hint="eastAsia"/>
          <w:sz w:val="30"/>
          <w:szCs w:val="30"/>
        </w:rPr>
        <w:t>委托诉讼代理人：张丽红，女，该院医生。</w:t>
      </w:r>
    </w:p>
    <w:p w:rsidR="00000000" w:rsidRDefault="002E1378">
      <w:pPr>
        <w:spacing w:line="500" w:lineRule="atLeast"/>
        <w:ind w:firstLine="600"/>
        <w:divId w:val="1049454791"/>
        <w:rPr>
          <w:rFonts w:hint="eastAsia"/>
          <w:sz w:val="30"/>
          <w:szCs w:val="30"/>
        </w:rPr>
      </w:pPr>
      <w:r>
        <w:rPr>
          <w:rFonts w:hint="eastAsia"/>
          <w:sz w:val="30"/>
          <w:szCs w:val="30"/>
        </w:rPr>
        <w:t>委托诉讼代理人：黄悦，新疆西昭律师事务所律师。</w:t>
      </w:r>
    </w:p>
    <w:p w:rsidR="00000000" w:rsidRDefault="002E1378">
      <w:pPr>
        <w:spacing w:line="500" w:lineRule="atLeast"/>
        <w:ind w:firstLine="600"/>
        <w:divId w:val="1195384997"/>
        <w:rPr>
          <w:rFonts w:hint="eastAsia"/>
          <w:sz w:val="30"/>
          <w:szCs w:val="30"/>
        </w:rPr>
      </w:pPr>
      <w:r>
        <w:rPr>
          <w:rFonts w:hint="eastAsia"/>
          <w:sz w:val="30"/>
          <w:szCs w:val="30"/>
        </w:rPr>
        <w:t>上诉人章凤英因与被上诉人巴音郭楞蒙古自治州人民医院医疗损害责任纠纷一案，不服新疆维吾尔自治区库尔勒市人民法院（</w:t>
      </w:r>
      <w:r>
        <w:rPr>
          <w:rFonts w:hint="eastAsia"/>
          <w:sz w:val="30"/>
          <w:szCs w:val="30"/>
        </w:rPr>
        <w:t>2022</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85</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日立案后，依法组成合议庭，于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日公开开庭进行了审理。上诉人章凤英的委托诉讼代理人李魁，被上诉人巴音郭楞蒙古自治州人民医院的委托诉讼代理人张丽红、黄悦到庭参加诉讼。本案现已审理终结。</w:t>
      </w:r>
    </w:p>
    <w:p w:rsidR="00000000" w:rsidRDefault="002E1378">
      <w:pPr>
        <w:spacing w:line="500" w:lineRule="atLeast"/>
        <w:ind w:firstLine="600"/>
        <w:divId w:val="1921088812"/>
        <w:rPr>
          <w:rFonts w:hint="eastAsia"/>
          <w:sz w:val="30"/>
          <w:szCs w:val="30"/>
        </w:rPr>
      </w:pPr>
      <w:r>
        <w:rPr>
          <w:rFonts w:hint="eastAsia"/>
          <w:sz w:val="30"/>
          <w:szCs w:val="30"/>
        </w:rPr>
        <w:t>章凤英上诉请求：一、撤销库尔勒市人民法院（</w:t>
      </w:r>
      <w:r>
        <w:rPr>
          <w:rFonts w:hint="eastAsia"/>
          <w:sz w:val="30"/>
          <w:szCs w:val="30"/>
        </w:rPr>
        <w:t>2022</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85</w:t>
      </w:r>
      <w:r>
        <w:rPr>
          <w:rFonts w:hint="eastAsia"/>
          <w:sz w:val="30"/>
          <w:szCs w:val="30"/>
        </w:rPr>
        <w:t>号民事判</w:t>
      </w:r>
      <w:r>
        <w:rPr>
          <w:rFonts w:hint="eastAsia"/>
          <w:sz w:val="30"/>
          <w:szCs w:val="30"/>
        </w:rPr>
        <w:t>决书；二、依法改判或将该案发回重审，支持上诉人一审全部诉讼请求。事实和理由：一、一审法院认定基本事实有误，举证责任分配不当。上诉人针对被上诉人存在的医疗过程及过错程度申请鉴定，鉴定机构以鉴定材料不完整、不充分且无法不成为由不予鉴定，根据法律规定，医疗机构及其医务人员应当按照规定填写并妥善保管相关病历资</w:t>
      </w:r>
      <w:r>
        <w:rPr>
          <w:rFonts w:hint="eastAsia"/>
          <w:sz w:val="30"/>
          <w:szCs w:val="30"/>
        </w:rPr>
        <w:lastRenderedPageBreak/>
        <w:t>料，因此鉴定资料残缺导致无法鉴定是医院造成，应承担法律后果，上诉人作为患者，对鉴定机构所需病例资料不具有支配关系，上诉人已经履行支配义务，根据法律规定，因医疗行为引起侵权诉讼，有医疗机构承担不存在过错责任的举证</w:t>
      </w:r>
      <w:r>
        <w:rPr>
          <w:rFonts w:hint="eastAsia"/>
          <w:sz w:val="30"/>
          <w:szCs w:val="30"/>
        </w:rPr>
        <w:t>责任。二、被上诉人违反国务院关于《医疗纠纷预防和处理条件》第二十三条规定，对于医疗而言，举证责任主要的证据就是病例，被上诉人没有按照要求封存，闲出示的病历的真实性、合法性不认可。三、医院的宫腔镜检查＋刮宫术＋取环术在病历无法显示，另外该手术违反医疗诊疗规定，患者术后回到病房后，医生开药出现腹泻，患者在诊疗活动中受到损害的，医疗机构或者医务人员有过错的，根据法律规定，医疗机构应承担赔偿责任。四、被上诉人在没有经过任何药物治疗的情况下，首选切除子宫，违反诊疗规定。五、手术时出现大出血，因为院方操作不当，应承担赔</w:t>
      </w:r>
      <w:r>
        <w:rPr>
          <w:rFonts w:hint="eastAsia"/>
          <w:sz w:val="30"/>
          <w:szCs w:val="30"/>
        </w:rPr>
        <w:t>偿责任。六、篡改病历的行为，未按照规定时间补写病历。七、医院切除子宫及输卵管贵女性伤害巨大。八、法院审理不能坚定的事实，是医院故意弄虚作假，诱使法院作出错误判决，综上，一审认定事实不清，审理程序错误，故上诉。</w:t>
      </w:r>
    </w:p>
    <w:p w:rsidR="00000000" w:rsidRDefault="002E1378">
      <w:pPr>
        <w:spacing w:line="500" w:lineRule="atLeast"/>
        <w:ind w:firstLine="600"/>
        <w:divId w:val="541551573"/>
        <w:rPr>
          <w:rFonts w:hint="eastAsia"/>
          <w:sz w:val="30"/>
          <w:szCs w:val="30"/>
        </w:rPr>
      </w:pPr>
      <w:r>
        <w:rPr>
          <w:rFonts w:hint="eastAsia"/>
          <w:sz w:val="30"/>
          <w:szCs w:val="30"/>
        </w:rPr>
        <w:t>巴音郭楞蒙古自治州人民医院辩称，一审法院认定事实清楚，适用法律正确，上诉人的诉讼请求不成立。首先，上诉人在一审过程中提交的病历不完整，故意隐瞒了有关患者对诊疗相关知情同意的病例页，鉴定机构不予受理鉴定，符合鉴定规则。其次，上诉人主张被上诉人符合侵权构成要件的当事人，应当承担其主张成立的举证责任，而且并</w:t>
      </w:r>
      <w:r>
        <w:rPr>
          <w:rFonts w:hint="eastAsia"/>
          <w:sz w:val="30"/>
          <w:szCs w:val="30"/>
        </w:rPr>
        <w:t>未向一审法院提供相应足以证明答辩人存在过错的证据，应当承担举证不能责任。再者，上诉人陈述院方存在过错，全部都是七主观臆断，答辩人完全是按照医疗规范对上诉人开展诊疗，并不存在过错，无</w:t>
      </w:r>
      <w:r>
        <w:rPr>
          <w:rFonts w:hint="eastAsia"/>
          <w:sz w:val="30"/>
          <w:szCs w:val="30"/>
        </w:rPr>
        <w:lastRenderedPageBreak/>
        <w:t>需承担医疗损害赔偿责任。最后，答辩人提交的病历中，已经详尽记录诊疗的全过程，并不存在隐匿、伪造病历的情况，按照上诉人亲属同意后开展诊疗，符合医疗规范。综上，请求依法驳回上诉的请求，维持一审判决。</w:t>
      </w:r>
    </w:p>
    <w:p w:rsidR="00000000" w:rsidRDefault="002E1378">
      <w:pPr>
        <w:spacing w:line="500" w:lineRule="atLeast"/>
        <w:ind w:firstLine="600"/>
        <w:divId w:val="1603764166"/>
        <w:rPr>
          <w:rFonts w:hint="eastAsia"/>
          <w:sz w:val="30"/>
          <w:szCs w:val="30"/>
        </w:rPr>
      </w:pPr>
      <w:r>
        <w:rPr>
          <w:rFonts w:hint="eastAsia"/>
          <w:sz w:val="30"/>
          <w:szCs w:val="30"/>
        </w:rPr>
        <w:t>章凤英向一审法院起诉请求：一、请求判令被告巴音郭楞蒙古自治州人民医院赔偿原告损失</w:t>
      </w:r>
      <w:r>
        <w:rPr>
          <w:rFonts w:hint="eastAsia"/>
          <w:sz w:val="30"/>
          <w:szCs w:val="30"/>
        </w:rPr>
        <w:t>40</w:t>
      </w:r>
      <w:r>
        <w:rPr>
          <w:rFonts w:hint="eastAsia"/>
          <w:sz w:val="30"/>
          <w:szCs w:val="30"/>
        </w:rPr>
        <w:t>，</w:t>
      </w:r>
      <w:r>
        <w:rPr>
          <w:rFonts w:hint="eastAsia"/>
          <w:sz w:val="30"/>
          <w:szCs w:val="30"/>
        </w:rPr>
        <w:t>000</w:t>
      </w:r>
      <w:r>
        <w:rPr>
          <w:rFonts w:hint="eastAsia"/>
          <w:sz w:val="30"/>
          <w:szCs w:val="30"/>
        </w:rPr>
        <w:t>元整（暂定）。二、本案诉讼费及其它费用依法由</w:t>
      </w:r>
      <w:r>
        <w:rPr>
          <w:rFonts w:hint="eastAsia"/>
          <w:sz w:val="30"/>
          <w:szCs w:val="30"/>
        </w:rPr>
        <w:t>被告承担。</w:t>
      </w:r>
    </w:p>
    <w:p w:rsidR="00000000" w:rsidRDefault="002E1378">
      <w:pPr>
        <w:spacing w:line="500" w:lineRule="atLeast"/>
        <w:ind w:firstLine="600"/>
        <w:divId w:val="2056272502"/>
        <w:rPr>
          <w:rFonts w:hint="eastAsia"/>
          <w:sz w:val="30"/>
          <w:szCs w:val="30"/>
        </w:rPr>
      </w:pPr>
      <w:r>
        <w:rPr>
          <w:rFonts w:hint="eastAsia"/>
          <w:sz w:val="30"/>
          <w:szCs w:val="30"/>
        </w:rPr>
        <w:t>一审法院认定事实：</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日，原告章凤英以“</w:t>
      </w:r>
      <w:r>
        <w:rPr>
          <w:rFonts w:hint="eastAsia"/>
          <w:sz w:val="30"/>
          <w:szCs w:val="30"/>
        </w:rPr>
        <w:t>B</w:t>
      </w:r>
      <w:r>
        <w:rPr>
          <w:rFonts w:hint="eastAsia"/>
          <w:sz w:val="30"/>
          <w:szCs w:val="30"/>
        </w:rPr>
        <w:t>超发现子宫肌瘤</w:t>
      </w:r>
      <w:r>
        <w:rPr>
          <w:rFonts w:hint="eastAsia"/>
          <w:sz w:val="30"/>
          <w:szCs w:val="30"/>
        </w:rPr>
        <w:t>3</w:t>
      </w:r>
      <w:r>
        <w:rPr>
          <w:rFonts w:hint="eastAsia"/>
          <w:sz w:val="30"/>
          <w:szCs w:val="30"/>
        </w:rPr>
        <w:t>天”为主诉入院被告巴音郭楞蒙古自治州人民医院进行治疗。</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日，原告章凤英在“宫腔镜检查＋刮宫术”知情同意书上签字，</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日，原告进行了“宫腔镜检查＋刮宫术”；</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日，原告章凤英及女儿李晓霞在妇科手术知情同意书上签并备注“手术风险了解要求全子宫全场双侧输卵管切除手术”，</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日，原告进行开腹全子宫＋双侧输卵管切除术＋阔韧带肌瘤剥除术＋左侧卵巢囊肿剥除术；</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5</w:t>
      </w:r>
      <w:r>
        <w:rPr>
          <w:rFonts w:hint="eastAsia"/>
          <w:sz w:val="30"/>
          <w:szCs w:val="30"/>
        </w:rPr>
        <w:t>日，原告女儿李晓霞在手术知情同意书上签字，</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日，原告进行了经腹壁盆腔内纱布取出术。原告于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日出院。根据原告住院期间的病历显示有以下内容。妇科入院记录载明：“初步诊断：</w:t>
      </w:r>
      <w:r>
        <w:rPr>
          <w:rFonts w:hint="eastAsia"/>
          <w:sz w:val="30"/>
          <w:szCs w:val="30"/>
        </w:rPr>
        <w:t>1</w:t>
      </w:r>
      <w:r>
        <w:rPr>
          <w:rFonts w:hint="eastAsia"/>
          <w:sz w:val="30"/>
          <w:szCs w:val="30"/>
        </w:rPr>
        <w:t>．子宫肌瘤，</w:t>
      </w:r>
      <w:r>
        <w:rPr>
          <w:rFonts w:hint="eastAsia"/>
          <w:sz w:val="30"/>
          <w:szCs w:val="30"/>
        </w:rPr>
        <w:t>2</w:t>
      </w:r>
      <w:r>
        <w:rPr>
          <w:rFonts w:hint="eastAsia"/>
          <w:sz w:val="30"/>
          <w:szCs w:val="30"/>
        </w:rPr>
        <w:t>．女性盆腔炎。确定诊断：</w:t>
      </w:r>
      <w:r>
        <w:rPr>
          <w:rFonts w:hint="eastAsia"/>
          <w:sz w:val="30"/>
          <w:szCs w:val="30"/>
        </w:rPr>
        <w:t>1</w:t>
      </w:r>
      <w:r>
        <w:rPr>
          <w:rFonts w:hint="eastAsia"/>
          <w:sz w:val="30"/>
          <w:szCs w:val="30"/>
        </w:rPr>
        <w:t>．子宫肌瘤，</w:t>
      </w:r>
      <w:r>
        <w:rPr>
          <w:rFonts w:hint="eastAsia"/>
          <w:sz w:val="30"/>
          <w:szCs w:val="30"/>
        </w:rPr>
        <w:t>2</w:t>
      </w:r>
      <w:r>
        <w:rPr>
          <w:rFonts w:hint="eastAsia"/>
          <w:sz w:val="30"/>
          <w:szCs w:val="30"/>
        </w:rPr>
        <w:t>．女性盆腔炎，日期</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日。修正诊断：</w:t>
      </w:r>
      <w:r>
        <w:rPr>
          <w:rFonts w:hint="eastAsia"/>
          <w:sz w:val="30"/>
          <w:szCs w:val="30"/>
        </w:rPr>
        <w:t>1</w:t>
      </w:r>
      <w:r>
        <w:rPr>
          <w:rFonts w:hint="eastAsia"/>
          <w:sz w:val="30"/>
          <w:szCs w:val="30"/>
        </w:rPr>
        <w:t>．子宫肌瘤（阔韧带肌瘤伴粘液变性），</w:t>
      </w:r>
      <w:r>
        <w:rPr>
          <w:rFonts w:hint="eastAsia"/>
          <w:sz w:val="30"/>
          <w:szCs w:val="30"/>
        </w:rPr>
        <w:t>2</w:t>
      </w:r>
      <w:r>
        <w:rPr>
          <w:rFonts w:hint="eastAsia"/>
          <w:sz w:val="30"/>
          <w:szCs w:val="30"/>
        </w:rPr>
        <w:t>．子宫腺肌症，</w:t>
      </w:r>
      <w:r>
        <w:rPr>
          <w:rFonts w:hint="eastAsia"/>
          <w:sz w:val="30"/>
          <w:szCs w:val="30"/>
        </w:rPr>
        <w:t>3</w:t>
      </w:r>
      <w:r>
        <w:rPr>
          <w:rFonts w:hint="eastAsia"/>
          <w:sz w:val="30"/>
          <w:szCs w:val="30"/>
        </w:rPr>
        <w:t>．卵巢肿瘤（左侧卵巢血肿），</w:t>
      </w:r>
      <w:r>
        <w:rPr>
          <w:rFonts w:hint="eastAsia"/>
          <w:sz w:val="30"/>
          <w:szCs w:val="30"/>
        </w:rPr>
        <w:t>4</w:t>
      </w:r>
      <w:r>
        <w:rPr>
          <w:rFonts w:hint="eastAsia"/>
          <w:sz w:val="30"/>
          <w:szCs w:val="30"/>
        </w:rPr>
        <w:t>．输卵管系膜囊肿（左侧），</w:t>
      </w:r>
      <w:r>
        <w:rPr>
          <w:rFonts w:hint="eastAsia"/>
          <w:sz w:val="30"/>
          <w:szCs w:val="30"/>
        </w:rPr>
        <w:t>5</w:t>
      </w:r>
      <w:r>
        <w:rPr>
          <w:rFonts w:hint="eastAsia"/>
          <w:sz w:val="30"/>
          <w:szCs w:val="30"/>
        </w:rPr>
        <w:t>．失血性贫血，</w:t>
      </w:r>
      <w:r>
        <w:rPr>
          <w:rFonts w:hint="eastAsia"/>
          <w:sz w:val="30"/>
          <w:szCs w:val="30"/>
        </w:rPr>
        <w:t>6</w:t>
      </w:r>
      <w:r>
        <w:rPr>
          <w:rFonts w:hint="eastAsia"/>
          <w:sz w:val="30"/>
          <w:szCs w:val="30"/>
        </w:rPr>
        <w:t>．女性盆腔炎，</w:t>
      </w:r>
      <w:r>
        <w:rPr>
          <w:rFonts w:hint="eastAsia"/>
          <w:sz w:val="30"/>
          <w:szCs w:val="30"/>
        </w:rPr>
        <w:t>7</w:t>
      </w:r>
      <w:r>
        <w:rPr>
          <w:rFonts w:hint="eastAsia"/>
          <w:sz w:val="30"/>
          <w:szCs w:val="30"/>
        </w:rPr>
        <w:t>．颈椎病，</w:t>
      </w:r>
      <w:r>
        <w:rPr>
          <w:rFonts w:hint="eastAsia"/>
          <w:sz w:val="30"/>
          <w:szCs w:val="30"/>
        </w:rPr>
        <w:t>8</w:t>
      </w:r>
      <w:r>
        <w:rPr>
          <w:rFonts w:hint="eastAsia"/>
          <w:sz w:val="30"/>
          <w:szCs w:val="30"/>
        </w:rPr>
        <w:t>．偏头痛，日期：</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日。补充</w:t>
      </w:r>
      <w:r>
        <w:rPr>
          <w:rFonts w:hint="eastAsia"/>
          <w:sz w:val="30"/>
          <w:szCs w:val="30"/>
        </w:rPr>
        <w:t>诊断：</w:t>
      </w:r>
      <w:r>
        <w:rPr>
          <w:rFonts w:hint="eastAsia"/>
          <w:sz w:val="30"/>
          <w:szCs w:val="30"/>
        </w:rPr>
        <w:t>1</w:t>
      </w:r>
      <w:r>
        <w:rPr>
          <w:rFonts w:hint="eastAsia"/>
          <w:sz w:val="30"/>
          <w:szCs w:val="30"/>
        </w:rPr>
        <w:t>．失血性贫血，日期</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w:t>
      </w:r>
      <w:r>
        <w:rPr>
          <w:rFonts w:hint="eastAsia"/>
          <w:sz w:val="30"/>
          <w:szCs w:val="30"/>
        </w:rPr>
        <w:t>．偏头痛，日期</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w:t>
      </w:r>
      <w:r>
        <w:rPr>
          <w:rFonts w:hint="eastAsia"/>
          <w:sz w:val="30"/>
          <w:szCs w:val="30"/>
        </w:rPr>
        <w:t>1</w:t>
      </w:r>
      <w:r>
        <w:rPr>
          <w:rFonts w:hint="eastAsia"/>
          <w:sz w:val="30"/>
          <w:szCs w:val="30"/>
        </w:rPr>
        <w:t>．颈椎病，日期</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日。医师张丽红在该妇科入院记录上进行电子签名。”本案审理过程中，原告提出医疗损害鉴定申请，申请鉴定事项为：</w:t>
      </w:r>
      <w:r>
        <w:rPr>
          <w:rFonts w:hint="eastAsia"/>
          <w:sz w:val="30"/>
          <w:szCs w:val="30"/>
        </w:rPr>
        <w:t>1</w:t>
      </w:r>
      <w:r>
        <w:rPr>
          <w:rFonts w:hint="eastAsia"/>
          <w:sz w:val="30"/>
          <w:szCs w:val="30"/>
        </w:rPr>
        <w:t>．被告对原告的诊疗行为是否存在过错及医疗事故进行鉴定；</w:t>
      </w:r>
      <w:r>
        <w:rPr>
          <w:rFonts w:hint="eastAsia"/>
          <w:sz w:val="30"/>
          <w:szCs w:val="30"/>
        </w:rPr>
        <w:t>2</w:t>
      </w:r>
      <w:r>
        <w:rPr>
          <w:rFonts w:hint="eastAsia"/>
          <w:sz w:val="30"/>
          <w:szCs w:val="30"/>
        </w:rPr>
        <w:t>．原告的损害残疾程度进行鉴定；</w:t>
      </w:r>
      <w:r>
        <w:rPr>
          <w:rFonts w:hint="eastAsia"/>
          <w:sz w:val="30"/>
          <w:szCs w:val="30"/>
        </w:rPr>
        <w:t>3</w:t>
      </w:r>
      <w:r>
        <w:rPr>
          <w:rFonts w:hint="eastAsia"/>
          <w:sz w:val="30"/>
          <w:szCs w:val="30"/>
        </w:rPr>
        <w:t>．对被告的医疗过错行为与原告的损害之间是否存在因果关系及参与度大小进行鉴定。在鉴定检材质证过程中，原、被告双方均无异议的检材为原告提交的在被告处复印的</w:t>
      </w:r>
      <w:r>
        <w:rPr>
          <w:rFonts w:hint="eastAsia"/>
          <w:sz w:val="30"/>
          <w:szCs w:val="30"/>
        </w:rPr>
        <w:t>79</w:t>
      </w:r>
      <w:r>
        <w:rPr>
          <w:rFonts w:hint="eastAsia"/>
          <w:sz w:val="30"/>
          <w:szCs w:val="30"/>
        </w:rPr>
        <w:t>页病例，法院依法委托新疆恒正司法鉴定</w:t>
      </w:r>
      <w:r>
        <w:rPr>
          <w:rFonts w:hint="eastAsia"/>
          <w:sz w:val="30"/>
          <w:szCs w:val="30"/>
        </w:rPr>
        <w:t>中心依据双方均无异议的检材进行鉴定。</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日，新疆恒正司法鉴定中心出具恒正中心函（</w:t>
      </w:r>
      <w:r>
        <w:rPr>
          <w:rFonts w:hint="eastAsia"/>
          <w:sz w:val="30"/>
          <w:szCs w:val="30"/>
        </w:rPr>
        <w:t>2022</w:t>
      </w:r>
      <w:r>
        <w:rPr>
          <w:rFonts w:hint="eastAsia"/>
          <w:sz w:val="30"/>
          <w:szCs w:val="30"/>
        </w:rPr>
        <w:t>）第</w:t>
      </w:r>
      <w:r>
        <w:rPr>
          <w:rFonts w:hint="eastAsia"/>
          <w:sz w:val="30"/>
          <w:szCs w:val="30"/>
        </w:rPr>
        <w:t>123</w:t>
      </w:r>
      <w:r>
        <w:rPr>
          <w:rFonts w:hint="eastAsia"/>
          <w:sz w:val="30"/>
          <w:szCs w:val="30"/>
        </w:rPr>
        <w:t>号不予受理工作告知书，该告知书中载明：本案鉴定材料（病历材料）不完整、不充分且无法补充。根据《司法鉴定程序通则》第十四条、第十五条第（二）款规定，与委托方沟通后，本中心决定不予受理此次鉴定工作。</w:t>
      </w:r>
    </w:p>
    <w:p w:rsidR="00000000" w:rsidRDefault="002E1378">
      <w:pPr>
        <w:spacing w:line="500" w:lineRule="atLeast"/>
        <w:ind w:firstLine="600"/>
        <w:divId w:val="1747649091"/>
        <w:rPr>
          <w:rFonts w:hint="eastAsia"/>
          <w:sz w:val="30"/>
          <w:szCs w:val="30"/>
        </w:rPr>
      </w:pPr>
      <w:r>
        <w:rPr>
          <w:rFonts w:hint="eastAsia"/>
          <w:sz w:val="30"/>
          <w:szCs w:val="30"/>
        </w:rPr>
        <w:t>一审法院认为，被告对原告在</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日期间在被告处住院治疗并进行“宫腔镜检查＋刮宫术”“开腹全子宫＋双侧输卵管切除术＋阔韧带肌瘤剥除术＋左侧卵巢囊肿剥除术”“经腹壁盆腔内纱</w:t>
      </w:r>
      <w:r>
        <w:rPr>
          <w:rFonts w:hint="eastAsia"/>
          <w:sz w:val="30"/>
          <w:szCs w:val="30"/>
        </w:rPr>
        <w:t>布取出术”的事实予以认可，法院予以确认。《最高人民法院关于适用〈中华人民共和国民法典〉时间效力的若干规定》第一条第二款规定：“民法典施行前的法律事实引起的民事纠纷案件，适用当时的法律、司法解释的规定，但是法律、司法解释另有规定的除外。”本案应适用《中华人民共和国民法典》施行前的法律规定。根据《中华人民共和国侵权责任法》的规定，医疗损害责任纠纷归责原则包括过错责任与过错推定责任两种，除《中华人民共和国侵权责任法》第五十八条：“患者有损害，因下列情形之一的，推定医疗机构有过错：（一）违反法律、行政法规、规章以及</w:t>
      </w:r>
      <w:r>
        <w:rPr>
          <w:rFonts w:hint="eastAsia"/>
          <w:sz w:val="30"/>
          <w:szCs w:val="30"/>
        </w:rPr>
        <w:t>其他有关诊疗规范的规定；（二）隐匿或者拒绝提供与纠纷有关的病历资料；（三）伪造、篡改或者销毁病历资料”以外的均为过错责任原则。本案中，被告具有相应的医疗资质，也在庭审过程中提供了与纠纷有关的病历资料，无证据证实被告存在伪造、篡改或者销毁病历资料的事实，因此本案应适用的归责原则为过错责任原则。依据《中华人民共和国侵权责任法》第五十四条的规定：“患者在诊疗活动中受到损害，医疗机构及其医务人员有过错的，由医疗机构承担赔偿责任。”医疗损害侵权责任的构成要件有四个：一是医疗机构和医务人员的诊疗行为，二是患者的损害，三</w:t>
      </w:r>
      <w:r>
        <w:rPr>
          <w:rFonts w:hint="eastAsia"/>
          <w:sz w:val="30"/>
          <w:szCs w:val="30"/>
        </w:rPr>
        <w:t>是诊疗行为与损害后果之间的因果关系，四是医务人员的过错。本案中，被告作为医疗机构及其工作人员存在诊疗行为，原告认为其损害为手术过程中出现大出血，术后服用氨溴索后腹泻等，但由于医院的医务人员诊疗活动具有极高的科学性和专业性，判断诊疗活动与损害后果之间的因果关系及医务人员是否存在过错不可以主观臆断，通常需要依据具有专业资质的鉴定机构作出鉴定意见，或者具有专业知识的医学工作者作出专家意见。审理过程中，原告坚持以其提交的</w:t>
      </w:r>
      <w:r>
        <w:rPr>
          <w:rFonts w:hint="eastAsia"/>
          <w:sz w:val="30"/>
          <w:szCs w:val="30"/>
        </w:rPr>
        <w:t>79</w:t>
      </w:r>
      <w:r>
        <w:rPr>
          <w:rFonts w:hint="eastAsia"/>
          <w:sz w:val="30"/>
          <w:szCs w:val="30"/>
        </w:rPr>
        <w:t>页病案作为鉴定样材提交给鉴定机构，不同意采用被告提交的病案作为鉴定样材，也不同意法院重新调取</w:t>
      </w:r>
      <w:r>
        <w:rPr>
          <w:rFonts w:hint="eastAsia"/>
          <w:sz w:val="30"/>
          <w:szCs w:val="30"/>
        </w:rPr>
        <w:t>病案，后因病案材料不完整，鉴定机构无法对被告的诊疗行为是否存在过错及诊疗行为与损害后果之间的因果关系进行鉴定。依据《最高人民法院关于民事诉讼证据的若干规定》第三十一条第二款的规定：“对需要鉴定的待证事实负有举证责任的当事人，在人民法院指定期间内无正当理由不提出鉴定申请或者不预交鉴定费用，或者拒不提供相关材料，致使待证事实无法查明的，应当承担举证不能的法律后果。”原告作为负有举证责任的一方，应承担举证不能的法律后果。对于原告申请重新鉴定，原告认为其提交的病例就是从被告处复印的全部病例，鉴定机构已因该病案材料不</w:t>
      </w:r>
      <w:r>
        <w:rPr>
          <w:rFonts w:hint="eastAsia"/>
          <w:sz w:val="30"/>
          <w:szCs w:val="30"/>
        </w:rPr>
        <w:t>完整而退案，故对原告的重新鉴定申请法院不予准许。庭审结束后原告申请对伤残等级、误工期限、护理人数、护理期限、后续治疗费进行鉴定的请求，因被告的诊疗行为是否存在过错及诊疗行为与损害后果之间的因果关系在本案中无法认定，故对该请求，法院亦不予准许。对原告主张被告赔偿损失</w:t>
      </w:r>
      <w:r>
        <w:rPr>
          <w:rFonts w:hint="eastAsia"/>
          <w:sz w:val="30"/>
          <w:szCs w:val="30"/>
        </w:rPr>
        <w:t>40</w:t>
      </w:r>
      <w:r>
        <w:rPr>
          <w:rFonts w:hint="eastAsia"/>
          <w:sz w:val="30"/>
          <w:szCs w:val="30"/>
        </w:rPr>
        <w:t>，</w:t>
      </w:r>
      <w:r>
        <w:rPr>
          <w:rFonts w:hint="eastAsia"/>
          <w:sz w:val="30"/>
          <w:szCs w:val="30"/>
        </w:rPr>
        <w:t>000</w:t>
      </w:r>
      <w:r>
        <w:rPr>
          <w:rFonts w:hint="eastAsia"/>
          <w:sz w:val="30"/>
          <w:szCs w:val="30"/>
        </w:rPr>
        <w:t>元（暂定）的诉讼请求，无事实和法律依据，法院不予支持。综上，依据《最高人民法院关于适用〈中华人民共和国民事诉讼法〉的解释》第九十条，《最高人民法院关于民事诉讼证据的若干规定》第三十一条第二款，《最高人民法院关于适用〈中华人民共和国民法典</w:t>
      </w:r>
      <w:r>
        <w:rPr>
          <w:rFonts w:hint="eastAsia"/>
          <w:sz w:val="30"/>
          <w:szCs w:val="30"/>
        </w:rPr>
        <w:t>〉时间效力的若干规定》第一条第二款之规定，判决如下：驳回原告章凤英的诉讼请求。案件受理费</w:t>
      </w:r>
      <w:r>
        <w:rPr>
          <w:rFonts w:hint="eastAsia"/>
          <w:sz w:val="30"/>
          <w:szCs w:val="30"/>
        </w:rPr>
        <w:t>800</w:t>
      </w:r>
      <w:r>
        <w:rPr>
          <w:rFonts w:hint="eastAsia"/>
          <w:sz w:val="30"/>
          <w:szCs w:val="30"/>
        </w:rPr>
        <w:t>元，减半收取计</w:t>
      </w:r>
      <w:r>
        <w:rPr>
          <w:rFonts w:hint="eastAsia"/>
          <w:sz w:val="30"/>
          <w:szCs w:val="30"/>
        </w:rPr>
        <w:t>400</w:t>
      </w:r>
      <w:r>
        <w:rPr>
          <w:rFonts w:hint="eastAsia"/>
          <w:sz w:val="30"/>
          <w:szCs w:val="30"/>
        </w:rPr>
        <w:t>元（原告已预交</w:t>
      </w:r>
      <w:r>
        <w:rPr>
          <w:rFonts w:hint="eastAsia"/>
          <w:sz w:val="30"/>
          <w:szCs w:val="30"/>
        </w:rPr>
        <w:t>400</w:t>
      </w:r>
      <w:r>
        <w:rPr>
          <w:rFonts w:hint="eastAsia"/>
          <w:sz w:val="30"/>
          <w:szCs w:val="30"/>
        </w:rPr>
        <w:t>元），由原告章凤英自行负担</w:t>
      </w:r>
      <w:r>
        <w:rPr>
          <w:rFonts w:hint="eastAsia"/>
          <w:sz w:val="30"/>
          <w:szCs w:val="30"/>
        </w:rPr>
        <w:t>400</w:t>
      </w:r>
      <w:r>
        <w:rPr>
          <w:rFonts w:hint="eastAsia"/>
          <w:sz w:val="30"/>
          <w:szCs w:val="30"/>
        </w:rPr>
        <w:t>元。</w:t>
      </w:r>
    </w:p>
    <w:p w:rsidR="00000000" w:rsidRDefault="002E1378">
      <w:pPr>
        <w:spacing w:line="500" w:lineRule="atLeast"/>
        <w:ind w:firstLine="600"/>
        <w:divId w:val="1175918979"/>
        <w:rPr>
          <w:rFonts w:hint="eastAsia"/>
          <w:sz w:val="30"/>
          <w:szCs w:val="30"/>
        </w:rPr>
      </w:pPr>
      <w:r>
        <w:rPr>
          <w:rFonts w:hint="eastAsia"/>
          <w:sz w:val="30"/>
          <w:szCs w:val="30"/>
        </w:rPr>
        <w:t>本院二审期间，当事人没有提交新证据。本院查明的事实与一审查明的事实一致，本院予以确认。</w:t>
      </w:r>
    </w:p>
    <w:p w:rsidR="00000000" w:rsidRDefault="002E1378">
      <w:pPr>
        <w:spacing w:line="500" w:lineRule="atLeast"/>
        <w:ind w:firstLine="600"/>
        <w:divId w:val="1228146236"/>
        <w:rPr>
          <w:rFonts w:hint="eastAsia"/>
          <w:sz w:val="30"/>
          <w:szCs w:val="30"/>
        </w:rPr>
      </w:pPr>
      <w:r>
        <w:rPr>
          <w:rFonts w:hint="eastAsia"/>
          <w:sz w:val="30"/>
          <w:szCs w:val="30"/>
        </w:rPr>
        <w:t>本院认为，住院病历材料是详细记录患者接诊、住院、手术等诊疗的全过程。本案中，巴音郭楞蒙古自治州人民医院对章凤英行手术治疗，双方均无异议。巴音郭楞蒙古自治州人民医院出示的章凤英住院病历材料，现无法证实该病历材料有伪造、篡改或者销毁现象，其详细记录了患者治</w:t>
      </w:r>
      <w:r>
        <w:rPr>
          <w:rFonts w:hint="eastAsia"/>
          <w:sz w:val="30"/>
          <w:szCs w:val="30"/>
        </w:rPr>
        <w:t>疗的全过程，章凤英本人和其女儿李晓霞均在知情同意书上签字，在行手术之前医院已向患者及其亲属告知了手术的方式及可能发生的并发症和风险、可能存在的其他治疗方法。现上诉人认为被上诉人的医疗行为存在过错，使其在治疗过程中受到损害要求赔偿。在审理过程中，章凤英申请对医院的诊疗行为是否存在过错、损害残疾程度以及医疗过错行为与损害之间的因果关系及参与度大小进行鉴定，其坚持要求以自己提供的从医院复印的</w:t>
      </w:r>
      <w:r>
        <w:rPr>
          <w:rFonts w:hint="eastAsia"/>
          <w:sz w:val="30"/>
          <w:szCs w:val="30"/>
        </w:rPr>
        <w:t>79</w:t>
      </w:r>
      <w:r>
        <w:rPr>
          <w:rFonts w:hint="eastAsia"/>
          <w:sz w:val="30"/>
          <w:szCs w:val="30"/>
        </w:rPr>
        <w:t>页病案作为鉴定样材（不同意从医院调取章凤英住院病历材料作为鉴定样材），鉴定机构以本鉴定材料不完整、不充分且无法补充而不予</w:t>
      </w:r>
      <w:r>
        <w:rPr>
          <w:rFonts w:hint="eastAsia"/>
          <w:sz w:val="30"/>
          <w:szCs w:val="30"/>
        </w:rPr>
        <w:t>受理此次鉴定工作。至此，章凤英对其是否有损害、损害的数额以及该损害是否由被上诉人的诊疗行为造成的无法证实，当事人对自己提出的诉讼请求所依据的事实或者反驳对方诉讼请求所依据的事实，应当提供证据加以证明，当事人未能提供证据或者证据不足以证明其事实主张的，由负有举证证明责任的当事人承担不利的后果。故对章凤英上诉要求撤销一审判决，支持其要求被上诉人赔偿损失</w:t>
      </w:r>
      <w:r>
        <w:rPr>
          <w:rFonts w:hint="eastAsia"/>
          <w:sz w:val="30"/>
          <w:szCs w:val="30"/>
        </w:rPr>
        <w:t>40</w:t>
      </w:r>
      <w:r>
        <w:rPr>
          <w:rFonts w:hint="eastAsia"/>
          <w:sz w:val="30"/>
          <w:szCs w:val="30"/>
        </w:rPr>
        <w:t>，</w:t>
      </w:r>
      <w:r>
        <w:rPr>
          <w:rFonts w:hint="eastAsia"/>
          <w:sz w:val="30"/>
          <w:szCs w:val="30"/>
        </w:rPr>
        <w:t>000</w:t>
      </w:r>
      <w:r>
        <w:rPr>
          <w:rFonts w:hint="eastAsia"/>
          <w:sz w:val="30"/>
          <w:szCs w:val="30"/>
        </w:rPr>
        <w:t>元的上诉请求本院不予支持。</w:t>
      </w:r>
    </w:p>
    <w:p w:rsidR="00000000" w:rsidRDefault="002E1378">
      <w:pPr>
        <w:spacing w:line="500" w:lineRule="atLeast"/>
        <w:ind w:firstLine="600"/>
        <w:divId w:val="647907248"/>
        <w:rPr>
          <w:rFonts w:hint="eastAsia"/>
          <w:sz w:val="30"/>
          <w:szCs w:val="30"/>
        </w:rPr>
      </w:pPr>
      <w:r>
        <w:rPr>
          <w:rFonts w:hint="eastAsia"/>
          <w:sz w:val="30"/>
          <w:szCs w:val="30"/>
        </w:rPr>
        <w:t>综上所述，章凤英的上诉请求不能成立，应予驳回；一审判决认定事实清楚，适用法律正确，应予维持。依照《中华人民共和国民事诉讼法</w:t>
      </w:r>
      <w:r>
        <w:rPr>
          <w:rFonts w:hint="eastAsia"/>
          <w:sz w:val="30"/>
          <w:szCs w:val="30"/>
        </w:rPr>
        <w:t>》第一百七十七条第一款第一项规定，判决如下：</w:t>
      </w:r>
    </w:p>
    <w:p w:rsidR="00000000" w:rsidRDefault="002E1378">
      <w:pPr>
        <w:spacing w:line="500" w:lineRule="atLeast"/>
        <w:ind w:firstLine="600"/>
        <w:divId w:val="1148400029"/>
        <w:rPr>
          <w:rFonts w:hint="eastAsia"/>
          <w:sz w:val="30"/>
          <w:szCs w:val="30"/>
        </w:rPr>
      </w:pPr>
      <w:r>
        <w:rPr>
          <w:rFonts w:hint="eastAsia"/>
          <w:sz w:val="30"/>
          <w:szCs w:val="30"/>
        </w:rPr>
        <w:t>驳回上诉，维持原判。</w:t>
      </w:r>
    </w:p>
    <w:p w:rsidR="00000000" w:rsidRDefault="002E1378">
      <w:pPr>
        <w:spacing w:line="500" w:lineRule="atLeast"/>
        <w:ind w:firstLine="600"/>
        <w:divId w:val="1886213673"/>
        <w:rPr>
          <w:rFonts w:hint="eastAsia"/>
          <w:sz w:val="30"/>
          <w:szCs w:val="30"/>
        </w:rPr>
      </w:pPr>
      <w:r>
        <w:rPr>
          <w:rFonts w:hint="eastAsia"/>
          <w:sz w:val="30"/>
          <w:szCs w:val="30"/>
        </w:rPr>
        <w:t>二审案件受理费</w:t>
      </w:r>
      <w:r>
        <w:rPr>
          <w:rFonts w:hint="eastAsia"/>
          <w:sz w:val="30"/>
          <w:szCs w:val="30"/>
        </w:rPr>
        <w:t>800.00</w:t>
      </w:r>
      <w:r>
        <w:rPr>
          <w:rFonts w:hint="eastAsia"/>
          <w:sz w:val="30"/>
          <w:szCs w:val="30"/>
        </w:rPr>
        <w:t>元，由章凤英负担。</w:t>
      </w:r>
    </w:p>
    <w:p w:rsidR="00000000" w:rsidRDefault="002E1378">
      <w:pPr>
        <w:spacing w:line="500" w:lineRule="atLeast"/>
        <w:ind w:firstLine="600"/>
        <w:divId w:val="6711212"/>
        <w:rPr>
          <w:rFonts w:hint="eastAsia"/>
          <w:sz w:val="30"/>
          <w:szCs w:val="30"/>
        </w:rPr>
      </w:pPr>
      <w:r>
        <w:rPr>
          <w:rFonts w:hint="eastAsia"/>
          <w:sz w:val="30"/>
          <w:szCs w:val="30"/>
        </w:rPr>
        <w:t>本判决为终审判决。</w:t>
      </w:r>
    </w:p>
    <w:p w:rsidR="00000000" w:rsidRDefault="002E1378">
      <w:pPr>
        <w:spacing w:line="500" w:lineRule="atLeast"/>
        <w:jc w:val="right"/>
        <w:divId w:val="1301612814"/>
        <w:rPr>
          <w:rFonts w:hint="eastAsia"/>
          <w:sz w:val="30"/>
          <w:szCs w:val="30"/>
        </w:rPr>
      </w:pPr>
      <w:r>
        <w:rPr>
          <w:rFonts w:hint="eastAsia"/>
          <w:sz w:val="30"/>
          <w:szCs w:val="30"/>
        </w:rPr>
        <w:t>审判长　叶　　发　　勇</w:t>
      </w:r>
    </w:p>
    <w:p w:rsidR="00000000" w:rsidRDefault="002E1378">
      <w:pPr>
        <w:spacing w:line="500" w:lineRule="atLeast"/>
        <w:jc w:val="right"/>
        <w:divId w:val="1950701692"/>
        <w:rPr>
          <w:rFonts w:hint="eastAsia"/>
          <w:sz w:val="30"/>
          <w:szCs w:val="30"/>
        </w:rPr>
      </w:pPr>
      <w:r>
        <w:rPr>
          <w:rFonts w:hint="eastAsia"/>
          <w:sz w:val="30"/>
          <w:szCs w:val="30"/>
        </w:rPr>
        <w:t>审判员　斯　琴　巴　图</w:t>
      </w:r>
    </w:p>
    <w:p w:rsidR="00000000" w:rsidRDefault="002E1378">
      <w:pPr>
        <w:spacing w:line="500" w:lineRule="atLeast"/>
        <w:jc w:val="right"/>
        <w:divId w:val="812410995"/>
        <w:rPr>
          <w:rFonts w:hint="eastAsia"/>
          <w:sz w:val="30"/>
          <w:szCs w:val="30"/>
        </w:rPr>
      </w:pPr>
      <w:r>
        <w:rPr>
          <w:rFonts w:hint="eastAsia"/>
          <w:sz w:val="30"/>
          <w:szCs w:val="30"/>
        </w:rPr>
        <w:t>审判员　张　　和　　箭</w:t>
      </w:r>
    </w:p>
    <w:p w:rsidR="00000000" w:rsidRDefault="002E1378">
      <w:pPr>
        <w:spacing w:line="500" w:lineRule="atLeast"/>
        <w:jc w:val="right"/>
        <w:divId w:val="478502103"/>
        <w:rPr>
          <w:rFonts w:hint="eastAsia"/>
          <w:sz w:val="30"/>
          <w:szCs w:val="30"/>
        </w:rPr>
      </w:pPr>
      <w:r>
        <w:rPr>
          <w:rFonts w:hint="eastAsia"/>
          <w:sz w:val="30"/>
          <w:szCs w:val="30"/>
        </w:rPr>
        <w:t>二〇二三年三月十三日</w:t>
      </w:r>
    </w:p>
    <w:p w:rsidR="00000000" w:rsidRDefault="002E1378">
      <w:pPr>
        <w:spacing w:line="500" w:lineRule="atLeast"/>
        <w:jc w:val="right"/>
        <w:divId w:val="1156188208"/>
        <w:rPr>
          <w:rFonts w:hint="eastAsia"/>
          <w:sz w:val="30"/>
          <w:szCs w:val="30"/>
        </w:rPr>
      </w:pPr>
      <w:r>
        <w:rPr>
          <w:rFonts w:hint="eastAsia"/>
          <w:sz w:val="30"/>
          <w:szCs w:val="30"/>
        </w:rPr>
        <w:t>书记员　夏依旦·米吉提</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378" w:rsidRDefault="002E1378" w:rsidP="002E1378">
      <w:r>
        <w:separator/>
      </w:r>
    </w:p>
  </w:endnote>
  <w:endnote w:type="continuationSeparator" w:id="0">
    <w:p w:rsidR="002E1378" w:rsidRDefault="002E1378" w:rsidP="002E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378" w:rsidRDefault="002E1378" w:rsidP="002E1378">
      <w:r>
        <w:separator/>
      </w:r>
    </w:p>
  </w:footnote>
  <w:footnote w:type="continuationSeparator" w:id="0">
    <w:p w:rsidR="002E1378" w:rsidRDefault="002E1378" w:rsidP="002E13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1378"/>
    <w:rsid w:val="002E1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E13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378"/>
    <w:rPr>
      <w:rFonts w:ascii="宋体" w:eastAsia="宋体" w:hAnsi="宋体" w:cs="宋体"/>
      <w:sz w:val="18"/>
      <w:szCs w:val="18"/>
    </w:rPr>
  </w:style>
  <w:style w:type="paragraph" w:styleId="a5">
    <w:name w:val="footer"/>
    <w:basedOn w:val="a"/>
    <w:link w:val="a6"/>
    <w:uiPriority w:val="99"/>
    <w:unhideWhenUsed/>
    <w:rsid w:val="002E1378"/>
    <w:pPr>
      <w:tabs>
        <w:tab w:val="center" w:pos="4153"/>
        <w:tab w:val="right" w:pos="8306"/>
      </w:tabs>
      <w:snapToGrid w:val="0"/>
    </w:pPr>
    <w:rPr>
      <w:sz w:val="18"/>
      <w:szCs w:val="18"/>
    </w:rPr>
  </w:style>
  <w:style w:type="character" w:customStyle="1" w:styleId="a6">
    <w:name w:val="页脚 字符"/>
    <w:basedOn w:val="a0"/>
    <w:link w:val="a5"/>
    <w:uiPriority w:val="99"/>
    <w:rsid w:val="002E137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212">
      <w:marLeft w:val="0"/>
      <w:marRight w:val="0"/>
      <w:marTop w:val="10"/>
      <w:marBottom w:val="10"/>
      <w:divBdr>
        <w:top w:val="none" w:sz="0" w:space="0" w:color="auto"/>
        <w:left w:val="none" w:sz="0" w:space="0" w:color="auto"/>
        <w:bottom w:val="none" w:sz="0" w:space="0" w:color="auto"/>
        <w:right w:val="none" w:sz="0" w:space="0" w:color="auto"/>
      </w:divBdr>
    </w:div>
    <w:div w:id="205487374">
      <w:marLeft w:val="0"/>
      <w:marRight w:val="0"/>
      <w:marTop w:val="10"/>
      <w:marBottom w:val="10"/>
      <w:divBdr>
        <w:top w:val="none" w:sz="0" w:space="0" w:color="auto"/>
        <w:left w:val="none" w:sz="0" w:space="0" w:color="auto"/>
        <w:bottom w:val="none" w:sz="0" w:space="0" w:color="auto"/>
        <w:right w:val="none" w:sz="0" w:space="0" w:color="auto"/>
      </w:divBdr>
    </w:div>
    <w:div w:id="478502103">
      <w:marLeft w:val="0"/>
      <w:marRight w:val="720"/>
      <w:marTop w:val="10"/>
      <w:marBottom w:val="10"/>
      <w:divBdr>
        <w:top w:val="none" w:sz="0" w:space="0" w:color="auto"/>
        <w:left w:val="none" w:sz="0" w:space="0" w:color="auto"/>
        <w:bottom w:val="none" w:sz="0" w:space="0" w:color="auto"/>
        <w:right w:val="none" w:sz="0" w:space="0" w:color="auto"/>
      </w:divBdr>
    </w:div>
    <w:div w:id="541551573">
      <w:marLeft w:val="0"/>
      <w:marRight w:val="0"/>
      <w:marTop w:val="10"/>
      <w:marBottom w:val="10"/>
      <w:divBdr>
        <w:top w:val="none" w:sz="0" w:space="0" w:color="auto"/>
        <w:left w:val="none" w:sz="0" w:space="0" w:color="auto"/>
        <w:bottom w:val="none" w:sz="0" w:space="0" w:color="auto"/>
        <w:right w:val="none" w:sz="0" w:space="0" w:color="auto"/>
      </w:divBdr>
    </w:div>
    <w:div w:id="647907248">
      <w:marLeft w:val="0"/>
      <w:marRight w:val="0"/>
      <w:marTop w:val="10"/>
      <w:marBottom w:val="10"/>
      <w:divBdr>
        <w:top w:val="none" w:sz="0" w:space="0" w:color="auto"/>
        <w:left w:val="none" w:sz="0" w:space="0" w:color="auto"/>
        <w:bottom w:val="none" w:sz="0" w:space="0" w:color="auto"/>
        <w:right w:val="none" w:sz="0" w:space="0" w:color="auto"/>
      </w:divBdr>
    </w:div>
    <w:div w:id="741367731">
      <w:marLeft w:val="0"/>
      <w:marRight w:val="0"/>
      <w:marTop w:val="10"/>
      <w:marBottom w:val="10"/>
      <w:divBdr>
        <w:top w:val="none" w:sz="0" w:space="0" w:color="auto"/>
        <w:left w:val="none" w:sz="0" w:space="0" w:color="auto"/>
        <w:bottom w:val="none" w:sz="0" w:space="0" w:color="auto"/>
        <w:right w:val="none" w:sz="0" w:space="0" w:color="auto"/>
      </w:divBdr>
    </w:div>
    <w:div w:id="812410995">
      <w:marLeft w:val="0"/>
      <w:marRight w:val="720"/>
      <w:marTop w:val="10"/>
      <w:marBottom w:val="10"/>
      <w:divBdr>
        <w:top w:val="none" w:sz="0" w:space="0" w:color="auto"/>
        <w:left w:val="none" w:sz="0" w:space="0" w:color="auto"/>
        <w:bottom w:val="none" w:sz="0" w:space="0" w:color="auto"/>
        <w:right w:val="none" w:sz="0" w:space="0" w:color="auto"/>
      </w:divBdr>
    </w:div>
    <w:div w:id="1049454791">
      <w:marLeft w:val="0"/>
      <w:marRight w:val="0"/>
      <w:marTop w:val="10"/>
      <w:marBottom w:val="10"/>
      <w:divBdr>
        <w:top w:val="none" w:sz="0" w:space="0" w:color="auto"/>
        <w:left w:val="none" w:sz="0" w:space="0" w:color="auto"/>
        <w:bottom w:val="none" w:sz="0" w:space="0" w:color="auto"/>
        <w:right w:val="none" w:sz="0" w:space="0" w:color="auto"/>
      </w:divBdr>
    </w:div>
    <w:div w:id="1061097651">
      <w:marLeft w:val="0"/>
      <w:marRight w:val="0"/>
      <w:marTop w:val="10"/>
      <w:marBottom w:val="10"/>
      <w:divBdr>
        <w:top w:val="none" w:sz="0" w:space="0" w:color="auto"/>
        <w:left w:val="none" w:sz="0" w:space="0" w:color="auto"/>
        <w:bottom w:val="none" w:sz="0" w:space="0" w:color="auto"/>
        <w:right w:val="none" w:sz="0" w:space="0" w:color="auto"/>
      </w:divBdr>
    </w:div>
    <w:div w:id="1148400029">
      <w:marLeft w:val="0"/>
      <w:marRight w:val="0"/>
      <w:marTop w:val="10"/>
      <w:marBottom w:val="10"/>
      <w:divBdr>
        <w:top w:val="none" w:sz="0" w:space="0" w:color="auto"/>
        <w:left w:val="none" w:sz="0" w:space="0" w:color="auto"/>
        <w:bottom w:val="none" w:sz="0" w:space="0" w:color="auto"/>
        <w:right w:val="none" w:sz="0" w:space="0" w:color="auto"/>
      </w:divBdr>
    </w:div>
    <w:div w:id="1156188208">
      <w:marLeft w:val="0"/>
      <w:marRight w:val="720"/>
      <w:marTop w:val="10"/>
      <w:marBottom w:val="10"/>
      <w:divBdr>
        <w:top w:val="none" w:sz="0" w:space="0" w:color="auto"/>
        <w:left w:val="none" w:sz="0" w:space="0" w:color="auto"/>
        <w:bottom w:val="none" w:sz="0" w:space="0" w:color="auto"/>
        <w:right w:val="none" w:sz="0" w:space="0" w:color="auto"/>
      </w:divBdr>
    </w:div>
    <w:div w:id="1175918979">
      <w:marLeft w:val="0"/>
      <w:marRight w:val="0"/>
      <w:marTop w:val="10"/>
      <w:marBottom w:val="10"/>
      <w:divBdr>
        <w:top w:val="none" w:sz="0" w:space="0" w:color="auto"/>
        <w:left w:val="none" w:sz="0" w:space="0" w:color="auto"/>
        <w:bottom w:val="none" w:sz="0" w:space="0" w:color="auto"/>
        <w:right w:val="none" w:sz="0" w:space="0" w:color="auto"/>
      </w:divBdr>
    </w:div>
    <w:div w:id="1195384997">
      <w:marLeft w:val="0"/>
      <w:marRight w:val="0"/>
      <w:marTop w:val="10"/>
      <w:marBottom w:val="10"/>
      <w:divBdr>
        <w:top w:val="none" w:sz="0" w:space="0" w:color="auto"/>
        <w:left w:val="none" w:sz="0" w:space="0" w:color="auto"/>
        <w:bottom w:val="none" w:sz="0" w:space="0" w:color="auto"/>
        <w:right w:val="none" w:sz="0" w:space="0" w:color="auto"/>
      </w:divBdr>
    </w:div>
    <w:div w:id="1228146236">
      <w:marLeft w:val="0"/>
      <w:marRight w:val="0"/>
      <w:marTop w:val="10"/>
      <w:marBottom w:val="10"/>
      <w:divBdr>
        <w:top w:val="none" w:sz="0" w:space="0" w:color="auto"/>
        <w:left w:val="none" w:sz="0" w:space="0" w:color="auto"/>
        <w:bottom w:val="none" w:sz="0" w:space="0" w:color="auto"/>
        <w:right w:val="none" w:sz="0" w:space="0" w:color="auto"/>
      </w:divBdr>
    </w:div>
    <w:div w:id="1265386300">
      <w:marLeft w:val="0"/>
      <w:marRight w:val="0"/>
      <w:marTop w:val="10"/>
      <w:marBottom w:val="10"/>
      <w:divBdr>
        <w:top w:val="none" w:sz="0" w:space="0" w:color="auto"/>
        <w:left w:val="none" w:sz="0" w:space="0" w:color="auto"/>
        <w:bottom w:val="none" w:sz="0" w:space="0" w:color="auto"/>
        <w:right w:val="none" w:sz="0" w:space="0" w:color="auto"/>
      </w:divBdr>
    </w:div>
    <w:div w:id="1301612814">
      <w:marLeft w:val="0"/>
      <w:marRight w:val="720"/>
      <w:marTop w:val="10"/>
      <w:marBottom w:val="10"/>
      <w:divBdr>
        <w:top w:val="none" w:sz="0" w:space="0" w:color="auto"/>
        <w:left w:val="none" w:sz="0" w:space="0" w:color="auto"/>
        <w:bottom w:val="none" w:sz="0" w:space="0" w:color="auto"/>
        <w:right w:val="none" w:sz="0" w:space="0" w:color="auto"/>
      </w:divBdr>
    </w:div>
    <w:div w:id="1511522843">
      <w:marLeft w:val="0"/>
      <w:marRight w:val="0"/>
      <w:marTop w:val="10"/>
      <w:marBottom w:val="10"/>
      <w:divBdr>
        <w:top w:val="none" w:sz="0" w:space="0" w:color="auto"/>
        <w:left w:val="none" w:sz="0" w:space="0" w:color="auto"/>
        <w:bottom w:val="none" w:sz="0" w:space="0" w:color="auto"/>
        <w:right w:val="none" w:sz="0" w:space="0" w:color="auto"/>
      </w:divBdr>
    </w:div>
    <w:div w:id="1603764166">
      <w:marLeft w:val="0"/>
      <w:marRight w:val="0"/>
      <w:marTop w:val="10"/>
      <w:marBottom w:val="10"/>
      <w:divBdr>
        <w:top w:val="none" w:sz="0" w:space="0" w:color="auto"/>
        <w:left w:val="none" w:sz="0" w:space="0" w:color="auto"/>
        <w:bottom w:val="none" w:sz="0" w:space="0" w:color="auto"/>
        <w:right w:val="none" w:sz="0" w:space="0" w:color="auto"/>
      </w:divBdr>
    </w:div>
    <w:div w:id="1604335592">
      <w:marLeft w:val="0"/>
      <w:marRight w:val="0"/>
      <w:marTop w:val="10"/>
      <w:marBottom w:val="10"/>
      <w:divBdr>
        <w:top w:val="none" w:sz="0" w:space="0" w:color="auto"/>
        <w:left w:val="none" w:sz="0" w:space="0" w:color="auto"/>
        <w:bottom w:val="none" w:sz="0" w:space="0" w:color="auto"/>
        <w:right w:val="none" w:sz="0" w:space="0" w:color="auto"/>
      </w:divBdr>
    </w:div>
    <w:div w:id="1747649091">
      <w:marLeft w:val="0"/>
      <w:marRight w:val="0"/>
      <w:marTop w:val="10"/>
      <w:marBottom w:val="10"/>
      <w:divBdr>
        <w:top w:val="none" w:sz="0" w:space="0" w:color="auto"/>
        <w:left w:val="none" w:sz="0" w:space="0" w:color="auto"/>
        <w:bottom w:val="none" w:sz="0" w:space="0" w:color="auto"/>
        <w:right w:val="none" w:sz="0" w:space="0" w:color="auto"/>
      </w:divBdr>
    </w:div>
    <w:div w:id="1795563471">
      <w:marLeft w:val="0"/>
      <w:marRight w:val="0"/>
      <w:marTop w:val="10"/>
      <w:marBottom w:val="10"/>
      <w:divBdr>
        <w:top w:val="none" w:sz="0" w:space="0" w:color="auto"/>
        <w:left w:val="none" w:sz="0" w:space="0" w:color="auto"/>
        <w:bottom w:val="none" w:sz="0" w:space="0" w:color="auto"/>
        <w:right w:val="none" w:sz="0" w:space="0" w:color="auto"/>
      </w:divBdr>
    </w:div>
    <w:div w:id="1886213673">
      <w:marLeft w:val="0"/>
      <w:marRight w:val="0"/>
      <w:marTop w:val="10"/>
      <w:marBottom w:val="10"/>
      <w:divBdr>
        <w:top w:val="none" w:sz="0" w:space="0" w:color="auto"/>
        <w:left w:val="none" w:sz="0" w:space="0" w:color="auto"/>
        <w:bottom w:val="none" w:sz="0" w:space="0" w:color="auto"/>
        <w:right w:val="none" w:sz="0" w:space="0" w:color="auto"/>
      </w:divBdr>
    </w:div>
    <w:div w:id="1921088812">
      <w:marLeft w:val="0"/>
      <w:marRight w:val="0"/>
      <w:marTop w:val="10"/>
      <w:marBottom w:val="10"/>
      <w:divBdr>
        <w:top w:val="none" w:sz="0" w:space="0" w:color="auto"/>
        <w:left w:val="none" w:sz="0" w:space="0" w:color="auto"/>
        <w:bottom w:val="none" w:sz="0" w:space="0" w:color="auto"/>
        <w:right w:val="none" w:sz="0" w:space="0" w:color="auto"/>
      </w:divBdr>
    </w:div>
    <w:div w:id="1950701692">
      <w:marLeft w:val="0"/>
      <w:marRight w:val="720"/>
      <w:marTop w:val="10"/>
      <w:marBottom w:val="10"/>
      <w:divBdr>
        <w:top w:val="none" w:sz="0" w:space="0" w:color="auto"/>
        <w:left w:val="none" w:sz="0" w:space="0" w:color="auto"/>
        <w:bottom w:val="none" w:sz="0" w:space="0" w:color="auto"/>
        <w:right w:val="none" w:sz="0" w:space="0" w:color="auto"/>
      </w:divBdr>
    </w:div>
    <w:div w:id="2056272502">
      <w:marLeft w:val="0"/>
      <w:marRight w:val="0"/>
      <w:marTop w:val="10"/>
      <w:marBottom w:val="10"/>
      <w:divBdr>
        <w:top w:val="none" w:sz="0" w:space="0" w:color="auto"/>
        <w:left w:val="none" w:sz="0" w:space="0" w:color="auto"/>
        <w:bottom w:val="none" w:sz="0" w:space="0" w:color="auto"/>
        <w:right w:val="none" w:sz="0" w:space="0" w:color="auto"/>
      </w:divBdr>
    </w:div>
    <w:div w:id="20593513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