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2175F">
      <w:pPr>
        <w:spacing w:line="500" w:lineRule="atLeast"/>
        <w:jc w:val="center"/>
        <w:divId w:val="1243101326"/>
        <w:rPr>
          <w:rFonts w:ascii="黑体" w:eastAsia="黑体" w:hAnsi="黑体"/>
          <w:sz w:val="36"/>
          <w:szCs w:val="36"/>
        </w:rPr>
      </w:pPr>
      <w:bookmarkStart w:id="0" w:name="_GoBack"/>
      <w:bookmarkEnd w:id="0"/>
      <w:r>
        <w:rPr>
          <w:rFonts w:ascii="黑体" w:eastAsia="黑体" w:hAnsi="黑体" w:hint="eastAsia"/>
          <w:sz w:val="36"/>
          <w:szCs w:val="36"/>
        </w:rPr>
        <w:t>陕西省高级人民法院</w:t>
      </w:r>
    </w:p>
    <w:p w:rsidR="00000000" w:rsidRDefault="00C2175F">
      <w:pPr>
        <w:spacing w:line="500" w:lineRule="atLeast"/>
        <w:jc w:val="center"/>
        <w:divId w:val="10341161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2175F">
      <w:pPr>
        <w:spacing w:line="500" w:lineRule="atLeast"/>
        <w:jc w:val="right"/>
        <w:divId w:val="1108430511"/>
        <w:rPr>
          <w:rFonts w:hint="eastAsia"/>
          <w:sz w:val="30"/>
          <w:szCs w:val="30"/>
        </w:rPr>
      </w:pPr>
      <w:r>
        <w:rPr>
          <w:rFonts w:hint="eastAsia"/>
          <w:sz w:val="30"/>
          <w:szCs w:val="30"/>
        </w:rPr>
        <w:t>（</w:t>
      </w:r>
      <w:r>
        <w:rPr>
          <w:rFonts w:hint="eastAsia"/>
          <w:sz w:val="30"/>
          <w:szCs w:val="30"/>
        </w:rPr>
        <w:t>2022</w:t>
      </w:r>
      <w:r>
        <w:rPr>
          <w:rFonts w:hint="eastAsia"/>
          <w:sz w:val="30"/>
          <w:szCs w:val="30"/>
        </w:rPr>
        <w:t>）陕民申</w:t>
      </w:r>
      <w:r>
        <w:rPr>
          <w:rFonts w:hint="eastAsia"/>
          <w:sz w:val="30"/>
          <w:szCs w:val="30"/>
        </w:rPr>
        <w:t>2801</w:t>
      </w:r>
      <w:r>
        <w:rPr>
          <w:rFonts w:hint="eastAsia"/>
          <w:sz w:val="30"/>
          <w:szCs w:val="30"/>
        </w:rPr>
        <w:t>号</w:t>
      </w:r>
    </w:p>
    <w:p w:rsidR="00000000" w:rsidRDefault="00C2175F">
      <w:pPr>
        <w:spacing w:line="500" w:lineRule="atLeast"/>
        <w:ind w:firstLine="600"/>
        <w:divId w:val="918442033"/>
        <w:rPr>
          <w:rFonts w:hint="eastAsia"/>
          <w:sz w:val="30"/>
          <w:szCs w:val="30"/>
        </w:rPr>
      </w:pPr>
      <w:r>
        <w:rPr>
          <w:rFonts w:hint="eastAsia"/>
          <w:sz w:val="30"/>
          <w:szCs w:val="30"/>
        </w:rPr>
        <w:t>再审申请人</w:t>
      </w:r>
      <w:r>
        <w:rPr>
          <w:rFonts w:hint="eastAsia"/>
          <w:sz w:val="30"/>
          <w:szCs w:val="30"/>
        </w:rPr>
        <w:t>(</w:t>
      </w:r>
      <w:r>
        <w:rPr>
          <w:rFonts w:hint="eastAsia"/>
          <w:sz w:val="30"/>
          <w:szCs w:val="30"/>
        </w:rPr>
        <w:t>一审被告、二审上诉人</w:t>
      </w:r>
      <w:r>
        <w:rPr>
          <w:rFonts w:hint="eastAsia"/>
          <w:sz w:val="30"/>
          <w:szCs w:val="30"/>
        </w:rPr>
        <w:t>):</w:t>
      </w:r>
      <w:r>
        <w:rPr>
          <w:rFonts w:hint="eastAsia"/>
          <w:sz w:val="30"/>
          <w:szCs w:val="30"/>
        </w:rPr>
        <w:t>西安市儿童医院。住所地：西安市西举院巷</w:t>
      </w:r>
      <w:r>
        <w:rPr>
          <w:rFonts w:hint="eastAsia"/>
          <w:sz w:val="30"/>
          <w:szCs w:val="30"/>
        </w:rPr>
        <w:t>69</w:t>
      </w:r>
      <w:r>
        <w:rPr>
          <w:rFonts w:hint="eastAsia"/>
          <w:sz w:val="30"/>
          <w:szCs w:val="30"/>
        </w:rPr>
        <w:t>号。</w:t>
      </w:r>
    </w:p>
    <w:p w:rsidR="00000000" w:rsidRDefault="00C2175F">
      <w:pPr>
        <w:spacing w:line="500" w:lineRule="atLeast"/>
        <w:ind w:firstLine="600"/>
        <w:divId w:val="350566891"/>
        <w:rPr>
          <w:rFonts w:hint="eastAsia"/>
          <w:sz w:val="30"/>
          <w:szCs w:val="30"/>
        </w:rPr>
      </w:pPr>
      <w:r>
        <w:rPr>
          <w:rFonts w:hint="eastAsia"/>
          <w:sz w:val="30"/>
          <w:szCs w:val="30"/>
        </w:rPr>
        <w:t>法定代表人：李安茂，该院院长。</w:t>
      </w:r>
    </w:p>
    <w:p w:rsidR="00000000" w:rsidRDefault="00C2175F">
      <w:pPr>
        <w:spacing w:line="500" w:lineRule="atLeast"/>
        <w:ind w:firstLine="600"/>
        <w:divId w:val="2146579254"/>
        <w:rPr>
          <w:rFonts w:hint="eastAsia"/>
          <w:sz w:val="30"/>
          <w:szCs w:val="30"/>
        </w:rPr>
      </w:pPr>
      <w:r>
        <w:rPr>
          <w:rFonts w:hint="eastAsia"/>
          <w:sz w:val="30"/>
          <w:szCs w:val="30"/>
        </w:rPr>
        <w:t>委托诉讼代理人</w:t>
      </w:r>
      <w:r>
        <w:rPr>
          <w:rFonts w:hint="eastAsia"/>
          <w:sz w:val="30"/>
          <w:szCs w:val="30"/>
        </w:rPr>
        <w:t>:</w:t>
      </w:r>
      <w:r>
        <w:rPr>
          <w:rFonts w:hint="eastAsia"/>
          <w:sz w:val="30"/>
          <w:szCs w:val="30"/>
        </w:rPr>
        <w:t>刘霄峰，陕西许小平律师事务所律师。</w:t>
      </w:r>
    </w:p>
    <w:p w:rsidR="00000000" w:rsidRDefault="00C2175F">
      <w:pPr>
        <w:spacing w:line="500" w:lineRule="atLeast"/>
        <w:ind w:firstLine="600"/>
        <w:divId w:val="775906213"/>
        <w:rPr>
          <w:rFonts w:hint="eastAsia"/>
          <w:sz w:val="30"/>
          <w:szCs w:val="30"/>
        </w:rPr>
      </w:pPr>
      <w:r>
        <w:rPr>
          <w:rFonts w:hint="eastAsia"/>
          <w:sz w:val="30"/>
          <w:szCs w:val="30"/>
        </w:rPr>
        <w:t>委托诉讼代理人</w:t>
      </w:r>
      <w:r>
        <w:rPr>
          <w:rFonts w:hint="eastAsia"/>
          <w:sz w:val="30"/>
          <w:szCs w:val="30"/>
        </w:rPr>
        <w:t>:</w:t>
      </w:r>
      <w:r>
        <w:rPr>
          <w:rFonts w:hint="eastAsia"/>
          <w:sz w:val="30"/>
          <w:szCs w:val="30"/>
        </w:rPr>
        <w:t>李金泽，陕西许小平律师事务所律师。</w:t>
      </w:r>
    </w:p>
    <w:p w:rsidR="00000000" w:rsidRDefault="00C2175F">
      <w:pPr>
        <w:spacing w:line="500" w:lineRule="atLeast"/>
        <w:ind w:firstLine="600"/>
        <w:divId w:val="1536580381"/>
        <w:rPr>
          <w:rFonts w:hint="eastAsia"/>
          <w:sz w:val="30"/>
          <w:szCs w:val="30"/>
        </w:rPr>
      </w:pPr>
      <w:r>
        <w:rPr>
          <w:rFonts w:hint="eastAsia"/>
          <w:sz w:val="30"/>
          <w:szCs w:val="30"/>
        </w:rPr>
        <w:t>被申请人</w:t>
      </w:r>
      <w:r>
        <w:rPr>
          <w:rFonts w:hint="eastAsia"/>
          <w:sz w:val="30"/>
          <w:szCs w:val="30"/>
        </w:rPr>
        <w:t>(</w:t>
      </w:r>
      <w:r>
        <w:rPr>
          <w:rFonts w:hint="eastAsia"/>
          <w:sz w:val="30"/>
          <w:szCs w:val="30"/>
        </w:rPr>
        <w:t>一审原告、二审被上诉人</w:t>
      </w:r>
      <w:r>
        <w:rPr>
          <w:rFonts w:hint="eastAsia"/>
          <w:sz w:val="30"/>
          <w:szCs w:val="30"/>
        </w:rPr>
        <w:t>):</w:t>
      </w:r>
      <w:r>
        <w:rPr>
          <w:rFonts w:hint="eastAsia"/>
          <w:sz w:val="30"/>
          <w:szCs w:val="30"/>
        </w:rPr>
        <w:t>郭倩。</w:t>
      </w:r>
    </w:p>
    <w:p w:rsidR="00000000" w:rsidRDefault="00C2175F">
      <w:pPr>
        <w:spacing w:line="500" w:lineRule="atLeast"/>
        <w:ind w:firstLine="600"/>
        <w:divId w:val="194200853"/>
        <w:rPr>
          <w:rFonts w:hint="eastAsia"/>
          <w:sz w:val="30"/>
          <w:szCs w:val="30"/>
        </w:rPr>
      </w:pPr>
      <w:r>
        <w:rPr>
          <w:rFonts w:hint="eastAsia"/>
          <w:sz w:val="30"/>
          <w:szCs w:val="30"/>
        </w:rPr>
        <w:t>被申请人</w:t>
      </w:r>
      <w:r>
        <w:rPr>
          <w:rFonts w:hint="eastAsia"/>
          <w:sz w:val="30"/>
          <w:szCs w:val="30"/>
        </w:rPr>
        <w:t>(</w:t>
      </w:r>
      <w:r>
        <w:rPr>
          <w:rFonts w:hint="eastAsia"/>
          <w:sz w:val="30"/>
          <w:szCs w:val="30"/>
        </w:rPr>
        <w:t>一审原告、二审被上诉人</w:t>
      </w:r>
      <w:r>
        <w:rPr>
          <w:rFonts w:hint="eastAsia"/>
          <w:sz w:val="30"/>
          <w:szCs w:val="30"/>
        </w:rPr>
        <w:t>):</w:t>
      </w:r>
      <w:r>
        <w:rPr>
          <w:rFonts w:hint="eastAsia"/>
          <w:sz w:val="30"/>
          <w:szCs w:val="30"/>
        </w:rPr>
        <w:t>朱</w:t>
      </w:r>
      <w:r>
        <w:rPr>
          <w:rFonts w:hint="eastAsia"/>
          <w:sz w:val="30"/>
          <w:szCs w:val="30"/>
        </w:rPr>
        <w:t>**</w:t>
      </w:r>
      <w:r>
        <w:rPr>
          <w:rFonts w:hint="eastAsia"/>
          <w:sz w:val="30"/>
          <w:szCs w:val="30"/>
        </w:rPr>
        <w:t>立。</w:t>
      </w:r>
    </w:p>
    <w:p w:rsidR="00000000" w:rsidRDefault="00C2175F">
      <w:pPr>
        <w:spacing w:line="500" w:lineRule="atLeast"/>
        <w:ind w:firstLine="600"/>
        <w:divId w:val="1688603650"/>
        <w:rPr>
          <w:rFonts w:hint="eastAsia"/>
          <w:sz w:val="30"/>
          <w:szCs w:val="30"/>
        </w:rPr>
      </w:pPr>
      <w:r>
        <w:rPr>
          <w:rFonts w:hint="eastAsia"/>
          <w:sz w:val="30"/>
          <w:szCs w:val="30"/>
        </w:rPr>
        <w:t>再审申请人西安市儿童医院因与被申请人郭倩、朱</w:t>
      </w:r>
      <w:r>
        <w:rPr>
          <w:rFonts w:hint="eastAsia"/>
          <w:sz w:val="30"/>
          <w:szCs w:val="30"/>
        </w:rPr>
        <w:t>**</w:t>
      </w:r>
      <w:r>
        <w:rPr>
          <w:rFonts w:hint="eastAsia"/>
          <w:sz w:val="30"/>
          <w:szCs w:val="30"/>
        </w:rPr>
        <w:t>立医疗损害赔偿纠纷一案，不服陕西省西安市中级人民法院</w:t>
      </w:r>
      <w:r>
        <w:rPr>
          <w:rFonts w:hint="eastAsia"/>
          <w:sz w:val="30"/>
          <w:szCs w:val="30"/>
        </w:rPr>
        <w:t>(2021)</w:t>
      </w:r>
      <w:r>
        <w:rPr>
          <w:rFonts w:hint="eastAsia"/>
          <w:sz w:val="30"/>
          <w:szCs w:val="30"/>
        </w:rPr>
        <w:t>陕</w:t>
      </w:r>
      <w:r>
        <w:rPr>
          <w:rFonts w:hint="eastAsia"/>
          <w:sz w:val="30"/>
          <w:szCs w:val="30"/>
        </w:rPr>
        <w:t>01</w:t>
      </w:r>
      <w:r>
        <w:rPr>
          <w:rFonts w:hint="eastAsia"/>
          <w:sz w:val="30"/>
          <w:szCs w:val="30"/>
        </w:rPr>
        <w:t>民终</w:t>
      </w:r>
      <w:r>
        <w:rPr>
          <w:rFonts w:hint="eastAsia"/>
          <w:sz w:val="30"/>
          <w:szCs w:val="30"/>
        </w:rPr>
        <w:t>6062</w:t>
      </w:r>
      <w:r>
        <w:rPr>
          <w:rFonts w:hint="eastAsia"/>
          <w:sz w:val="30"/>
          <w:szCs w:val="30"/>
        </w:rPr>
        <w:t>号民事判决，向本院申请再审。本院依法组成合议庭进行了审查，现已审查终结。</w:t>
      </w:r>
    </w:p>
    <w:p w:rsidR="00000000" w:rsidRDefault="00C2175F">
      <w:pPr>
        <w:spacing w:line="500" w:lineRule="atLeast"/>
        <w:ind w:firstLine="600"/>
        <w:divId w:val="622809459"/>
        <w:rPr>
          <w:rFonts w:hint="eastAsia"/>
          <w:sz w:val="30"/>
          <w:szCs w:val="30"/>
        </w:rPr>
      </w:pPr>
      <w:r>
        <w:rPr>
          <w:rFonts w:hint="eastAsia"/>
          <w:sz w:val="30"/>
          <w:szCs w:val="30"/>
        </w:rPr>
        <w:t>西安市儿童医院申请再审称，原判决认定的基本事实缺乏相应的证据证明，严重损害申请人的合法权益，依据《中华人民共和国民事诉讼法》第二百零七条第二、六项的规定，申请再审。请求：</w:t>
      </w:r>
      <w:r>
        <w:rPr>
          <w:rFonts w:hint="eastAsia"/>
          <w:sz w:val="30"/>
          <w:szCs w:val="30"/>
        </w:rPr>
        <w:t>1.</w:t>
      </w:r>
      <w:r>
        <w:rPr>
          <w:rFonts w:hint="eastAsia"/>
          <w:sz w:val="30"/>
          <w:szCs w:val="30"/>
        </w:rPr>
        <w:t>撤销二审判决，再审改判驳回被申请人的诉讼请求。</w:t>
      </w:r>
      <w:r>
        <w:rPr>
          <w:rFonts w:hint="eastAsia"/>
          <w:sz w:val="30"/>
          <w:szCs w:val="30"/>
        </w:rPr>
        <w:t>2.</w:t>
      </w:r>
      <w:r>
        <w:rPr>
          <w:rFonts w:hint="eastAsia"/>
          <w:sz w:val="30"/>
          <w:szCs w:val="30"/>
        </w:rPr>
        <w:t>判令被申请人承担本案诉讼费用。事实与理由：一、原审判决认定的事实确有错误，依法应当启</w:t>
      </w:r>
      <w:r>
        <w:rPr>
          <w:rFonts w:hint="eastAsia"/>
          <w:sz w:val="30"/>
          <w:szCs w:val="30"/>
        </w:rPr>
        <w:t>动再审程序。患者朱钰鑫的死亡原因已查清，但陕西西安中恒法医司法鉴定所就死亡原因与儿童医院的诊疗行为是否有关联，其中原因力大小为多少，在其鉴定意见中并未充分的论证，只是简单的引用西安交通大学医学司法鉴定中心的死亡原因结论，让申请人西安市儿童医院承担全部责任，严重违反鉴定机构行为准则。二、编号为陕中恒司鉴所［</w:t>
      </w:r>
      <w:r>
        <w:rPr>
          <w:rFonts w:hint="eastAsia"/>
          <w:sz w:val="30"/>
          <w:szCs w:val="30"/>
        </w:rPr>
        <w:t>2020]</w:t>
      </w:r>
      <w:r>
        <w:rPr>
          <w:rFonts w:hint="eastAsia"/>
          <w:sz w:val="30"/>
          <w:szCs w:val="30"/>
        </w:rPr>
        <w:t>临鉴字</w:t>
      </w:r>
      <w:r>
        <w:rPr>
          <w:rFonts w:hint="eastAsia"/>
          <w:sz w:val="30"/>
          <w:szCs w:val="30"/>
        </w:rPr>
        <w:t>319</w:t>
      </w:r>
      <w:r>
        <w:rPr>
          <w:rFonts w:hint="eastAsia"/>
          <w:sz w:val="30"/>
          <w:szCs w:val="30"/>
        </w:rPr>
        <w:t>号的《司法鉴定意见书》缺乏客观性、科学性。《司法鉴定程序通则》第三十六条</w:t>
      </w:r>
      <w:r>
        <w:rPr>
          <w:rFonts w:hint="eastAsia"/>
          <w:sz w:val="30"/>
          <w:szCs w:val="30"/>
        </w:rPr>
        <w:lastRenderedPageBreak/>
        <w:t>规定，司法鉴定机构和司法鉴定人应当按照统一规定的文本格式制作司法鉴定意见书。本案中，陕西中恒法医司法鉴定所出具的</w:t>
      </w:r>
      <w:r>
        <w:rPr>
          <w:rFonts w:hint="eastAsia"/>
          <w:sz w:val="30"/>
          <w:szCs w:val="30"/>
        </w:rPr>
        <w:t>《司法鉴定意见书》形式上违背了《司法鉴定程序通则》，更是不符合《司法部关于印发鉴定文书格式的通知》中对鉴定机构所作出《鉴定意见书》的要求。该鉴定意见在分析说明部分罗列了患儿的诊疗过程以及西安交通大学司法鉴定中心出具的死亡原因鉴定意见；其次对鉴定过程进行描述，最后仅是简单的以“补钾实施过程中执行方式存在错误”一句，随即得出儿童医院应当承担全部原因力这一结论，没有任何形式上的分析说明过程，没有任何的医学理论依据作为支撑，更无作为鉴定机构应当具有的专业性、逻辑性和科学性，显然该份鉴定意见不能作为认定本案事实的依据</w:t>
      </w:r>
      <w:r>
        <w:rPr>
          <w:rFonts w:hint="eastAsia"/>
          <w:sz w:val="30"/>
          <w:szCs w:val="30"/>
        </w:rPr>
        <w:t>。原审法院未对《司法鉴定意见书》进行实质审查，忽略了是否可以作为庭审使用的证据，而是直接在庭审中将其作为证据使用，以鉴代审，严重违反了《最高人民法院关于民事诉讼证据的若干规定》。三、鉴定人出庭后对于申请人的发问未予以正面回答，趋于形式，未能履行其出庭作证的义务。根据《最高人民法院关于民事诉讼证据的若干规定》的相关精神，对于鉴定方法、鉴定结论的主要依据存在争论的，因涉及到鉴定意见具体内容的实质性审查，鉴定人应当出庭对于申请人的提问答复。而本案鉴定人在被申请出庭后，对于申请人专家辅助人所提出的问题均未予以直接、</w:t>
      </w:r>
      <w:r>
        <w:rPr>
          <w:rFonts w:hint="eastAsia"/>
          <w:sz w:val="30"/>
          <w:szCs w:val="30"/>
        </w:rPr>
        <w:t>正面、充分、有理有据的回答，均以鉴定报告中已经列举为由，拒绝正面回答，申请人对于在已经支付鉴定人出庭的相关费用后，鉴定人并未按照《中华人民共和国民事诉讼法》的规定认真履行其义务。</w:t>
      </w:r>
    </w:p>
    <w:p w:rsidR="00000000" w:rsidRDefault="00C2175F">
      <w:pPr>
        <w:spacing w:line="500" w:lineRule="atLeast"/>
        <w:ind w:firstLine="600"/>
        <w:divId w:val="1316958851"/>
        <w:rPr>
          <w:rFonts w:hint="eastAsia"/>
          <w:sz w:val="30"/>
          <w:szCs w:val="30"/>
        </w:rPr>
      </w:pPr>
      <w:r>
        <w:rPr>
          <w:rFonts w:hint="eastAsia"/>
          <w:sz w:val="30"/>
          <w:szCs w:val="30"/>
        </w:rPr>
        <w:t>朱</w:t>
      </w:r>
      <w:r>
        <w:rPr>
          <w:rFonts w:hint="eastAsia"/>
          <w:sz w:val="30"/>
          <w:szCs w:val="30"/>
        </w:rPr>
        <w:t>**</w:t>
      </w:r>
      <w:r>
        <w:rPr>
          <w:rFonts w:hint="eastAsia"/>
          <w:sz w:val="30"/>
          <w:szCs w:val="30"/>
        </w:rPr>
        <w:t>立、郭倩提交意见称，一、经西安交通大学医学司法鉴定中心鉴定，我们的孩子死因为“高钾血症”死亡，与申请</w:t>
      </w:r>
      <w:r>
        <w:rPr>
          <w:rFonts w:hint="eastAsia"/>
          <w:sz w:val="30"/>
          <w:szCs w:val="30"/>
        </w:rPr>
        <w:lastRenderedPageBreak/>
        <w:t>人的医疗行为之间存在直接因果关系，申请人逃避责任，反复折磨家属，公理何在。西安交通大学医学司法鉴定中心与中恒法医司法鉴定所均对申请人本次医疗事故的原因及因果关系作了清楚、明晰的结论，明确了孩子的死亡与诊疗过错有直接的因果关系，</w:t>
      </w:r>
      <w:r>
        <w:rPr>
          <w:rFonts w:hint="eastAsia"/>
          <w:sz w:val="30"/>
          <w:szCs w:val="30"/>
        </w:rPr>
        <w:t>并且明确指出医院应该承担全部责任。该结论是在医疗专家数次论证后得出的结论，不是一个人、一个专家的一面之词。且鉴定程序完全由法院依照法定程序进行，申请人全程参与了鉴定的整个过程。申请人在没有证据足以推翻鉴定结论的情况下，明知自己存在医疗过错，拒不承认，不停的为自己狡辩。孩子在出现症状送往申请人处时，作为深受广大患儿家属信任的儿童医院明知孩子属于危重，却不对孩子采取任何措施，将我们推去唐都医院，孩子得不到及时的救治。作为医疗机构的工作人员，“见尿补钾”是常识，在明知孩子没有尿的情况下，给予补钾治疗，孩子最终因为</w:t>
      </w:r>
      <w:r>
        <w:rPr>
          <w:rFonts w:hint="eastAsia"/>
          <w:sz w:val="30"/>
          <w:szCs w:val="30"/>
        </w:rPr>
        <w:t>高钾直接导致心脏骤停而死亡，申请人还觉得自己没有过错，孩子的死亡跟你们没有直接关系吗？二、本案鉴定程序并无任何违法之处，申请人所谓申请理由明显不能成立，没有担当。本案经历了一、二审，申请人认可交大医学院的鉴定结论的真实性，本案中恒法医司法鉴定所的鉴定意见亦根据西安交通大学医学司法鉴定中心的鉴定结论，以及专家、学者的论证而来，申请人全程参与该过程。在二审中鉴定人员亦出庭接受质询，申请人回避“补钾过程中实施方式存在错误”是患儿死亡的直接原因，却反复在无任何证据的情况下对人民法院委托的鉴定机构作出的鉴定结论提出质</w:t>
      </w:r>
      <w:r>
        <w:rPr>
          <w:rFonts w:hint="eastAsia"/>
          <w:sz w:val="30"/>
          <w:szCs w:val="30"/>
        </w:rPr>
        <w:t>疑，其推脱责任显而易见。</w:t>
      </w:r>
    </w:p>
    <w:p w:rsidR="00000000" w:rsidRDefault="00C2175F">
      <w:pPr>
        <w:spacing w:line="500" w:lineRule="atLeast"/>
        <w:ind w:firstLine="600"/>
        <w:divId w:val="1458526314"/>
        <w:rPr>
          <w:rFonts w:hint="eastAsia"/>
          <w:sz w:val="30"/>
          <w:szCs w:val="30"/>
        </w:rPr>
      </w:pPr>
      <w:r>
        <w:rPr>
          <w:rFonts w:hint="eastAsia"/>
          <w:sz w:val="30"/>
          <w:szCs w:val="30"/>
        </w:rPr>
        <w:t>本院经审查认为，郭倩、朱</w:t>
      </w:r>
      <w:r>
        <w:rPr>
          <w:rFonts w:hint="eastAsia"/>
          <w:sz w:val="30"/>
          <w:szCs w:val="30"/>
        </w:rPr>
        <w:t>**</w:t>
      </w:r>
      <w:r>
        <w:rPr>
          <w:rFonts w:hint="eastAsia"/>
          <w:sz w:val="30"/>
          <w:szCs w:val="30"/>
        </w:rPr>
        <w:t>立、西安市儿童医院对于郭倩、朱</w:t>
      </w:r>
      <w:r>
        <w:rPr>
          <w:rFonts w:hint="eastAsia"/>
          <w:sz w:val="30"/>
          <w:szCs w:val="30"/>
        </w:rPr>
        <w:t>**</w:t>
      </w:r>
      <w:r>
        <w:rPr>
          <w:rFonts w:hint="eastAsia"/>
          <w:sz w:val="30"/>
          <w:szCs w:val="30"/>
        </w:rPr>
        <w:t>立之女朱钰鑫治疗过程以及死亡的事实无异议，对于西安交通大学医学司法鉴定中心对朱钰鑫的死因鉴定意见，即朱钰鑫符合高钾血症合并极重度代谢性酸中毒导致心脏功能衰竭而猝死的鉴定意见无异议。西安市儿童医院对陕西西安中恒法医司法鉴定所出具鉴定意见书提出异议，但该鉴定意见以及鉴定机构答复中明确说明，医疗过错鉴定没有具体标准可依，只能参照医疗规范相关指南以及卫健委质量控制管理中心的核心制度为原则，请专家协助判断专业性的问题，听取医患各方</w:t>
      </w:r>
      <w:r>
        <w:rPr>
          <w:rFonts w:hint="eastAsia"/>
          <w:sz w:val="30"/>
          <w:szCs w:val="30"/>
        </w:rPr>
        <w:t>的意见，鉴定人员与专家经过合议达成的意见。经过原审中鉴定人员出庭说明，鉴定意见中确认西安市儿童医院存在两种执行过错行为，即在没有血钾检验的情况下，给患儿朱钰鑫采取补钾措施，且在患儿出现危急情况下，未采取任何急救措施，患儿最终高钾血症合并极重度代谢性酸中毒导致心脏功能衰竭而猝死。西安市儿童医院的行为与患儿死亡存在因果关系。西安市儿童医院对于执行过程行为无异议，主张其给患儿进行补钾用量不会导致高钾血症，且诊疗规范中补钾并不必然需要检验报告。由于患儿最终系高钾血症引起的猝死，而西安市儿童医院诊疗过程中诊疗行为存在</w:t>
      </w:r>
      <w:r>
        <w:rPr>
          <w:rFonts w:hint="eastAsia"/>
          <w:sz w:val="30"/>
          <w:szCs w:val="30"/>
        </w:rPr>
        <w:t>未经过检验采取了补钾的事实，西安市儿童医院未提供证据证明其给患儿采取补钾的行为与患儿高钾血症不存在因果关系，陕西西安中恒法医司法鉴定所出具的鉴定意见是根据西安市儿童医院在诊疗过程中存在执行错误而确定其应当承担全部责任。原审认为，陕西西安中恒法医司法鉴定所出具的鉴定意见程序合法，内容合理有据，予以采纳，并据此作出判决，由西安市儿童医院承担责任，并无不当。</w:t>
      </w:r>
    </w:p>
    <w:p w:rsidR="00000000" w:rsidRDefault="00C2175F">
      <w:pPr>
        <w:spacing w:line="500" w:lineRule="atLeast"/>
        <w:ind w:firstLine="600"/>
        <w:divId w:val="1808932643"/>
        <w:rPr>
          <w:rFonts w:hint="eastAsia"/>
          <w:sz w:val="30"/>
          <w:szCs w:val="30"/>
        </w:rPr>
      </w:pPr>
      <w:r>
        <w:rPr>
          <w:rFonts w:hint="eastAsia"/>
          <w:sz w:val="30"/>
          <w:szCs w:val="30"/>
        </w:rPr>
        <w:t>综上，西安市儿童医院申请再审的理由不符合《中华人民共和国民事诉讼法》第二百零七条的规定。依照《中华人民共和国民事诉讼法》第二百一十一条第一款、《最高人民法院</w:t>
      </w:r>
      <w:r>
        <w:rPr>
          <w:rFonts w:hint="eastAsia"/>
          <w:sz w:val="30"/>
          <w:szCs w:val="30"/>
        </w:rPr>
        <w:t>关于适用〈中华人民共和国民事诉讼法〉的解释》第三百九十三条第二款之规定，裁定如下：</w:t>
      </w:r>
    </w:p>
    <w:p w:rsidR="00000000" w:rsidRDefault="00C2175F">
      <w:pPr>
        <w:spacing w:line="500" w:lineRule="atLeast"/>
        <w:ind w:firstLine="600"/>
        <w:divId w:val="2364843"/>
        <w:rPr>
          <w:rFonts w:hint="eastAsia"/>
          <w:sz w:val="30"/>
          <w:szCs w:val="30"/>
        </w:rPr>
      </w:pPr>
      <w:r>
        <w:rPr>
          <w:rFonts w:hint="eastAsia"/>
          <w:sz w:val="30"/>
          <w:szCs w:val="30"/>
        </w:rPr>
        <w:t>驳回西安市儿童医院的再审申请。</w:t>
      </w:r>
    </w:p>
    <w:p w:rsidR="00000000" w:rsidRDefault="00C2175F">
      <w:pPr>
        <w:spacing w:line="500" w:lineRule="atLeast"/>
        <w:jc w:val="right"/>
        <w:divId w:val="1055662569"/>
        <w:rPr>
          <w:rFonts w:hint="eastAsia"/>
          <w:sz w:val="30"/>
          <w:szCs w:val="30"/>
        </w:rPr>
      </w:pPr>
      <w:r>
        <w:rPr>
          <w:rFonts w:hint="eastAsia"/>
          <w:sz w:val="30"/>
          <w:szCs w:val="30"/>
        </w:rPr>
        <w:t>审判长　　张树禄</w:t>
      </w:r>
    </w:p>
    <w:p w:rsidR="00000000" w:rsidRDefault="00C2175F">
      <w:pPr>
        <w:spacing w:line="500" w:lineRule="atLeast"/>
        <w:jc w:val="right"/>
        <w:divId w:val="1929847139"/>
        <w:rPr>
          <w:rFonts w:hint="eastAsia"/>
          <w:sz w:val="30"/>
          <w:szCs w:val="30"/>
        </w:rPr>
      </w:pPr>
      <w:r>
        <w:rPr>
          <w:rFonts w:hint="eastAsia"/>
          <w:sz w:val="30"/>
          <w:szCs w:val="30"/>
        </w:rPr>
        <w:t>审判员　　王小凤</w:t>
      </w:r>
    </w:p>
    <w:p w:rsidR="00000000" w:rsidRDefault="00C2175F">
      <w:pPr>
        <w:spacing w:line="500" w:lineRule="atLeast"/>
        <w:jc w:val="right"/>
        <w:divId w:val="1955014718"/>
        <w:rPr>
          <w:rFonts w:hint="eastAsia"/>
          <w:sz w:val="30"/>
          <w:szCs w:val="30"/>
        </w:rPr>
      </w:pPr>
      <w:r>
        <w:rPr>
          <w:rFonts w:hint="eastAsia"/>
          <w:sz w:val="30"/>
          <w:szCs w:val="30"/>
        </w:rPr>
        <w:t>审判员　　马　萍</w:t>
      </w:r>
    </w:p>
    <w:p w:rsidR="00000000" w:rsidRDefault="00C2175F">
      <w:pPr>
        <w:spacing w:line="500" w:lineRule="atLeast"/>
        <w:jc w:val="right"/>
        <w:divId w:val="1711147325"/>
        <w:rPr>
          <w:rFonts w:hint="eastAsia"/>
          <w:sz w:val="30"/>
          <w:szCs w:val="30"/>
        </w:rPr>
      </w:pPr>
      <w:r>
        <w:rPr>
          <w:rFonts w:hint="eastAsia"/>
          <w:sz w:val="30"/>
          <w:szCs w:val="30"/>
        </w:rPr>
        <w:t>二〇二二年九月二十七日</w:t>
      </w:r>
    </w:p>
    <w:p w:rsidR="00000000" w:rsidRDefault="00C2175F">
      <w:pPr>
        <w:spacing w:line="500" w:lineRule="atLeast"/>
        <w:jc w:val="right"/>
        <w:divId w:val="2056613459"/>
        <w:rPr>
          <w:rFonts w:hint="eastAsia"/>
          <w:sz w:val="30"/>
          <w:szCs w:val="30"/>
        </w:rPr>
      </w:pPr>
      <w:r>
        <w:rPr>
          <w:rFonts w:hint="eastAsia"/>
          <w:sz w:val="30"/>
          <w:szCs w:val="30"/>
        </w:rPr>
        <w:t>书记员　　仪永莉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75F" w:rsidRDefault="00C2175F" w:rsidP="00C2175F">
      <w:r>
        <w:separator/>
      </w:r>
    </w:p>
  </w:endnote>
  <w:endnote w:type="continuationSeparator" w:id="0">
    <w:p w:rsidR="00C2175F" w:rsidRDefault="00C2175F" w:rsidP="00C21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75F" w:rsidRDefault="00C2175F" w:rsidP="00C2175F">
      <w:r>
        <w:separator/>
      </w:r>
    </w:p>
  </w:footnote>
  <w:footnote w:type="continuationSeparator" w:id="0">
    <w:p w:rsidR="00C2175F" w:rsidRDefault="00C2175F" w:rsidP="00C217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2175F"/>
    <w:rsid w:val="00C21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217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175F"/>
    <w:rPr>
      <w:rFonts w:ascii="宋体" w:eastAsia="宋体" w:hAnsi="宋体" w:cs="宋体"/>
      <w:sz w:val="18"/>
      <w:szCs w:val="18"/>
    </w:rPr>
  </w:style>
  <w:style w:type="paragraph" w:styleId="a5">
    <w:name w:val="footer"/>
    <w:basedOn w:val="a"/>
    <w:link w:val="a6"/>
    <w:uiPriority w:val="99"/>
    <w:unhideWhenUsed/>
    <w:rsid w:val="00C2175F"/>
    <w:pPr>
      <w:tabs>
        <w:tab w:val="center" w:pos="4153"/>
        <w:tab w:val="right" w:pos="8306"/>
      </w:tabs>
      <w:snapToGrid w:val="0"/>
    </w:pPr>
    <w:rPr>
      <w:sz w:val="18"/>
      <w:szCs w:val="18"/>
    </w:rPr>
  </w:style>
  <w:style w:type="character" w:customStyle="1" w:styleId="a6">
    <w:name w:val="页脚 字符"/>
    <w:basedOn w:val="a0"/>
    <w:link w:val="a5"/>
    <w:uiPriority w:val="99"/>
    <w:rsid w:val="00C2175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843">
      <w:marLeft w:val="0"/>
      <w:marRight w:val="0"/>
      <w:marTop w:val="10"/>
      <w:marBottom w:val="10"/>
      <w:divBdr>
        <w:top w:val="none" w:sz="0" w:space="0" w:color="auto"/>
        <w:left w:val="none" w:sz="0" w:space="0" w:color="auto"/>
        <w:bottom w:val="none" w:sz="0" w:space="0" w:color="auto"/>
        <w:right w:val="none" w:sz="0" w:space="0" w:color="auto"/>
      </w:divBdr>
    </w:div>
    <w:div w:id="194200853">
      <w:marLeft w:val="0"/>
      <w:marRight w:val="0"/>
      <w:marTop w:val="10"/>
      <w:marBottom w:val="10"/>
      <w:divBdr>
        <w:top w:val="none" w:sz="0" w:space="0" w:color="auto"/>
        <w:left w:val="none" w:sz="0" w:space="0" w:color="auto"/>
        <w:bottom w:val="none" w:sz="0" w:space="0" w:color="auto"/>
        <w:right w:val="none" w:sz="0" w:space="0" w:color="auto"/>
      </w:divBdr>
    </w:div>
    <w:div w:id="350566891">
      <w:marLeft w:val="0"/>
      <w:marRight w:val="0"/>
      <w:marTop w:val="10"/>
      <w:marBottom w:val="10"/>
      <w:divBdr>
        <w:top w:val="none" w:sz="0" w:space="0" w:color="auto"/>
        <w:left w:val="none" w:sz="0" w:space="0" w:color="auto"/>
        <w:bottom w:val="none" w:sz="0" w:space="0" w:color="auto"/>
        <w:right w:val="none" w:sz="0" w:space="0" w:color="auto"/>
      </w:divBdr>
    </w:div>
    <w:div w:id="622809459">
      <w:marLeft w:val="0"/>
      <w:marRight w:val="0"/>
      <w:marTop w:val="10"/>
      <w:marBottom w:val="10"/>
      <w:divBdr>
        <w:top w:val="none" w:sz="0" w:space="0" w:color="auto"/>
        <w:left w:val="none" w:sz="0" w:space="0" w:color="auto"/>
        <w:bottom w:val="none" w:sz="0" w:space="0" w:color="auto"/>
        <w:right w:val="none" w:sz="0" w:space="0" w:color="auto"/>
      </w:divBdr>
    </w:div>
    <w:div w:id="775906213">
      <w:marLeft w:val="0"/>
      <w:marRight w:val="0"/>
      <w:marTop w:val="10"/>
      <w:marBottom w:val="10"/>
      <w:divBdr>
        <w:top w:val="none" w:sz="0" w:space="0" w:color="auto"/>
        <w:left w:val="none" w:sz="0" w:space="0" w:color="auto"/>
        <w:bottom w:val="none" w:sz="0" w:space="0" w:color="auto"/>
        <w:right w:val="none" w:sz="0" w:space="0" w:color="auto"/>
      </w:divBdr>
    </w:div>
    <w:div w:id="918442033">
      <w:marLeft w:val="0"/>
      <w:marRight w:val="0"/>
      <w:marTop w:val="10"/>
      <w:marBottom w:val="10"/>
      <w:divBdr>
        <w:top w:val="none" w:sz="0" w:space="0" w:color="auto"/>
        <w:left w:val="none" w:sz="0" w:space="0" w:color="auto"/>
        <w:bottom w:val="none" w:sz="0" w:space="0" w:color="auto"/>
        <w:right w:val="none" w:sz="0" w:space="0" w:color="auto"/>
      </w:divBdr>
    </w:div>
    <w:div w:id="1034116101">
      <w:marLeft w:val="0"/>
      <w:marRight w:val="0"/>
      <w:marTop w:val="10"/>
      <w:marBottom w:val="10"/>
      <w:divBdr>
        <w:top w:val="none" w:sz="0" w:space="0" w:color="auto"/>
        <w:left w:val="none" w:sz="0" w:space="0" w:color="auto"/>
        <w:bottom w:val="none" w:sz="0" w:space="0" w:color="auto"/>
        <w:right w:val="none" w:sz="0" w:space="0" w:color="auto"/>
      </w:divBdr>
    </w:div>
    <w:div w:id="1055662569">
      <w:marLeft w:val="0"/>
      <w:marRight w:val="720"/>
      <w:marTop w:val="10"/>
      <w:marBottom w:val="10"/>
      <w:divBdr>
        <w:top w:val="none" w:sz="0" w:space="0" w:color="auto"/>
        <w:left w:val="none" w:sz="0" w:space="0" w:color="auto"/>
        <w:bottom w:val="none" w:sz="0" w:space="0" w:color="auto"/>
        <w:right w:val="none" w:sz="0" w:space="0" w:color="auto"/>
      </w:divBdr>
    </w:div>
    <w:div w:id="1108430511">
      <w:marLeft w:val="0"/>
      <w:marRight w:val="0"/>
      <w:marTop w:val="10"/>
      <w:marBottom w:val="10"/>
      <w:divBdr>
        <w:top w:val="none" w:sz="0" w:space="0" w:color="auto"/>
        <w:left w:val="none" w:sz="0" w:space="0" w:color="auto"/>
        <w:bottom w:val="none" w:sz="0" w:space="0" w:color="auto"/>
        <w:right w:val="none" w:sz="0" w:space="0" w:color="auto"/>
      </w:divBdr>
    </w:div>
    <w:div w:id="1243101326">
      <w:marLeft w:val="0"/>
      <w:marRight w:val="0"/>
      <w:marTop w:val="10"/>
      <w:marBottom w:val="10"/>
      <w:divBdr>
        <w:top w:val="none" w:sz="0" w:space="0" w:color="auto"/>
        <w:left w:val="none" w:sz="0" w:space="0" w:color="auto"/>
        <w:bottom w:val="none" w:sz="0" w:space="0" w:color="auto"/>
        <w:right w:val="none" w:sz="0" w:space="0" w:color="auto"/>
      </w:divBdr>
    </w:div>
    <w:div w:id="1316958851">
      <w:marLeft w:val="0"/>
      <w:marRight w:val="0"/>
      <w:marTop w:val="10"/>
      <w:marBottom w:val="10"/>
      <w:divBdr>
        <w:top w:val="none" w:sz="0" w:space="0" w:color="auto"/>
        <w:left w:val="none" w:sz="0" w:space="0" w:color="auto"/>
        <w:bottom w:val="none" w:sz="0" w:space="0" w:color="auto"/>
        <w:right w:val="none" w:sz="0" w:space="0" w:color="auto"/>
      </w:divBdr>
    </w:div>
    <w:div w:id="1458526314">
      <w:marLeft w:val="0"/>
      <w:marRight w:val="0"/>
      <w:marTop w:val="10"/>
      <w:marBottom w:val="10"/>
      <w:divBdr>
        <w:top w:val="none" w:sz="0" w:space="0" w:color="auto"/>
        <w:left w:val="none" w:sz="0" w:space="0" w:color="auto"/>
        <w:bottom w:val="none" w:sz="0" w:space="0" w:color="auto"/>
        <w:right w:val="none" w:sz="0" w:space="0" w:color="auto"/>
      </w:divBdr>
    </w:div>
    <w:div w:id="1536580381">
      <w:marLeft w:val="0"/>
      <w:marRight w:val="0"/>
      <w:marTop w:val="10"/>
      <w:marBottom w:val="10"/>
      <w:divBdr>
        <w:top w:val="none" w:sz="0" w:space="0" w:color="auto"/>
        <w:left w:val="none" w:sz="0" w:space="0" w:color="auto"/>
        <w:bottom w:val="none" w:sz="0" w:space="0" w:color="auto"/>
        <w:right w:val="none" w:sz="0" w:space="0" w:color="auto"/>
      </w:divBdr>
    </w:div>
    <w:div w:id="1688603650">
      <w:marLeft w:val="0"/>
      <w:marRight w:val="0"/>
      <w:marTop w:val="10"/>
      <w:marBottom w:val="10"/>
      <w:divBdr>
        <w:top w:val="none" w:sz="0" w:space="0" w:color="auto"/>
        <w:left w:val="none" w:sz="0" w:space="0" w:color="auto"/>
        <w:bottom w:val="none" w:sz="0" w:space="0" w:color="auto"/>
        <w:right w:val="none" w:sz="0" w:space="0" w:color="auto"/>
      </w:divBdr>
    </w:div>
    <w:div w:id="1711147325">
      <w:marLeft w:val="0"/>
      <w:marRight w:val="720"/>
      <w:marTop w:val="10"/>
      <w:marBottom w:val="10"/>
      <w:divBdr>
        <w:top w:val="none" w:sz="0" w:space="0" w:color="auto"/>
        <w:left w:val="none" w:sz="0" w:space="0" w:color="auto"/>
        <w:bottom w:val="none" w:sz="0" w:space="0" w:color="auto"/>
        <w:right w:val="none" w:sz="0" w:space="0" w:color="auto"/>
      </w:divBdr>
    </w:div>
    <w:div w:id="1808932643">
      <w:marLeft w:val="0"/>
      <w:marRight w:val="0"/>
      <w:marTop w:val="10"/>
      <w:marBottom w:val="10"/>
      <w:divBdr>
        <w:top w:val="none" w:sz="0" w:space="0" w:color="auto"/>
        <w:left w:val="none" w:sz="0" w:space="0" w:color="auto"/>
        <w:bottom w:val="none" w:sz="0" w:space="0" w:color="auto"/>
        <w:right w:val="none" w:sz="0" w:space="0" w:color="auto"/>
      </w:divBdr>
    </w:div>
    <w:div w:id="1929847139">
      <w:marLeft w:val="0"/>
      <w:marRight w:val="720"/>
      <w:marTop w:val="10"/>
      <w:marBottom w:val="10"/>
      <w:divBdr>
        <w:top w:val="none" w:sz="0" w:space="0" w:color="auto"/>
        <w:left w:val="none" w:sz="0" w:space="0" w:color="auto"/>
        <w:bottom w:val="none" w:sz="0" w:space="0" w:color="auto"/>
        <w:right w:val="none" w:sz="0" w:space="0" w:color="auto"/>
      </w:divBdr>
    </w:div>
    <w:div w:id="1955014718">
      <w:marLeft w:val="0"/>
      <w:marRight w:val="720"/>
      <w:marTop w:val="10"/>
      <w:marBottom w:val="10"/>
      <w:divBdr>
        <w:top w:val="none" w:sz="0" w:space="0" w:color="auto"/>
        <w:left w:val="none" w:sz="0" w:space="0" w:color="auto"/>
        <w:bottom w:val="none" w:sz="0" w:space="0" w:color="auto"/>
        <w:right w:val="none" w:sz="0" w:space="0" w:color="auto"/>
      </w:divBdr>
    </w:div>
    <w:div w:id="2056613459">
      <w:marLeft w:val="0"/>
      <w:marRight w:val="720"/>
      <w:marTop w:val="10"/>
      <w:marBottom w:val="10"/>
      <w:divBdr>
        <w:top w:val="none" w:sz="0" w:space="0" w:color="auto"/>
        <w:left w:val="none" w:sz="0" w:space="0" w:color="auto"/>
        <w:bottom w:val="none" w:sz="0" w:space="0" w:color="auto"/>
        <w:right w:val="none" w:sz="0" w:space="0" w:color="auto"/>
      </w:divBdr>
    </w:div>
    <w:div w:id="214657925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