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56290D">
      <w:pPr>
        <w:spacing w:line="500" w:lineRule="atLeast"/>
        <w:jc w:val="center"/>
        <w:divId w:val="628778278"/>
        <w:rPr>
          <w:rFonts w:ascii="黑体" w:eastAsia="黑体" w:hAnsi="黑体"/>
          <w:sz w:val="36"/>
          <w:szCs w:val="36"/>
        </w:rPr>
      </w:pPr>
      <w:bookmarkStart w:id="0" w:name="_GoBack"/>
      <w:bookmarkEnd w:id="0"/>
      <w:r>
        <w:rPr>
          <w:rFonts w:ascii="黑体" w:eastAsia="黑体" w:hAnsi="黑体" w:hint="eastAsia"/>
          <w:sz w:val="36"/>
          <w:szCs w:val="36"/>
        </w:rPr>
        <w:t>河南省高级人民法院</w:t>
      </w:r>
    </w:p>
    <w:p w:rsidR="00000000" w:rsidRDefault="0056290D">
      <w:pPr>
        <w:spacing w:line="500" w:lineRule="atLeast"/>
        <w:jc w:val="center"/>
        <w:divId w:val="45968512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56290D">
      <w:pPr>
        <w:spacing w:line="500" w:lineRule="atLeast"/>
        <w:jc w:val="right"/>
        <w:divId w:val="307590449"/>
        <w:rPr>
          <w:rFonts w:hint="eastAsia"/>
          <w:sz w:val="30"/>
          <w:szCs w:val="30"/>
        </w:rPr>
      </w:pPr>
      <w:r>
        <w:rPr>
          <w:rFonts w:hint="eastAsia"/>
          <w:sz w:val="30"/>
          <w:szCs w:val="30"/>
        </w:rPr>
        <w:t>（</w:t>
      </w:r>
      <w:r>
        <w:rPr>
          <w:rFonts w:hint="eastAsia"/>
          <w:sz w:val="30"/>
          <w:szCs w:val="30"/>
        </w:rPr>
        <w:t>2019</w:t>
      </w:r>
      <w:r>
        <w:rPr>
          <w:rFonts w:hint="eastAsia"/>
          <w:sz w:val="30"/>
          <w:szCs w:val="30"/>
        </w:rPr>
        <w:t>）豫民申</w:t>
      </w:r>
      <w:r>
        <w:rPr>
          <w:rFonts w:hint="eastAsia"/>
          <w:sz w:val="30"/>
          <w:szCs w:val="30"/>
        </w:rPr>
        <w:t>7187</w:t>
      </w:r>
      <w:r>
        <w:rPr>
          <w:rFonts w:hint="eastAsia"/>
          <w:sz w:val="30"/>
          <w:szCs w:val="30"/>
        </w:rPr>
        <w:t>号</w:t>
      </w:r>
    </w:p>
    <w:p w:rsidR="00000000" w:rsidRDefault="0056290D">
      <w:pPr>
        <w:spacing w:line="500" w:lineRule="atLeast"/>
        <w:ind w:firstLine="600"/>
        <w:divId w:val="1924992411"/>
        <w:rPr>
          <w:rFonts w:hint="eastAsia"/>
          <w:sz w:val="30"/>
          <w:szCs w:val="30"/>
        </w:rPr>
      </w:pPr>
      <w:r>
        <w:rPr>
          <w:rFonts w:hint="eastAsia"/>
          <w:sz w:val="30"/>
          <w:szCs w:val="30"/>
        </w:rPr>
        <w:t>再审申请人（一审被告、二审上诉人）：西峡县中医院，住所地河南省西峡县建设路</w:t>
      </w:r>
      <w:r>
        <w:rPr>
          <w:rFonts w:hint="eastAsia"/>
          <w:sz w:val="30"/>
          <w:szCs w:val="30"/>
        </w:rPr>
        <w:t>193</w:t>
      </w:r>
      <w:r>
        <w:rPr>
          <w:rFonts w:hint="eastAsia"/>
          <w:sz w:val="30"/>
          <w:szCs w:val="30"/>
        </w:rPr>
        <w:t>号。</w:t>
      </w:r>
    </w:p>
    <w:p w:rsidR="00000000" w:rsidRDefault="0056290D">
      <w:pPr>
        <w:spacing w:line="500" w:lineRule="atLeast"/>
        <w:ind w:firstLine="600"/>
        <w:divId w:val="142506669"/>
        <w:rPr>
          <w:rFonts w:hint="eastAsia"/>
          <w:sz w:val="30"/>
          <w:szCs w:val="30"/>
        </w:rPr>
      </w:pPr>
      <w:r>
        <w:rPr>
          <w:rFonts w:hint="eastAsia"/>
          <w:sz w:val="30"/>
          <w:szCs w:val="30"/>
        </w:rPr>
        <w:t>法定代表人：周敏，该医院院长。</w:t>
      </w:r>
    </w:p>
    <w:p w:rsidR="00000000" w:rsidRDefault="0056290D">
      <w:pPr>
        <w:spacing w:line="500" w:lineRule="atLeast"/>
        <w:ind w:firstLine="600"/>
        <w:divId w:val="2038922947"/>
        <w:rPr>
          <w:rFonts w:hint="eastAsia"/>
          <w:sz w:val="30"/>
          <w:szCs w:val="30"/>
        </w:rPr>
      </w:pPr>
      <w:r>
        <w:rPr>
          <w:rFonts w:hint="eastAsia"/>
          <w:sz w:val="30"/>
          <w:szCs w:val="30"/>
        </w:rPr>
        <w:t>委托诉讼代理人：李长刚，河南大为律师事务所律师。</w:t>
      </w:r>
    </w:p>
    <w:p w:rsidR="00000000" w:rsidRDefault="0056290D">
      <w:pPr>
        <w:spacing w:line="500" w:lineRule="atLeast"/>
        <w:ind w:firstLine="600"/>
        <w:divId w:val="694623372"/>
        <w:rPr>
          <w:rFonts w:hint="eastAsia"/>
          <w:sz w:val="30"/>
          <w:szCs w:val="30"/>
        </w:rPr>
      </w:pPr>
      <w:r>
        <w:rPr>
          <w:rFonts w:hint="eastAsia"/>
          <w:sz w:val="30"/>
          <w:szCs w:val="30"/>
        </w:rPr>
        <w:t>委托诉讼代理人：张亚彬，该医院员工。</w:t>
      </w:r>
    </w:p>
    <w:p w:rsidR="00000000" w:rsidRDefault="0056290D">
      <w:pPr>
        <w:spacing w:line="500" w:lineRule="atLeast"/>
        <w:ind w:firstLine="600"/>
        <w:divId w:val="1207184043"/>
        <w:rPr>
          <w:rFonts w:hint="eastAsia"/>
          <w:sz w:val="30"/>
          <w:szCs w:val="30"/>
        </w:rPr>
      </w:pPr>
      <w:r>
        <w:rPr>
          <w:rFonts w:hint="eastAsia"/>
          <w:sz w:val="30"/>
          <w:szCs w:val="30"/>
        </w:rPr>
        <w:t>被申请人（一审原告、二审上诉人）：于志，男，汉族，</w:t>
      </w:r>
      <w:r>
        <w:rPr>
          <w:rFonts w:hint="eastAsia"/>
          <w:sz w:val="30"/>
          <w:szCs w:val="30"/>
        </w:rPr>
        <w:t>1993</w:t>
      </w:r>
      <w:r>
        <w:rPr>
          <w:rFonts w:hint="eastAsia"/>
          <w:sz w:val="30"/>
          <w:szCs w:val="30"/>
        </w:rPr>
        <w:t>年</w:t>
      </w:r>
      <w:r>
        <w:rPr>
          <w:rFonts w:hint="eastAsia"/>
          <w:sz w:val="30"/>
          <w:szCs w:val="30"/>
        </w:rPr>
        <w:t>11</w:t>
      </w:r>
      <w:r>
        <w:rPr>
          <w:rFonts w:hint="eastAsia"/>
          <w:sz w:val="30"/>
          <w:szCs w:val="30"/>
        </w:rPr>
        <w:t>月</w:t>
      </w:r>
      <w:r>
        <w:rPr>
          <w:rFonts w:hint="eastAsia"/>
          <w:sz w:val="30"/>
          <w:szCs w:val="30"/>
        </w:rPr>
        <w:t>22</w:t>
      </w:r>
      <w:r>
        <w:rPr>
          <w:rFonts w:hint="eastAsia"/>
          <w:sz w:val="30"/>
          <w:szCs w:val="30"/>
        </w:rPr>
        <w:t>日出生，住河南省西峡县。</w:t>
      </w:r>
    </w:p>
    <w:p w:rsidR="00000000" w:rsidRDefault="0056290D">
      <w:pPr>
        <w:spacing w:line="500" w:lineRule="atLeast"/>
        <w:ind w:firstLine="600"/>
        <w:divId w:val="1961378375"/>
        <w:rPr>
          <w:rFonts w:hint="eastAsia"/>
          <w:sz w:val="30"/>
          <w:szCs w:val="30"/>
        </w:rPr>
      </w:pPr>
      <w:r>
        <w:rPr>
          <w:rFonts w:hint="eastAsia"/>
          <w:sz w:val="30"/>
          <w:szCs w:val="30"/>
        </w:rPr>
        <w:t>委托诉讼代理人：刘玉峰，女，</w:t>
      </w:r>
      <w:r>
        <w:rPr>
          <w:rFonts w:hint="eastAsia"/>
          <w:sz w:val="30"/>
          <w:szCs w:val="30"/>
        </w:rPr>
        <w:t>1969</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日出生，汉族，住河南省西峡县，系于志母亲。</w:t>
      </w:r>
    </w:p>
    <w:p w:rsidR="00000000" w:rsidRDefault="0056290D">
      <w:pPr>
        <w:spacing w:line="500" w:lineRule="atLeast"/>
        <w:ind w:firstLine="600"/>
        <w:divId w:val="1186596687"/>
        <w:rPr>
          <w:rFonts w:hint="eastAsia"/>
          <w:sz w:val="30"/>
          <w:szCs w:val="30"/>
        </w:rPr>
      </w:pPr>
      <w:r>
        <w:rPr>
          <w:rFonts w:hint="eastAsia"/>
          <w:sz w:val="30"/>
          <w:szCs w:val="30"/>
        </w:rPr>
        <w:t>委托诉讼代理人：王淇其，南阳市西峡县众信法律服务所法律工作者。</w:t>
      </w:r>
    </w:p>
    <w:p w:rsidR="00000000" w:rsidRDefault="0056290D">
      <w:pPr>
        <w:spacing w:line="500" w:lineRule="atLeast"/>
        <w:ind w:firstLine="600"/>
        <w:divId w:val="2121758996"/>
        <w:rPr>
          <w:rFonts w:hint="eastAsia"/>
          <w:sz w:val="30"/>
          <w:szCs w:val="30"/>
        </w:rPr>
      </w:pPr>
      <w:r>
        <w:rPr>
          <w:rFonts w:hint="eastAsia"/>
          <w:sz w:val="30"/>
          <w:szCs w:val="30"/>
        </w:rPr>
        <w:t>再审申请人西峡县中医院因与被申请人于志医疗损害责任纠纷一案，不服河南省南阳市中级人民法院（</w:t>
      </w:r>
      <w:r>
        <w:rPr>
          <w:rFonts w:hint="eastAsia"/>
          <w:sz w:val="30"/>
          <w:szCs w:val="30"/>
        </w:rPr>
        <w:t>2019</w:t>
      </w:r>
      <w:r>
        <w:rPr>
          <w:rFonts w:hint="eastAsia"/>
          <w:sz w:val="30"/>
          <w:szCs w:val="30"/>
        </w:rPr>
        <w:t>）豫</w:t>
      </w:r>
      <w:r>
        <w:rPr>
          <w:rFonts w:hint="eastAsia"/>
          <w:sz w:val="30"/>
          <w:szCs w:val="30"/>
        </w:rPr>
        <w:t>13</w:t>
      </w:r>
      <w:r>
        <w:rPr>
          <w:rFonts w:hint="eastAsia"/>
          <w:sz w:val="30"/>
          <w:szCs w:val="30"/>
        </w:rPr>
        <w:t>民终</w:t>
      </w:r>
      <w:r>
        <w:rPr>
          <w:rFonts w:hint="eastAsia"/>
          <w:sz w:val="30"/>
          <w:szCs w:val="30"/>
        </w:rPr>
        <w:t>591</w:t>
      </w:r>
      <w:r>
        <w:rPr>
          <w:rFonts w:hint="eastAsia"/>
          <w:sz w:val="30"/>
          <w:szCs w:val="30"/>
        </w:rPr>
        <w:t>号民事判决，向本院申请再审。本院依法组成合议庭进行了审查，现已审查终结。</w:t>
      </w:r>
    </w:p>
    <w:p w:rsidR="00000000" w:rsidRDefault="0056290D">
      <w:pPr>
        <w:spacing w:line="500" w:lineRule="atLeast"/>
        <w:ind w:firstLine="600"/>
        <w:divId w:val="672486976"/>
        <w:rPr>
          <w:rFonts w:hint="eastAsia"/>
          <w:sz w:val="30"/>
          <w:szCs w:val="30"/>
        </w:rPr>
      </w:pPr>
      <w:r>
        <w:rPr>
          <w:rFonts w:hint="eastAsia"/>
          <w:sz w:val="30"/>
          <w:szCs w:val="30"/>
        </w:rPr>
        <w:t>西峡县中医院申请再审称：</w:t>
      </w:r>
      <w:r>
        <w:rPr>
          <w:rFonts w:hint="eastAsia"/>
          <w:sz w:val="30"/>
          <w:szCs w:val="30"/>
        </w:rPr>
        <w:t>1</w:t>
      </w:r>
      <w:r>
        <w:rPr>
          <w:rFonts w:hint="eastAsia"/>
          <w:sz w:val="30"/>
          <w:szCs w:val="30"/>
        </w:rPr>
        <w:t>、已有新证据可以推翻原审认定的于志患有股骨头坏死，于志没有到庭参加过庭审，没有看到于志身体的实际状况，其于</w:t>
      </w:r>
      <w:r>
        <w:rPr>
          <w:rFonts w:hint="eastAsia"/>
          <w:sz w:val="30"/>
          <w:szCs w:val="30"/>
        </w:rPr>
        <w:t>2019</w:t>
      </w:r>
      <w:r>
        <w:rPr>
          <w:rFonts w:hint="eastAsia"/>
          <w:sz w:val="30"/>
          <w:szCs w:val="30"/>
        </w:rPr>
        <w:t>年</w:t>
      </w:r>
      <w:r>
        <w:rPr>
          <w:rFonts w:hint="eastAsia"/>
          <w:sz w:val="30"/>
          <w:szCs w:val="30"/>
        </w:rPr>
        <w:t>3</w:t>
      </w:r>
      <w:r>
        <w:rPr>
          <w:rFonts w:hint="eastAsia"/>
          <w:sz w:val="30"/>
          <w:szCs w:val="30"/>
        </w:rPr>
        <w:t>月被仲景宛西制药股份有限公司招聘为江苏区域业务员，身体状况正常，证明不存在伤残情况。</w:t>
      </w:r>
      <w:r>
        <w:rPr>
          <w:rFonts w:hint="eastAsia"/>
          <w:sz w:val="30"/>
          <w:szCs w:val="30"/>
        </w:rPr>
        <w:t>2</w:t>
      </w:r>
      <w:r>
        <w:rPr>
          <w:rFonts w:hint="eastAsia"/>
          <w:sz w:val="30"/>
          <w:szCs w:val="30"/>
        </w:rPr>
        <w:t>、原审判决据以认定事实的主要</w:t>
      </w:r>
      <w:r>
        <w:rPr>
          <w:rFonts w:hint="eastAsia"/>
          <w:sz w:val="30"/>
          <w:szCs w:val="30"/>
        </w:rPr>
        <w:t>证据虚假，西北政法大学司法鉴定中心</w:t>
      </w:r>
      <w:r>
        <w:rPr>
          <w:rFonts w:hint="eastAsia"/>
          <w:sz w:val="30"/>
          <w:szCs w:val="30"/>
        </w:rPr>
        <w:t>292</w:t>
      </w:r>
      <w:r>
        <w:rPr>
          <w:rFonts w:hint="eastAsia"/>
          <w:sz w:val="30"/>
          <w:szCs w:val="30"/>
        </w:rPr>
        <w:t>号《法医学鉴定意见书》存在重大瑕疵且鉴定人员未到庭接受质询，于志提交的证据录音资料断章取义，鉴定结论用概然性确定于志服用药物与股骨头坏死的关系极不负责。南阳峡光法医学临床司法鉴定所（</w:t>
      </w:r>
      <w:r>
        <w:rPr>
          <w:rFonts w:hint="eastAsia"/>
          <w:sz w:val="30"/>
          <w:szCs w:val="30"/>
        </w:rPr>
        <w:t>2016</w:t>
      </w:r>
      <w:r>
        <w:rPr>
          <w:rFonts w:hint="eastAsia"/>
          <w:sz w:val="30"/>
          <w:szCs w:val="30"/>
        </w:rPr>
        <w:t>）临鉴字</w:t>
      </w:r>
      <w:r>
        <w:rPr>
          <w:rFonts w:hint="eastAsia"/>
          <w:sz w:val="30"/>
          <w:szCs w:val="30"/>
        </w:rPr>
        <w:lastRenderedPageBreak/>
        <w:t>第</w:t>
      </w:r>
      <w:r>
        <w:rPr>
          <w:rFonts w:hint="eastAsia"/>
          <w:sz w:val="30"/>
          <w:szCs w:val="30"/>
        </w:rPr>
        <w:t>2/062502</w:t>
      </w:r>
      <w:r>
        <w:rPr>
          <w:rFonts w:hint="eastAsia"/>
          <w:sz w:val="30"/>
          <w:szCs w:val="30"/>
        </w:rPr>
        <w:t>鉴定意见书是于志的单方鉴定，具有虚假成分。地塞米松不在于志术时门诊建议用药中。</w:t>
      </w:r>
      <w:r>
        <w:rPr>
          <w:rFonts w:hint="eastAsia"/>
          <w:sz w:val="30"/>
          <w:szCs w:val="30"/>
        </w:rPr>
        <w:t>3</w:t>
      </w:r>
      <w:r>
        <w:rPr>
          <w:rFonts w:hint="eastAsia"/>
          <w:sz w:val="30"/>
          <w:szCs w:val="30"/>
        </w:rPr>
        <w:t>、原审适用法律错误，于志确定为股骨头坏死的时间是</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17</w:t>
      </w:r>
      <w:r>
        <w:rPr>
          <w:rFonts w:hint="eastAsia"/>
          <w:sz w:val="30"/>
          <w:szCs w:val="30"/>
        </w:rPr>
        <w:t>日，其</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日向卫生行政部门提出医疗事故争议申请，已超过一年的诉讼时效期间，在司法鉴定作出之前于志</w:t>
      </w:r>
      <w:r>
        <w:rPr>
          <w:rFonts w:hint="eastAsia"/>
          <w:sz w:val="30"/>
          <w:szCs w:val="30"/>
        </w:rPr>
        <w:t>第一次将西峡中医院作为侵权人起诉时已超过一年时效期间，原审认定未超过时效错误。综上，请求依据《中华人民共和国民事诉讼法》第二百条第一、二、三、五项的规定，对本案进行再审。</w:t>
      </w:r>
    </w:p>
    <w:p w:rsidR="00000000" w:rsidRDefault="0056290D">
      <w:pPr>
        <w:spacing w:line="500" w:lineRule="atLeast"/>
        <w:ind w:firstLine="600"/>
        <w:divId w:val="1686052592"/>
        <w:rPr>
          <w:rFonts w:hint="eastAsia"/>
          <w:sz w:val="30"/>
          <w:szCs w:val="30"/>
        </w:rPr>
      </w:pPr>
      <w:r>
        <w:rPr>
          <w:rFonts w:hint="eastAsia"/>
          <w:sz w:val="30"/>
          <w:szCs w:val="30"/>
        </w:rPr>
        <w:t>于志提交意见称，</w:t>
      </w:r>
      <w:r>
        <w:rPr>
          <w:rFonts w:hint="eastAsia"/>
          <w:sz w:val="30"/>
          <w:szCs w:val="30"/>
        </w:rPr>
        <w:t>1</w:t>
      </w:r>
      <w:r>
        <w:rPr>
          <w:rFonts w:hint="eastAsia"/>
          <w:sz w:val="30"/>
          <w:szCs w:val="30"/>
        </w:rPr>
        <w:t>、于志的父母均为仲景宛西制药股份有限公司的老员工，公司本着照顾老员工子女的原则招聘于志为员工，且从事的工作不繁重，在网络通讯发达的今天通过电商平台作销售，不能证明于志未患股骨头坏死，于志的多次住院病历、诊断证明、鉴定书等均能证明于志的损害事实。</w:t>
      </w:r>
      <w:r>
        <w:rPr>
          <w:rFonts w:hint="eastAsia"/>
          <w:sz w:val="30"/>
          <w:szCs w:val="30"/>
        </w:rPr>
        <w:t>2</w:t>
      </w:r>
      <w:r>
        <w:rPr>
          <w:rFonts w:hint="eastAsia"/>
          <w:sz w:val="30"/>
          <w:szCs w:val="30"/>
        </w:rPr>
        <w:t>、西北政法大学司法鉴定中心系西峡县中医院与于志共同选定的鉴定机构，由西峡县人</w:t>
      </w:r>
      <w:r>
        <w:rPr>
          <w:rFonts w:hint="eastAsia"/>
          <w:sz w:val="30"/>
          <w:szCs w:val="30"/>
        </w:rPr>
        <w:t>民法院委托所作的鉴定程序合法，该机构针对西峡县中医院二审中对鉴定人员身份、鉴定能力及鉴定结论均进行了答复，所作的西峡县中医院的过错参与度</w:t>
      </w:r>
      <w:r>
        <w:rPr>
          <w:rFonts w:hint="eastAsia"/>
          <w:sz w:val="30"/>
          <w:szCs w:val="30"/>
        </w:rPr>
        <w:t>60</w:t>
      </w:r>
      <w:r>
        <w:rPr>
          <w:rFonts w:hint="eastAsia"/>
          <w:sz w:val="30"/>
          <w:szCs w:val="30"/>
        </w:rPr>
        <w:t>—</w:t>
      </w:r>
      <w:r>
        <w:rPr>
          <w:rFonts w:hint="eastAsia"/>
          <w:sz w:val="30"/>
          <w:szCs w:val="30"/>
        </w:rPr>
        <w:t>80%</w:t>
      </w:r>
      <w:r>
        <w:rPr>
          <w:rFonts w:hint="eastAsia"/>
          <w:sz w:val="30"/>
          <w:szCs w:val="30"/>
        </w:rPr>
        <w:t>的鉴定结论客观、公正。于志提供的证据证明张亚彬所开处方中有地塞米松，于志母亲与张亚彬对话录音也证实给于志的用药中有地塞米松。</w:t>
      </w:r>
      <w:r>
        <w:rPr>
          <w:rFonts w:hint="eastAsia"/>
          <w:sz w:val="30"/>
          <w:szCs w:val="30"/>
        </w:rPr>
        <w:t>3</w:t>
      </w:r>
      <w:r>
        <w:rPr>
          <w:rFonts w:hint="eastAsia"/>
          <w:sz w:val="30"/>
          <w:szCs w:val="30"/>
        </w:rPr>
        <w:t>、</w:t>
      </w:r>
      <w:r>
        <w:rPr>
          <w:rFonts w:hint="eastAsia"/>
          <w:sz w:val="30"/>
          <w:szCs w:val="30"/>
        </w:rPr>
        <w:t>2017</w:t>
      </w:r>
      <w:r>
        <w:rPr>
          <w:rFonts w:hint="eastAsia"/>
          <w:sz w:val="30"/>
          <w:szCs w:val="30"/>
        </w:rPr>
        <w:t>年西北政法大学司法鉴定中心出具鉴定结论后于志才确定其股骨头坏死与西峡县中医院的诊疗行为之间存在因果关系，</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24</w:t>
      </w:r>
      <w:r>
        <w:rPr>
          <w:rFonts w:hint="eastAsia"/>
          <w:sz w:val="30"/>
          <w:szCs w:val="30"/>
        </w:rPr>
        <w:t>日起诉，不超过法定的诉论时效期间。西峡县中医院申请再审的理由不能成立，应予驳回。</w:t>
      </w:r>
    </w:p>
    <w:p w:rsidR="00000000" w:rsidRDefault="0056290D">
      <w:pPr>
        <w:spacing w:line="500" w:lineRule="atLeast"/>
        <w:ind w:firstLine="600"/>
        <w:divId w:val="1635796513"/>
        <w:rPr>
          <w:rFonts w:hint="eastAsia"/>
          <w:sz w:val="30"/>
          <w:szCs w:val="30"/>
        </w:rPr>
      </w:pPr>
      <w:r>
        <w:rPr>
          <w:rFonts w:hint="eastAsia"/>
          <w:sz w:val="30"/>
          <w:szCs w:val="30"/>
        </w:rPr>
        <w:t>本院经审查认为，关于能否</w:t>
      </w:r>
      <w:r>
        <w:rPr>
          <w:rFonts w:hint="eastAsia"/>
          <w:sz w:val="30"/>
          <w:szCs w:val="30"/>
        </w:rPr>
        <w:t>以于志参加工作的事实否定于志患有股骨头坏死的问题，于志原审中提交了多次在不同医院就医的住院病历、诊断证明等证明其患有股骨头坏死之事实，</w:t>
      </w:r>
      <w:r>
        <w:rPr>
          <w:rFonts w:hint="eastAsia"/>
          <w:sz w:val="30"/>
          <w:szCs w:val="30"/>
        </w:rPr>
        <w:lastRenderedPageBreak/>
        <w:t>西峡县中医院未提交证据证明于志患有股骨头坏死后丧失劳动能力，故于志在仲景宛西制药股份有限公司参加工作的事实不能推翻原审认定的事实。关于西北政法大学司法鉴定中心鉴定程序是否合法及该中心所出具的鉴定结论及南阳峡光法医学临床司法鉴定所（</w:t>
      </w:r>
      <w:r>
        <w:rPr>
          <w:rFonts w:hint="eastAsia"/>
          <w:sz w:val="30"/>
          <w:szCs w:val="30"/>
        </w:rPr>
        <w:t>2016</w:t>
      </w:r>
      <w:r>
        <w:rPr>
          <w:rFonts w:hint="eastAsia"/>
          <w:sz w:val="30"/>
          <w:szCs w:val="30"/>
        </w:rPr>
        <w:t>）临鉴字第</w:t>
      </w:r>
      <w:r>
        <w:rPr>
          <w:rFonts w:hint="eastAsia"/>
          <w:sz w:val="30"/>
          <w:szCs w:val="30"/>
        </w:rPr>
        <w:t>2/062502</w:t>
      </w:r>
      <w:r>
        <w:rPr>
          <w:rFonts w:hint="eastAsia"/>
          <w:sz w:val="30"/>
          <w:szCs w:val="30"/>
        </w:rPr>
        <w:t>鉴定意见书能否采信的问题。经审查，西北政法大学司法鉴定中心系双方共同选定的鉴定机构，且在出具鉴定结论后对西峡县中医</w:t>
      </w:r>
      <w:r>
        <w:rPr>
          <w:rFonts w:hint="eastAsia"/>
          <w:sz w:val="30"/>
          <w:szCs w:val="30"/>
        </w:rPr>
        <w:t>院提出的异议作出了专业性的解释说明，西峡县中医院未能提供证据证明鉴定结论存在《最高人民法院关于民事诉讼证据的若干规定》第二十七条规定的情形，故原审对该中心作出的</w:t>
      </w:r>
      <w:r>
        <w:rPr>
          <w:rFonts w:hint="eastAsia"/>
          <w:sz w:val="30"/>
          <w:szCs w:val="30"/>
        </w:rPr>
        <w:t>292</w:t>
      </w:r>
      <w:r>
        <w:rPr>
          <w:rFonts w:hint="eastAsia"/>
          <w:sz w:val="30"/>
          <w:szCs w:val="30"/>
        </w:rPr>
        <w:t>号《法医学鉴定意见书》予以采信并无不当。依据《最高人民法院关于民事诉讼证据的若干规定》第二十八条规定，南阳峡光法医临床司法鉴定所（</w:t>
      </w:r>
      <w:r>
        <w:rPr>
          <w:rFonts w:hint="eastAsia"/>
          <w:sz w:val="30"/>
          <w:szCs w:val="30"/>
        </w:rPr>
        <w:t>2016</w:t>
      </w:r>
      <w:r>
        <w:rPr>
          <w:rFonts w:hint="eastAsia"/>
          <w:sz w:val="30"/>
          <w:szCs w:val="30"/>
        </w:rPr>
        <w:t>）临鉴字第</w:t>
      </w:r>
      <w:r>
        <w:rPr>
          <w:rFonts w:hint="eastAsia"/>
          <w:sz w:val="30"/>
          <w:szCs w:val="30"/>
        </w:rPr>
        <w:t>2/062502</w:t>
      </w:r>
      <w:r>
        <w:rPr>
          <w:rFonts w:hint="eastAsia"/>
          <w:sz w:val="30"/>
          <w:szCs w:val="30"/>
        </w:rPr>
        <w:t>号鉴定意见书虽系单方委托鉴定，但西峡县中医院并未提供充分证据予以反驳，也未申请重新鉴定，原审予以采信亦无不当。关于本案的诉讼时效问题，于志</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17</w:t>
      </w:r>
      <w:r>
        <w:rPr>
          <w:rFonts w:hint="eastAsia"/>
          <w:sz w:val="30"/>
          <w:szCs w:val="30"/>
        </w:rPr>
        <w:t>日被确诊为股骨头缺血性坏死</w:t>
      </w:r>
      <w:r>
        <w:rPr>
          <w:rFonts w:hint="eastAsia"/>
          <w:sz w:val="30"/>
          <w:szCs w:val="30"/>
        </w:rPr>
        <w:t>，××因不明确，直至</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26</w:t>
      </w:r>
      <w:r>
        <w:rPr>
          <w:rFonts w:hint="eastAsia"/>
          <w:sz w:val="30"/>
          <w:szCs w:val="30"/>
        </w:rPr>
        <w:t>日西北政法大学司法鉴定中心作出司法鉴定意见书，于志始知道其股骨头坏死与西峡县中医院的诊疗行为之间存在因果关系，原审认为诉讼时效从此时计算至于志提起诉讼未超过法定的诉讼时效期间，适用法律正确。综上，西峡县中医院申请再审理由不能成立，其再审申请不符合《中华人民共和国民事诉讼法》第二百条规定的再审情形。</w:t>
      </w:r>
    </w:p>
    <w:p w:rsidR="00000000" w:rsidRDefault="0056290D">
      <w:pPr>
        <w:spacing w:line="500" w:lineRule="atLeast"/>
        <w:ind w:firstLine="600"/>
        <w:divId w:val="10840706"/>
        <w:rPr>
          <w:rFonts w:hint="eastAsia"/>
          <w:sz w:val="30"/>
          <w:szCs w:val="30"/>
        </w:rPr>
      </w:pPr>
      <w:r>
        <w:rPr>
          <w:rFonts w:hint="eastAsia"/>
          <w:sz w:val="30"/>
          <w:szCs w:val="30"/>
        </w:rPr>
        <w:t>依照《中华人民共和国民事诉讼法》第二百零四条第一款、《最高人民法院关于适用〈中华人民共和国民事诉讼法〉的解释》第三百九十五条第二款之规定，裁定如下：</w:t>
      </w:r>
    </w:p>
    <w:p w:rsidR="00000000" w:rsidRDefault="0056290D">
      <w:pPr>
        <w:spacing w:line="500" w:lineRule="atLeast"/>
        <w:ind w:firstLine="600"/>
        <w:divId w:val="385766654"/>
        <w:rPr>
          <w:rFonts w:hint="eastAsia"/>
          <w:sz w:val="30"/>
          <w:szCs w:val="30"/>
        </w:rPr>
      </w:pPr>
      <w:r>
        <w:rPr>
          <w:rFonts w:hint="eastAsia"/>
          <w:sz w:val="30"/>
          <w:szCs w:val="30"/>
        </w:rPr>
        <w:t>驳回西峡县中医院的再审</w:t>
      </w:r>
      <w:r>
        <w:rPr>
          <w:rFonts w:hint="eastAsia"/>
          <w:sz w:val="30"/>
          <w:szCs w:val="30"/>
        </w:rPr>
        <w:t>申请。</w:t>
      </w:r>
    </w:p>
    <w:p w:rsidR="00000000" w:rsidRDefault="0056290D">
      <w:pPr>
        <w:spacing w:line="500" w:lineRule="atLeast"/>
        <w:jc w:val="right"/>
        <w:divId w:val="1064524504"/>
        <w:rPr>
          <w:rFonts w:hint="eastAsia"/>
          <w:sz w:val="30"/>
          <w:szCs w:val="30"/>
        </w:rPr>
      </w:pPr>
      <w:r>
        <w:rPr>
          <w:rFonts w:hint="eastAsia"/>
          <w:sz w:val="30"/>
          <w:szCs w:val="30"/>
        </w:rPr>
        <w:t>审判长　　林春霞</w:t>
      </w:r>
    </w:p>
    <w:p w:rsidR="00000000" w:rsidRDefault="0056290D">
      <w:pPr>
        <w:spacing w:line="500" w:lineRule="atLeast"/>
        <w:jc w:val="right"/>
        <w:divId w:val="870918499"/>
        <w:rPr>
          <w:rFonts w:hint="eastAsia"/>
          <w:sz w:val="30"/>
          <w:szCs w:val="30"/>
        </w:rPr>
      </w:pPr>
      <w:r>
        <w:rPr>
          <w:rFonts w:hint="eastAsia"/>
          <w:sz w:val="30"/>
          <w:szCs w:val="30"/>
        </w:rPr>
        <w:t>审判员　　王喜萍</w:t>
      </w:r>
    </w:p>
    <w:p w:rsidR="00000000" w:rsidRDefault="0056290D">
      <w:pPr>
        <w:spacing w:line="500" w:lineRule="atLeast"/>
        <w:jc w:val="right"/>
        <w:divId w:val="1207568969"/>
        <w:rPr>
          <w:rFonts w:hint="eastAsia"/>
          <w:sz w:val="30"/>
          <w:szCs w:val="30"/>
        </w:rPr>
      </w:pPr>
      <w:r>
        <w:rPr>
          <w:rFonts w:hint="eastAsia"/>
          <w:sz w:val="30"/>
          <w:szCs w:val="30"/>
        </w:rPr>
        <w:t>审判员　　吕　强</w:t>
      </w:r>
    </w:p>
    <w:p w:rsidR="00000000" w:rsidRDefault="0056290D">
      <w:pPr>
        <w:spacing w:line="500" w:lineRule="atLeast"/>
        <w:jc w:val="right"/>
        <w:divId w:val="312026869"/>
        <w:rPr>
          <w:rFonts w:hint="eastAsia"/>
          <w:sz w:val="30"/>
          <w:szCs w:val="30"/>
        </w:rPr>
      </w:pPr>
      <w:r>
        <w:rPr>
          <w:rFonts w:hint="eastAsia"/>
          <w:sz w:val="30"/>
          <w:szCs w:val="30"/>
        </w:rPr>
        <w:t>二〇一九年十二月三十日</w:t>
      </w:r>
    </w:p>
    <w:p w:rsidR="00000000" w:rsidRDefault="0056290D">
      <w:pPr>
        <w:spacing w:line="500" w:lineRule="atLeast"/>
        <w:jc w:val="right"/>
        <w:divId w:val="503060142"/>
        <w:rPr>
          <w:rFonts w:hint="eastAsia"/>
          <w:sz w:val="30"/>
          <w:szCs w:val="30"/>
        </w:rPr>
      </w:pPr>
      <w:r>
        <w:rPr>
          <w:rFonts w:hint="eastAsia"/>
          <w:sz w:val="30"/>
          <w:szCs w:val="30"/>
        </w:rPr>
        <w:t>书记员　　石海鸽</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290D" w:rsidRDefault="0056290D" w:rsidP="0056290D">
      <w:r>
        <w:separator/>
      </w:r>
    </w:p>
  </w:endnote>
  <w:endnote w:type="continuationSeparator" w:id="0">
    <w:p w:rsidR="0056290D" w:rsidRDefault="0056290D" w:rsidP="00562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290D" w:rsidRDefault="0056290D" w:rsidP="0056290D">
      <w:r>
        <w:separator/>
      </w:r>
    </w:p>
  </w:footnote>
  <w:footnote w:type="continuationSeparator" w:id="0">
    <w:p w:rsidR="0056290D" w:rsidRDefault="0056290D" w:rsidP="005629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6290D"/>
    <w:rsid w:val="00562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5629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290D"/>
    <w:rPr>
      <w:rFonts w:ascii="宋体" w:eastAsia="宋体" w:hAnsi="宋体" w:cs="宋体"/>
      <w:sz w:val="18"/>
      <w:szCs w:val="18"/>
    </w:rPr>
  </w:style>
  <w:style w:type="paragraph" w:styleId="a5">
    <w:name w:val="footer"/>
    <w:basedOn w:val="a"/>
    <w:link w:val="a6"/>
    <w:uiPriority w:val="99"/>
    <w:unhideWhenUsed/>
    <w:rsid w:val="0056290D"/>
    <w:pPr>
      <w:tabs>
        <w:tab w:val="center" w:pos="4153"/>
        <w:tab w:val="right" w:pos="8306"/>
      </w:tabs>
      <w:snapToGrid w:val="0"/>
    </w:pPr>
    <w:rPr>
      <w:sz w:val="18"/>
      <w:szCs w:val="18"/>
    </w:rPr>
  </w:style>
  <w:style w:type="character" w:customStyle="1" w:styleId="a6">
    <w:name w:val="页脚 字符"/>
    <w:basedOn w:val="a0"/>
    <w:link w:val="a5"/>
    <w:uiPriority w:val="99"/>
    <w:rsid w:val="0056290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0706">
      <w:marLeft w:val="0"/>
      <w:marRight w:val="0"/>
      <w:marTop w:val="10"/>
      <w:marBottom w:val="10"/>
      <w:divBdr>
        <w:top w:val="none" w:sz="0" w:space="0" w:color="auto"/>
        <w:left w:val="none" w:sz="0" w:space="0" w:color="auto"/>
        <w:bottom w:val="none" w:sz="0" w:space="0" w:color="auto"/>
        <w:right w:val="none" w:sz="0" w:space="0" w:color="auto"/>
      </w:divBdr>
    </w:div>
    <w:div w:id="142506669">
      <w:marLeft w:val="0"/>
      <w:marRight w:val="0"/>
      <w:marTop w:val="10"/>
      <w:marBottom w:val="10"/>
      <w:divBdr>
        <w:top w:val="none" w:sz="0" w:space="0" w:color="auto"/>
        <w:left w:val="none" w:sz="0" w:space="0" w:color="auto"/>
        <w:bottom w:val="none" w:sz="0" w:space="0" w:color="auto"/>
        <w:right w:val="none" w:sz="0" w:space="0" w:color="auto"/>
      </w:divBdr>
    </w:div>
    <w:div w:id="307590449">
      <w:marLeft w:val="0"/>
      <w:marRight w:val="0"/>
      <w:marTop w:val="10"/>
      <w:marBottom w:val="10"/>
      <w:divBdr>
        <w:top w:val="none" w:sz="0" w:space="0" w:color="auto"/>
        <w:left w:val="none" w:sz="0" w:space="0" w:color="auto"/>
        <w:bottom w:val="none" w:sz="0" w:space="0" w:color="auto"/>
        <w:right w:val="none" w:sz="0" w:space="0" w:color="auto"/>
      </w:divBdr>
    </w:div>
    <w:div w:id="312026869">
      <w:marLeft w:val="0"/>
      <w:marRight w:val="720"/>
      <w:marTop w:val="10"/>
      <w:marBottom w:val="10"/>
      <w:divBdr>
        <w:top w:val="none" w:sz="0" w:space="0" w:color="auto"/>
        <w:left w:val="none" w:sz="0" w:space="0" w:color="auto"/>
        <w:bottom w:val="none" w:sz="0" w:space="0" w:color="auto"/>
        <w:right w:val="none" w:sz="0" w:space="0" w:color="auto"/>
      </w:divBdr>
    </w:div>
    <w:div w:id="385766654">
      <w:marLeft w:val="0"/>
      <w:marRight w:val="0"/>
      <w:marTop w:val="10"/>
      <w:marBottom w:val="10"/>
      <w:divBdr>
        <w:top w:val="none" w:sz="0" w:space="0" w:color="auto"/>
        <w:left w:val="none" w:sz="0" w:space="0" w:color="auto"/>
        <w:bottom w:val="none" w:sz="0" w:space="0" w:color="auto"/>
        <w:right w:val="none" w:sz="0" w:space="0" w:color="auto"/>
      </w:divBdr>
    </w:div>
    <w:div w:id="459685129">
      <w:marLeft w:val="0"/>
      <w:marRight w:val="0"/>
      <w:marTop w:val="10"/>
      <w:marBottom w:val="10"/>
      <w:divBdr>
        <w:top w:val="none" w:sz="0" w:space="0" w:color="auto"/>
        <w:left w:val="none" w:sz="0" w:space="0" w:color="auto"/>
        <w:bottom w:val="none" w:sz="0" w:space="0" w:color="auto"/>
        <w:right w:val="none" w:sz="0" w:space="0" w:color="auto"/>
      </w:divBdr>
    </w:div>
    <w:div w:id="503060142">
      <w:marLeft w:val="0"/>
      <w:marRight w:val="720"/>
      <w:marTop w:val="10"/>
      <w:marBottom w:val="10"/>
      <w:divBdr>
        <w:top w:val="none" w:sz="0" w:space="0" w:color="auto"/>
        <w:left w:val="none" w:sz="0" w:space="0" w:color="auto"/>
        <w:bottom w:val="none" w:sz="0" w:space="0" w:color="auto"/>
        <w:right w:val="none" w:sz="0" w:space="0" w:color="auto"/>
      </w:divBdr>
    </w:div>
    <w:div w:id="628778278">
      <w:marLeft w:val="0"/>
      <w:marRight w:val="0"/>
      <w:marTop w:val="10"/>
      <w:marBottom w:val="10"/>
      <w:divBdr>
        <w:top w:val="none" w:sz="0" w:space="0" w:color="auto"/>
        <w:left w:val="none" w:sz="0" w:space="0" w:color="auto"/>
        <w:bottom w:val="none" w:sz="0" w:space="0" w:color="auto"/>
        <w:right w:val="none" w:sz="0" w:space="0" w:color="auto"/>
      </w:divBdr>
    </w:div>
    <w:div w:id="672486976">
      <w:marLeft w:val="0"/>
      <w:marRight w:val="0"/>
      <w:marTop w:val="10"/>
      <w:marBottom w:val="10"/>
      <w:divBdr>
        <w:top w:val="none" w:sz="0" w:space="0" w:color="auto"/>
        <w:left w:val="none" w:sz="0" w:space="0" w:color="auto"/>
        <w:bottom w:val="none" w:sz="0" w:space="0" w:color="auto"/>
        <w:right w:val="none" w:sz="0" w:space="0" w:color="auto"/>
      </w:divBdr>
    </w:div>
    <w:div w:id="694623372">
      <w:marLeft w:val="0"/>
      <w:marRight w:val="0"/>
      <w:marTop w:val="10"/>
      <w:marBottom w:val="10"/>
      <w:divBdr>
        <w:top w:val="none" w:sz="0" w:space="0" w:color="auto"/>
        <w:left w:val="none" w:sz="0" w:space="0" w:color="auto"/>
        <w:bottom w:val="none" w:sz="0" w:space="0" w:color="auto"/>
        <w:right w:val="none" w:sz="0" w:space="0" w:color="auto"/>
      </w:divBdr>
    </w:div>
    <w:div w:id="870918499">
      <w:marLeft w:val="0"/>
      <w:marRight w:val="720"/>
      <w:marTop w:val="10"/>
      <w:marBottom w:val="10"/>
      <w:divBdr>
        <w:top w:val="none" w:sz="0" w:space="0" w:color="auto"/>
        <w:left w:val="none" w:sz="0" w:space="0" w:color="auto"/>
        <w:bottom w:val="none" w:sz="0" w:space="0" w:color="auto"/>
        <w:right w:val="none" w:sz="0" w:space="0" w:color="auto"/>
      </w:divBdr>
    </w:div>
    <w:div w:id="1064524504">
      <w:marLeft w:val="0"/>
      <w:marRight w:val="720"/>
      <w:marTop w:val="10"/>
      <w:marBottom w:val="10"/>
      <w:divBdr>
        <w:top w:val="none" w:sz="0" w:space="0" w:color="auto"/>
        <w:left w:val="none" w:sz="0" w:space="0" w:color="auto"/>
        <w:bottom w:val="none" w:sz="0" w:space="0" w:color="auto"/>
        <w:right w:val="none" w:sz="0" w:space="0" w:color="auto"/>
      </w:divBdr>
    </w:div>
    <w:div w:id="1186596687">
      <w:marLeft w:val="0"/>
      <w:marRight w:val="0"/>
      <w:marTop w:val="10"/>
      <w:marBottom w:val="10"/>
      <w:divBdr>
        <w:top w:val="none" w:sz="0" w:space="0" w:color="auto"/>
        <w:left w:val="none" w:sz="0" w:space="0" w:color="auto"/>
        <w:bottom w:val="none" w:sz="0" w:space="0" w:color="auto"/>
        <w:right w:val="none" w:sz="0" w:space="0" w:color="auto"/>
      </w:divBdr>
    </w:div>
    <w:div w:id="1207184043">
      <w:marLeft w:val="0"/>
      <w:marRight w:val="0"/>
      <w:marTop w:val="10"/>
      <w:marBottom w:val="10"/>
      <w:divBdr>
        <w:top w:val="none" w:sz="0" w:space="0" w:color="auto"/>
        <w:left w:val="none" w:sz="0" w:space="0" w:color="auto"/>
        <w:bottom w:val="none" w:sz="0" w:space="0" w:color="auto"/>
        <w:right w:val="none" w:sz="0" w:space="0" w:color="auto"/>
      </w:divBdr>
    </w:div>
    <w:div w:id="1207568969">
      <w:marLeft w:val="0"/>
      <w:marRight w:val="720"/>
      <w:marTop w:val="10"/>
      <w:marBottom w:val="10"/>
      <w:divBdr>
        <w:top w:val="none" w:sz="0" w:space="0" w:color="auto"/>
        <w:left w:val="none" w:sz="0" w:space="0" w:color="auto"/>
        <w:bottom w:val="none" w:sz="0" w:space="0" w:color="auto"/>
        <w:right w:val="none" w:sz="0" w:space="0" w:color="auto"/>
      </w:divBdr>
    </w:div>
    <w:div w:id="1635796513">
      <w:marLeft w:val="0"/>
      <w:marRight w:val="0"/>
      <w:marTop w:val="10"/>
      <w:marBottom w:val="10"/>
      <w:divBdr>
        <w:top w:val="none" w:sz="0" w:space="0" w:color="auto"/>
        <w:left w:val="none" w:sz="0" w:space="0" w:color="auto"/>
        <w:bottom w:val="none" w:sz="0" w:space="0" w:color="auto"/>
        <w:right w:val="none" w:sz="0" w:space="0" w:color="auto"/>
      </w:divBdr>
    </w:div>
    <w:div w:id="1686052592">
      <w:marLeft w:val="0"/>
      <w:marRight w:val="0"/>
      <w:marTop w:val="10"/>
      <w:marBottom w:val="10"/>
      <w:divBdr>
        <w:top w:val="none" w:sz="0" w:space="0" w:color="auto"/>
        <w:left w:val="none" w:sz="0" w:space="0" w:color="auto"/>
        <w:bottom w:val="none" w:sz="0" w:space="0" w:color="auto"/>
        <w:right w:val="none" w:sz="0" w:space="0" w:color="auto"/>
      </w:divBdr>
    </w:div>
    <w:div w:id="1924992411">
      <w:marLeft w:val="0"/>
      <w:marRight w:val="0"/>
      <w:marTop w:val="10"/>
      <w:marBottom w:val="10"/>
      <w:divBdr>
        <w:top w:val="none" w:sz="0" w:space="0" w:color="auto"/>
        <w:left w:val="none" w:sz="0" w:space="0" w:color="auto"/>
        <w:bottom w:val="none" w:sz="0" w:space="0" w:color="auto"/>
        <w:right w:val="none" w:sz="0" w:space="0" w:color="auto"/>
      </w:divBdr>
    </w:div>
    <w:div w:id="1961378375">
      <w:marLeft w:val="0"/>
      <w:marRight w:val="0"/>
      <w:marTop w:val="10"/>
      <w:marBottom w:val="10"/>
      <w:divBdr>
        <w:top w:val="none" w:sz="0" w:space="0" w:color="auto"/>
        <w:left w:val="none" w:sz="0" w:space="0" w:color="auto"/>
        <w:bottom w:val="none" w:sz="0" w:space="0" w:color="auto"/>
        <w:right w:val="none" w:sz="0" w:space="0" w:color="auto"/>
      </w:divBdr>
    </w:div>
    <w:div w:id="2038922947">
      <w:marLeft w:val="0"/>
      <w:marRight w:val="0"/>
      <w:marTop w:val="10"/>
      <w:marBottom w:val="10"/>
      <w:divBdr>
        <w:top w:val="none" w:sz="0" w:space="0" w:color="auto"/>
        <w:left w:val="none" w:sz="0" w:space="0" w:color="auto"/>
        <w:bottom w:val="none" w:sz="0" w:space="0" w:color="auto"/>
        <w:right w:val="none" w:sz="0" w:space="0" w:color="auto"/>
      </w:divBdr>
    </w:div>
    <w:div w:id="212175899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2023-04-10T06:59:00Z</dcterms:created>
  <dcterms:modified xsi:type="dcterms:W3CDTF">2023-04-10T06:59:00Z</dcterms:modified>
</cp:coreProperties>
</file>