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172C6">
      <w:pPr>
        <w:spacing w:line="500" w:lineRule="atLeast"/>
        <w:ind w:firstLine="600"/>
        <w:divId w:val="1193424872"/>
        <w:rPr>
          <w:sz w:val="30"/>
          <w:szCs w:val="30"/>
        </w:rPr>
      </w:pPr>
      <w:bookmarkStart w:id="0" w:name="_GoBack"/>
      <w:bookmarkEnd w:id="0"/>
      <w:r>
        <w:rPr>
          <w:rFonts w:hint="eastAsia"/>
          <w:sz w:val="30"/>
          <w:szCs w:val="30"/>
        </w:rPr>
        <w:t> </w:t>
      </w:r>
    </w:p>
    <w:p w:rsidR="00000000" w:rsidRDefault="002172C6">
      <w:pPr>
        <w:spacing w:line="500" w:lineRule="atLeast"/>
        <w:jc w:val="center"/>
        <w:divId w:val="1509759064"/>
        <w:rPr>
          <w:rFonts w:ascii="黑体" w:eastAsia="黑体" w:hAnsi="黑体" w:hint="eastAsia"/>
          <w:sz w:val="36"/>
          <w:szCs w:val="36"/>
        </w:rPr>
      </w:pPr>
      <w:r>
        <w:rPr>
          <w:rFonts w:ascii="黑体" w:eastAsia="黑体" w:hAnsi="黑体" w:hint="eastAsia"/>
          <w:sz w:val="36"/>
          <w:szCs w:val="36"/>
        </w:rPr>
        <w:t>河北省高级人民法院</w:t>
      </w:r>
    </w:p>
    <w:p w:rsidR="00000000" w:rsidRDefault="002172C6">
      <w:pPr>
        <w:spacing w:line="500" w:lineRule="atLeast"/>
        <w:jc w:val="center"/>
        <w:divId w:val="1679306116"/>
        <w:rPr>
          <w:rFonts w:ascii="黑体" w:eastAsia="黑体" w:hAnsi="黑体" w:hint="eastAsia"/>
          <w:sz w:val="36"/>
          <w:szCs w:val="36"/>
        </w:rPr>
      </w:pPr>
      <w:r>
        <w:rPr>
          <w:rFonts w:ascii="黑体" w:eastAsia="黑体" w:hAnsi="黑体" w:hint="eastAsia"/>
          <w:sz w:val="36"/>
          <w:szCs w:val="36"/>
        </w:rPr>
        <w:t>行</w:t>
      </w:r>
      <w:r>
        <w:rPr>
          <w:rFonts w:ascii="黑体" w:eastAsia="黑体" w:hAnsi="黑体" w:hint="eastAsia"/>
          <w:sz w:val="36"/>
          <w:szCs w:val="36"/>
        </w:rPr>
        <w:t xml:space="preserve"> </w:t>
      </w:r>
      <w:r>
        <w:rPr>
          <w:rFonts w:ascii="黑体" w:eastAsia="黑体" w:hAnsi="黑体" w:hint="eastAsia"/>
          <w:sz w:val="36"/>
          <w:szCs w:val="36"/>
        </w:rPr>
        <w:t>政</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172C6">
      <w:pPr>
        <w:spacing w:line="500" w:lineRule="atLeast"/>
        <w:jc w:val="right"/>
        <w:divId w:val="922691116"/>
        <w:rPr>
          <w:rFonts w:hint="eastAsia"/>
          <w:sz w:val="30"/>
          <w:szCs w:val="30"/>
        </w:rPr>
      </w:pPr>
      <w:r>
        <w:rPr>
          <w:rFonts w:hint="eastAsia"/>
          <w:sz w:val="30"/>
          <w:szCs w:val="30"/>
        </w:rPr>
        <w:t>（</w:t>
      </w:r>
      <w:r>
        <w:rPr>
          <w:rFonts w:hint="eastAsia"/>
          <w:sz w:val="30"/>
          <w:szCs w:val="30"/>
        </w:rPr>
        <w:t>2020</w:t>
      </w:r>
      <w:r>
        <w:rPr>
          <w:rFonts w:hint="eastAsia"/>
          <w:sz w:val="30"/>
          <w:szCs w:val="30"/>
        </w:rPr>
        <w:t>）冀行申</w:t>
      </w:r>
      <w:r>
        <w:rPr>
          <w:rFonts w:hint="eastAsia"/>
          <w:sz w:val="30"/>
          <w:szCs w:val="30"/>
        </w:rPr>
        <w:t>676</w:t>
      </w:r>
      <w:r>
        <w:rPr>
          <w:rFonts w:hint="eastAsia"/>
          <w:sz w:val="30"/>
          <w:szCs w:val="30"/>
        </w:rPr>
        <w:t>号</w:t>
      </w:r>
    </w:p>
    <w:p w:rsidR="00000000" w:rsidRDefault="002172C6">
      <w:pPr>
        <w:spacing w:line="500" w:lineRule="atLeast"/>
        <w:ind w:firstLine="600"/>
        <w:divId w:val="2092460497"/>
        <w:rPr>
          <w:rFonts w:hint="eastAsia"/>
          <w:sz w:val="30"/>
          <w:szCs w:val="30"/>
        </w:rPr>
      </w:pPr>
      <w:r>
        <w:rPr>
          <w:rFonts w:hint="eastAsia"/>
          <w:sz w:val="30"/>
          <w:szCs w:val="30"/>
        </w:rPr>
        <w:t>再审申请人（一审原告、二审上诉人）：谢步周，男，</w:t>
      </w:r>
      <w:r>
        <w:rPr>
          <w:rFonts w:hint="eastAsia"/>
          <w:sz w:val="30"/>
          <w:szCs w:val="30"/>
        </w:rPr>
        <w:t>1942</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日出生，汉族，住河北省辛集市。</w:t>
      </w:r>
    </w:p>
    <w:p w:rsidR="00000000" w:rsidRDefault="002172C6">
      <w:pPr>
        <w:spacing w:line="500" w:lineRule="atLeast"/>
        <w:ind w:firstLine="600"/>
        <w:divId w:val="579367566"/>
        <w:rPr>
          <w:rFonts w:hint="eastAsia"/>
          <w:sz w:val="30"/>
          <w:szCs w:val="30"/>
        </w:rPr>
      </w:pPr>
      <w:r>
        <w:rPr>
          <w:rFonts w:hint="eastAsia"/>
          <w:sz w:val="30"/>
          <w:szCs w:val="30"/>
        </w:rPr>
        <w:t>委托代理人：张月肖，河北三河时代律师事务所律师。</w:t>
      </w:r>
    </w:p>
    <w:p w:rsidR="00000000" w:rsidRDefault="002172C6">
      <w:pPr>
        <w:spacing w:line="500" w:lineRule="atLeast"/>
        <w:ind w:firstLine="600"/>
        <w:divId w:val="1337540956"/>
        <w:rPr>
          <w:rFonts w:hint="eastAsia"/>
          <w:sz w:val="30"/>
          <w:szCs w:val="30"/>
        </w:rPr>
      </w:pPr>
      <w:r>
        <w:rPr>
          <w:rFonts w:hint="eastAsia"/>
          <w:sz w:val="30"/>
          <w:szCs w:val="30"/>
        </w:rPr>
        <w:t>委托代理人：周东娜，河北三河时代律师事务所实习律师。</w:t>
      </w:r>
    </w:p>
    <w:p w:rsidR="00000000" w:rsidRDefault="002172C6">
      <w:pPr>
        <w:spacing w:line="500" w:lineRule="atLeast"/>
        <w:ind w:firstLine="600"/>
        <w:divId w:val="1987318031"/>
        <w:rPr>
          <w:rFonts w:hint="eastAsia"/>
          <w:sz w:val="30"/>
          <w:szCs w:val="30"/>
        </w:rPr>
      </w:pPr>
      <w:r>
        <w:rPr>
          <w:rFonts w:hint="eastAsia"/>
          <w:sz w:val="30"/>
          <w:szCs w:val="30"/>
        </w:rPr>
        <w:t>被申请人（一审被告、二审被上诉人）：辛集市卫生健康局。住所地：河北省辛集市市府东街</w:t>
      </w:r>
      <w:r>
        <w:rPr>
          <w:rFonts w:hint="eastAsia"/>
          <w:sz w:val="30"/>
          <w:szCs w:val="30"/>
        </w:rPr>
        <w:t>54</w:t>
      </w:r>
      <w:r>
        <w:rPr>
          <w:rFonts w:hint="eastAsia"/>
          <w:sz w:val="30"/>
          <w:szCs w:val="30"/>
        </w:rPr>
        <w:t>号。</w:t>
      </w:r>
    </w:p>
    <w:p w:rsidR="00000000" w:rsidRDefault="002172C6">
      <w:pPr>
        <w:spacing w:line="500" w:lineRule="atLeast"/>
        <w:ind w:firstLine="600"/>
        <w:divId w:val="2013989935"/>
        <w:rPr>
          <w:rFonts w:hint="eastAsia"/>
          <w:sz w:val="30"/>
          <w:szCs w:val="30"/>
        </w:rPr>
      </w:pPr>
      <w:r>
        <w:rPr>
          <w:rFonts w:hint="eastAsia"/>
          <w:sz w:val="30"/>
          <w:szCs w:val="30"/>
        </w:rPr>
        <w:t>法定代表人：刘占，该局局长。</w:t>
      </w:r>
    </w:p>
    <w:p w:rsidR="00000000" w:rsidRDefault="002172C6">
      <w:pPr>
        <w:spacing w:line="500" w:lineRule="atLeast"/>
        <w:ind w:firstLine="600"/>
        <w:divId w:val="84376717"/>
        <w:rPr>
          <w:rFonts w:hint="eastAsia"/>
          <w:sz w:val="30"/>
          <w:szCs w:val="30"/>
        </w:rPr>
      </w:pPr>
      <w:r>
        <w:rPr>
          <w:rFonts w:hint="eastAsia"/>
          <w:sz w:val="30"/>
          <w:szCs w:val="30"/>
        </w:rPr>
        <w:t>再审申请人谢步周诉被申请人辛集市卫生健康局履行法定职责一案，不服河北省石家庄市中级人民法院（</w:t>
      </w:r>
      <w:r>
        <w:rPr>
          <w:rFonts w:hint="eastAsia"/>
          <w:sz w:val="30"/>
          <w:szCs w:val="30"/>
        </w:rPr>
        <w:t>2020</w:t>
      </w:r>
      <w:r>
        <w:rPr>
          <w:rFonts w:hint="eastAsia"/>
          <w:sz w:val="30"/>
          <w:szCs w:val="30"/>
        </w:rPr>
        <w:t>）冀</w:t>
      </w:r>
      <w:r>
        <w:rPr>
          <w:rFonts w:hint="eastAsia"/>
          <w:sz w:val="30"/>
          <w:szCs w:val="30"/>
        </w:rPr>
        <w:t>01</w:t>
      </w:r>
      <w:r>
        <w:rPr>
          <w:rFonts w:hint="eastAsia"/>
          <w:sz w:val="30"/>
          <w:szCs w:val="30"/>
        </w:rPr>
        <w:t>行终</w:t>
      </w:r>
      <w:r>
        <w:rPr>
          <w:rFonts w:hint="eastAsia"/>
          <w:sz w:val="30"/>
          <w:szCs w:val="30"/>
        </w:rPr>
        <w:t>107</w:t>
      </w:r>
      <w:r>
        <w:rPr>
          <w:rFonts w:hint="eastAsia"/>
          <w:sz w:val="30"/>
          <w:szCs w:val="30"/>
        </w:rPr>
        <w:t>号行政判决，向本院申请再审。本院依法组成合议庭对本案进行了审查。现已审查终结。</w:t>
      </w:r>
    </w:p>
    <w:p w:rsidR="00000000" w:rsidRDefault="002172C6">
      <w:pPr>
        <w:spacing w:line="500" w:lineRule="atLeast"/>
        <w:ind w:firstLine="600"/>
        <w:divId w:val="1547333142"/>
        <w:rPr>
          <w:rFonts w:hint="eastAsia"/>
          <w:sz w:val="30"/>
          <w:szCs w:val="30"/>
        </w:rPr>
      </w:pPr>
      <w:r>
        <w:rPr>
          <w:rFonts w:hint="eastAsia"/>
          <w:sz w:val="30"/>
          <w:szCs w:val="30"/>
        </w:rPr>
        <w:t>谢步周申请再审称，二审法院认定被申请人履行了行政职责系适用法律错误。被申请人作为卫生行政主管部门，对管辖范围内的医疗机构行使监管职责。被申请人在收到查处申请后，虽进行了立案受理，对相关人员进行了询问，但未履行或未完全履行行政职责仍然属于行政不作为。二审法院未开庭即作出判决，违反了法律规定的诉讼程序。综上，请求撤销</w:t>
      </w:r>
      <w:r>
        <w:rPr>
          <w:rFonts w:hint="eastAsia"/>
          <w:sz w:val="30"/>
          <w:szCs w:val="30"/>
        </w:rPr>
        <w:t>原判，依法再审。</w:t>
      </w:r>
    </w:p>
    <w:p w:rsidR="00000000" w:rsidRDefault="002172C6">
      <w:pPr>
        <w:spacing w:line="500" w:lineRule="atLeast"/>
        <w:ind w:firstLine="600"/>
        <w:divId w:val="1593859410"/>
        <w:rPr>
          <w:rFonts w:hint="eastAsia"/>
          <w:sz w:val="30"/>
          <w:szCs w:val="30"/>
        </w:rPr>
      </w:pPr>
      <w:r>
        <w:rPr>
          <w:rFonts w:hint="eastAsia"/>
          <w:sz w:val="30"/>
          <w:szCs w:val="30"/>
        </w:rPr>
        <w:t>辛集市卫生健康局答辩称，谢步周向我局提出申请，要求对伪造病历行为进行行政处罚。我局经调查了解，其反映问题发生在</w:t>
      </w:r>
      <w:r>
        <w:rPr>
          <w:rFonts w:hint="eastAsia"/>
          <w:sz w:val="30"/>
          <w:szCs w:val="30"/>
        </w:rPr>
        <w:t>2015</w:t>
      </w:r>
      <w:r>
        <w:rPr>
          <w:rFonts w:hint="eastAsia"/>
          <w:sz w:val="30"/>
          <w:szCs w:val="30"/>
        </w:rPr>
        <w:t>年，而其于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16</w:t>
      </w:r>
      <w:r>
        <w:rPr>
          <w:rFonts w:hint="eastAsia"/>
          <w:sz w:val="30"/>
          <w:szCs w:val="30"/>
        </w:rPr>
        <w:t>日才向我局提出伪造病历问题并要求给予行政处罚，时间已远远超过了两年期间。依</w:t>
      </w:r>
      <w:r>
        <w:rPr>
          <w:rFonts w:hint="eastAsia"/>
          <w:sz w:val="30"/>
          <w:szCs w:val="30"/>
        </w:rPr>
        <w:lastRenderedPageBreak/>
        <w:t>照《中华人民共和国行政处罚法》第</w:t>
      </w:r>
      <w:r>
        <w:rPr>
          <w:rFonts w:hint="eastAsia"/>
          <w:sz w:val="30"/>
          <w:szCs w:val="30"/>
        </w:rPr>
        <w:t>29</w:t>
      </w:r>
      <w:r>
        <w:rPr>
          <w:rFonts w:hint="eastAsia"/>
          <w:sz w:val="30"/>
          <w:szCs w:val="30"/>
        </w:rPr>
        <w:t>条之规定，违法行为在两年内未被发现的，不再给予行政处罚。我局将调查情况和处理结果口头答复了谢步周。综上，我局依法对当时发现的违法行为给予处罚，依法对两年未被发现的违法行为不再给予行政处罚，均系依法行政，既没有不作为，也没有乱作为，我局无行</w:t>
      </w:r>
      <w:r>
        <w:rPr>
          <w:rFonts w:hint="eastAsia"/>
          <w:sz w:val="30"/>
          <w:szCs w:val="30"/>
        </w:rPr>
        <w:t>政过错。望依法驳回再审申请人再审申请。</w:t>
      </w:r>
    </w:p>
    <w:p w:rsidR="00000000" w:rsidRDefault="002172C6">
      <w:pPr>
        <w:spacing w:line="500" w:lineRule="atLeast"/>
        <w:ind w:firstLine="600"/>
        <w:divId w:val="1037782293"/>
        <w:rPr>
          <w:rFonts w:hint="eastAsia"/>
          <w:sz w:val="30"/>
          <w:szCs w:val="30"/>
        </w:rPr>
      </w:pPr>
      <w:r>
        <w:rPr>
          <w:rFonts w:hint="eastAsia"/>
          <w:sz w:val="30"/>
          <w:szCs w:val="30"/>
        </w:rPr>
        <w:t>本院经审查认为，《中华人民共和国行政处罚法》第二十九条规定，违法行为在两年内未被发现的，不再给予行政处罚。辛集市卫生健康局于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月受理了谢步周与东四卫生室的医疗事故争议，后依据《医疗事故处理条例》的规定作出了处理，履行了相关职责。谢步周于</w:t>
      </w:r>
      <w:r>
        <w:rPr>
          <w:rFonts w:hint="eastAsia"/>
          <w:sz w:val="30"/>
          <w:szCs w:val="30"/>
        </w:rPr>
        <w:t>2019</w:t>
      </w:r>
      <w:r>
        <w:rPr>
          <w:rFonts w:hint="eastAsia"/>
          <w:sz w:val="30"/>
          <w:szCs w:val="30"/>
        </w:rPr>
        <w:t>年向辛集市卫生健康局提交申请要求认定东四卫生室执业人员梅洁存在伪造病历行为并对其伪造病历行为进行行政处罚。辛集市卫生健康局接到申请后进行了立案调查，经调查后认为谢步周反映的梅洁伪造病历的行为发生在</w:t>
      </w:r>
      <w:r>
        <w:rPr>
          <w:rFonts w:hint="eastAsia"/>
          <w:sz w:val="30"/>
          <w:szCs w:val="30"/>
        </w:rPr>
        <w:t>2015</w:t>
      </w:r>
      <w:r>
        <w:rPr>
          <w:rFonts w:hint="eastAsia"/>
          <w:sz w:val="30"/>
          <w:szCs w:val="30"/>
        </w:rPr>
        <w:t>年，符合《中华</w:t>
      </w:r>
      <w:r>
        <w:rPr>
          <w:rFonts w:hint="eastAsia"/>
          <w:sz w:val="30"/>
          <w:szCs w:val="30"/>
        </w:rPr>
        <w:t>人民共和国行政处罚法》第二十九条的规定，该调查结果已于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向谢步周进行了口头答复。同时，辛集市卫生健康局对在调查过程中发现的梅洁存在的其他违法行为已依法进行了行政处罚，故原审认定并无不当，二审书面审理亦不违反法律规定。申请人申请再审的理由不能成立，本院不予支持。</w:t>
      </w:r>
    </w:p>
    <w:p w:rsidR="00000000" w:rsidRDefault="002172C6">
      <w:pPr>
        <w:spacing w:line="500" w:lineRule="atLeast"/>
        <w:ind w:firstLine="600"/>
        <w:divId w:val="749735307"/>
        <w:rPr>
          <w:rFonts w:hint="eastAsia"/>
          <w:sz w:val="30"/>
          <w:szCs w:val="30"/>
        </w:rPr>
      </w:pPr>
      <w:r>
        <w:rPr>
          <w:rFonts w:hint="eastAsia"/>
          <w:sz w:val="30"/>
          <w:szCs w:val="30"/>
        </w:rPr>
        <w:t>综上，谢步周的再审申请不符合《中华人民共和国行政诉讼法》第九十一条规定的情形。依照《最高人民法院关于适</w:t>
      </w:r>
      <w:r>
        <w:rPr>
          <w:rFonts w:hint="eastAsia"/>
          <w:sz w:val="30"/>
          <w:szCs w:val="30"/>
        </w:rPr>
        <w:t>用</w:t>
      </w:r>
      <w:r>
        <w:rPr>
          <w:rFonts w:hint="eastAsia"/>
          <w:sz w:val="30"/>
          <w:szCs w:val="30"/>
        </w:rPr>
        <w:t>的解释》第一百一十六条第二款的规定，裁定如下：</w:t>
      </w:r>
    </w:p>
    <w:p w:rsidR="00000000" w:rsidRDefault="002172C6">
      <w:pPr>
        <w:spacing w:line="500" w:lineRule="atLeast"/>
        <w:ind w:firstLine="600"/>
        <w:divId w:val="122694455"/>
        <w:rPr>
          <w:rFonts w:hint="eastAsia"/>
          <w:sz w:val="30"/>
          <w:szCs w:val="30"/>
        </w:rPr>
      </w:pPr>
      <w:r>
        <w:rPr>
          <w:rFonts w:hint="eastAsia"/>
          <w:sz w:val="30"/>
          <w:szCs w:val="30"/>
        </w:rPr>
        <w:t>驳回谢步周的再审申请。</w:t>
      </w:r>
    </w:p>
    <w:p w:rsidR="00000000" w:rsidRDefault="002172C6">
      <w:pPr>
        <w:spacing w:line="500" w:lineRule="atLeast"/>
        <w:jc w:val="right"/>
        <w:divId w:val="1783066997"/>
        <w:rPr>
          <w:rFonts w:hint="eastAsia"/>
          <w:sz w:val="30"/>
          <w:szCs w:val="30"/>
        </w:rPr>
      </w:pPr>
      <w:r>
        <w:rPr>
          <w:rFonts w:hint="eastAsia"/>
          <w:sz w:val="30"/>
          <w:szCs w:val="30"/>
        </w:rPr>
        <w:t>审判长　　孙学良</w:t>
      </w:r>
    </w:p>
    <w:p w:rsidR="00000000" w:rsidRDefault="002172C6">
      <w:pPr>
        <w:spacing w:line="500" w:lineRule="atLeast"/>
        <w:jc w:val="right"/>
        <w:divId w:val="834033257"/>
        <w:rPr>
          <w:rFonts w:hint="eastAsia"/>
          <w:sz w:val="30"/>
          <w:szCs w:val="30"/>
        </w:rPr>
      </w:pPr>
      <w:r>
        <w:rPr>
          <w:rFonts w:hint="eastAsia"/>
          <w:sz w:val="30"/>
          <w:szCs w:val="30"/>
        </w:rPr>
        <w:t>审判员　　常站巍</w:t>
      </w:r>
    </w:p>
    <w:p w:rsidR="00000000" w:rsidRDefault="002172C6">
      <w:pPr>
        <w:spacing w:line="500" w:lineRule="atLeast"/>
        <w:jc w:val="right"/>
        <w:divId w:val="377047167"/>
        <w:rPr>
          <w:rFonts w:hint="eastAsia"/>
          <w:sz w:val="30"/>
          <w:szCs w:val="30"/>
        </w:rPr>
      </w:pPr>
      <w:r>
        <w:rPr>
          <w:rFonts w:hint="eastAsia"/>
          <w:sz w:val="30"/>
          <w:szCs w:val="30"/>
        </w:rPr>
        <w:t>审判员　　付竹竹</w:t>
      </w:r>
    </w:p>
    <w:p w:rsidR="00000000" w:rsidRDefault="002172C6">
      <w:pPr>
        <w:spacing w:line="500" w:lineRule="atLeast"/>
        <w:jc w:val="right"/>
        <w:divId w:val="1409766890"/>
        <w:rPr>
          <w:rFonts w:hint="eastAsia"/>
          <w:sz w:val="30"/>
          <w:szCs w:val="30"/>
        </w:rPr>
      </w:pPr>
      <w:r>
        <w:rPr>
          <w:rFonts w:hint="eastAsia"/>
          <w:sz w:val="30"/>
          <w:szCs w:val="30"/>
        </w:rPr>
        <w:lastRenderedPageBreak/>
        <w:t>二〇二〇</w:t>
      </w:r>
      <w:r>
        <w:rPr>
          <w:rFonts w:hint="eastAsia"/>
          <w:sz w:val="30"/>
          <w:szCs w:val="30"/>
        </w:rPr>
        <w:t>年十一月三十日</w:t>
      </w:r>
    </w:p>
    <w:p w:rsidR="00000000" w:rsidRDefault="002172C6">
      <w:pPr>
        <w:spacing w:line="500" w:lineRule="atLeast"/>
        <w:jc w:val="right"/>
        <w:divId w:val="319770935"/>
        <w:rPr>
          <w:rFonts w:hint="eastAsia"/>
          <w:sz w:val="30"/>
          <w:szCs w:val="30"/>
        </w:rPr>
      </w:pPr>
      <w:r>
        <w:rPr>
          <w:rFonts w:hint="eastAsia"/>
          <w:sz w:val="30"/>
          <w:szCs w:val="30"/>
        </w:rPr>
        <w:t>书记员　　刘　聪</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2C6" w:rsidRDefault="002172C6" w:rsidP="002172C6">
      <w:r>
        <w:separator/>
      </w:r>
    </w:p>
  </w:endnote>
  <w:endnote w:type="continuationSeparator" w:id="0">
    <w:p w:rsidR="002172C6" w:rsidRDefault="002172C6" w:rsidP="00217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2C6" w:rsidRDefault="002172C6" w:rsidP="002172C6">
      <w:r>
        <w:separator/>
      </w:r>
    </w:p>
  </w:footnote>
  <w:footnote w:type="continuationSeparator" w:id="0">
    <w:p w:rsidR="002172C6" w:rsidRDefault="002172C6" w:rsidP="002172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172C6"/>
    <w:rsid w:val="00217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172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72C6"/>
    <w:rPr>
      <w:rFonts w:ascii="宋体" w:eastAsia="宋体" w:hAnsi="宋体" w:cs="宋体"/>
      <w:sz w:val="18"/>
      <w:szCs w:val="18"/>
    </w:rPr>
  </w:style>
  <w:style w:type="paragraph" w:styleId="a5">
    <w:name w:val="footer"/>
    <w:basedOn w:val="a"/>
    <w:link w:val="a6"/>
    <w:uiPriority w:val="99"/>
    <w:unhideWhenUsed/>
    <w:rsid w:val="002172C6"/>
    <w:pPr>
      <w:tabs>
        <w:tab w:val="center" w:pos="4153"/>
        <w:tab w:val="right" w:pos="8306"/>
      </w:tabs>
      <w:snapToGrid w:val="0"/>
    </w:pPr>
    <w:rPr>
      <w:sz w:val="18"/>
      <w:szCs w:val="18"/>
    </w:rPr>
  </w:style>
  <w:style w:type="character" w:customStyle="1" w:styleId="a6">
    <w:name w:val="页脚 字符"/>
    <w:basedOn w:val="a0"/>
    <w:link w:val="a5"/>
    <w:uiPriority w:val="99"/>
    <w:rsid w:val="002172C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76717">
      <w:marLeft w:val="0"/>
      <w:marRight w:val="0"/>
      <w:marTop w:val="10"/>
      <w:marBottom w:val="10"/>
      <w:divBdr>
        <w:top w:val="none" w:sz="0" w:space="0" w:color="auto"/>
        <w:left w:val="none" w:sz="0" w:space="0" w:color="auto"/>
        <w:bottom w:val="none" w:sz="0" w:space="0" w:color="auto"/>
        <w:right w:val="none" w:sz="0" w:space="0" w:color="auto"/>
      </w:divBdr>
    </w:div>
    <w:div w:id="122694455">
      <w:marLeft w:val="0"/>
      <w:marRight w:val="0"/>
      <w:marTop w:val="10"/>
      <w:marBottom w:val="10"/>
      <w:divBdr>
        <w:top w:val="none" w:sz="0" w:space="0" w:color="auto"/>
        <w:left w:val="none" w:sz="0" w:space="0" w:color="auto"/>
        <w:bottom w:val="none" w:sz="0" w:space="0" w:color="auto"/>
        <w:right w:val="none" w:sz="0" w:space="0" w:color="auto"/>
      </w:divBdr>
    </w:div>
    <w:div w:id="319770935">
      <w:marLeft w:val="0"/>
      <w:marRight w:val="720"/>
      <w:marTop w:val="10"/>
      <w:marBottom w:val="10"/>
      <w:divBdr>
        <w:top w:val="none" w:sz="0" w:space="0" w:color="auto"/>
        <w:left w:val="none" w:sz="0" w:space="0" w:color="auto"/>
        <w:bottom w:val="none" w:sz="0" w:space="0" w:color="auto"/>
        <w:right w:val="none" w:sz="0" w:space="0" w:color="auto"/>
      </w:divBdr>
    </w:div>
    <w:div w:id="377047167">
      <w:marLeft w:val="0"/>
      <w:marRight w:val="720"/>
      <w:marTop w:val="10"/>
      <w:marBottom w:val="10"/>
      <w:divBdr>
        <w:top w:val="none" w:sz="0" w:space="0" w:color="auto"/>
        <w:left w:val="none" w:sz="0" w:space="0" w:color="auto"/>
        <w:bottom w:val="none" w:sz="0" w:space="0" w:color="auto"/>
        <w:right w:val="none" w:sz="0" w:space="0" w:color="auto"/>
      </w:divBdr>
    </w:div>
    <w:div w:id="579367566">
      <w:marLeft w:val="0"/>
      <w:marRight w:val="0"/>
      <w:marTop w:val="10"/>
      <w:marBottom w:val="10"/>
      <w:divBdr>
        <w:top w:val="none" w:sz="0" w:space="0" w:color="auto"/>
        <w:left w:val="none" w:sz="0" w:space="0" w:color="auto"/>
        <w:bottom w:val="none" w:sz="0" w:space="0" w:color="auto"/>
        <w:right w:val="none" w:sz="0" w:space="0" w:color="auto"/>
      </w:divBdr>
    </w:div>
    <w:div w:id="749735307">
      <w:marLeft w:val="0"/>
      <w:marRight w:val="0"/>
      <w:marTop w:val="10"/>
      <w:marBottom w:val="10"/>
      <w:divBdr>
        <w:top w:val="none" w:sz="0" w:space="0" w:color="auto"/>
        <w:left w:val="none" w:sz="0" w:space="0" w:color="auto"/>
        <w:bottom w:val="none" w:sz="0" w:space="0" w:color="auto"/>
        <w:right w:val="none" w:sz="0" w:space="0" w:color="auto"/>
      </w:divBdr>
    </w:div>
    <w:div w:id="834033257">
      <w:marLeft w:val="0"/>
      <w:marRight w:val="720"/>
      <w:marTop w:val="10"/>
      <w:marBottom w:val="10"/>
      <w:divBdr>
        <w:top w:val="none" w:sz="0" w:space="0" w:color="auto"/>
        <w:left w:val="none" w:sz="0" w:space="0" w:color="auto"/>
        <w:bottom w:val="none" w:sz="0" w:space="0" w:color="auto"/>
        <w:right w:val="none" w:sz="0" w:space="0" w:color="auto"/>
      </w:divBdr>
    </w:div>
    <w:div w:id="922691116">
      <w:marLeft w:val="0"/>
      <w:marRight w:val="0"/>
      <w:marTop w:val="10"/>
      <w:marBottom w:val="10"/>
      <w:divBdr>
        <w:top w:val="none" w:sz="0" w:space="0" w:color="auto"/>
        <w:left w:val="none" w:sz="0" w:space="0" w:color="auto"/>
        <w:bottom w:val="none" w:sz="0" w:space="0" w:color="auto"/>
        <w:right w:val="none" w:sz="0" w:space="0" w:color="auto"/>
      </w:divBdr>
    </w:div>
    <w:div w:id="1037782293">
      <w:marLeft w:val="0"/>
      <w:marRight w:val="0"/>
      <w:marTop w:val="10"/>
      <w:marBottom w:val="10"/>
      <w:divBdr>
        <w:top w:val="none" w:sz="0" w:space="0" w:color="auto"/>
        <w:left w:val="none" w:sz="0" w:space="0" w:color="auto"/>
        <w:bottom w:val="none" w:sz="0" w:space="0" w:color="auto"/>
        <w:right w:val="none" w:sz="0" w:space="0" w:color="auto"/>
      </w:divBdr>
    </w:div>
    <w:div w:id="1193424872">
      <w:marLeft w:val="0"/>
      <w:marRight w:val="0"/>
      <w:marTop w:val="10"/>
      <w:marBottom w:val="10"/>
      <w:divBdr>
        <w:top w:val="none" w:sz="0" w:space="0" w:color="auto"/>
        <w:left w:val="none" w:sz="0" w:space="0" w:color="auto"/>
        <w:bottom w:val="none" w:sz="0" w:space="0" w:color="auto"/>
        <w:right w:val="none" w:sz="0" w:space="0" w:color="auto"/>
      </w:divBdr>
    </w:div>
    <w:div w:id="1337540956">
      <w:marLeft w:val="0"/>
      <w:marRight w:val="0"/>
      <w:marTop w:val="10"/>
      <w:marBottom w:val="10"/>
      <w:divBdr>
        <w:top w:val="none" w:sz="0" w:space="0" w:color="auto"/>
        <w:left w:val="none" w:sz="0" w:space="0" w:color="auto"/>
        <w:bottom w:val="none" w:sz="0" w:space="0" w:color="auto"/>
        <w:right w:val="none" w:sz="0" w:space="0" w:color="auto"/>
      </w:divBdr>
    </w:div>
    <w:div w:id="1409766890">
      <w:marLeft w:val="0"/>
      <w:marRight w:val="720"/>
      <w:marTop w:val="10"/>
      <w:marBottom w:val="10"/>
      <w:divBdr>
        <w:top w:val="none" w:sz="0" w:space="0" w:color="auto"/>
        <w:left w:val="none" w:sz="0" w:space="0" w:color="auto"/>
        <w:bottom w:val="none" w:sz="0" w:space="0" w:color="auto"/>
        <w:right w:val="none" w:sz="0" w:space="0" w:color="auto"/>
      </w:divBdr>
    </w:div>
    <w:div w:id="1509759064">
      <w:marLeft w:val="0"/>
      <w:marRight w:val="0"/>
      <w:marTop w:val="10"/>
      <w:marBottom w:val="10"/>
      <w:divBdr>
        <w:top w:val="none" w:sz="0" w:space="0" w:color="auto"/>
        <w:left w:val="none" w:sz="0" w:space="0" w:color="auto"/>
        <w:bottom w:val="none" w:sz="0" w:space="0" w:color="auto"/>
        <w:right w:val="none" w:sz="0" w:space="0" w:color="auto"/>
      </w:divBdr>
    </w:div>
    <w:div w:id="1547333142">
      <w:marLeft w:val="0"/>
      <w:marRight w:val="0"/>
      <w:marTop w:val="10"/>
      <w:marBottom w:val="10"/>
      <w:divBdr>
        <w:top w:val="none" w:sz="0" w:space="0" w:color="auto"/>
        <w:left w:val="none" w:sz="0" w:space="0" w:color="auto"/>
        <w:bottom w:val="none" w:sz="0" w:space="0" w:color="auto"/>
        <w:right w:val="none" w:sz="0" w:space="0" w:color="auto"/>
      </w:divBdr>
    </w:div>
    <w:div w:id="1593859410">
      <w:marLeft w:val="0"/>
      <w:marRight w:val="0"/>
      <w:marTop w:val="10"/>
      <w:marBottom w:val="10"/>
      <w:divBdr>
        <w:top w:val="none" w:sz="0" w:space="0" w:color="auto"/>
        <w:left w:val="none" w:sz="0" w:space="0" w:color="auto"/>
        <w:bottom w:val="none" w:sz="0" w:space="0" w:color="auto"/>
        <w:right w:val="none" w:sz="0" w:space="0" w:color="auto"/>
      </w:divBdr>
    </w:div>
    <w:div w:id="1679306116">
      <w:marLeft w:val="0"/>
      <w:marRight w:val="0"/>
      <w:marTop w:val="10"/>
      <w:marBottom w:val="10"/>
      <w:divBdr>
        <w:top w:val="none" w:sz="0" w:space="0" w:color="auto"/>
        <w:left w:val="none" w:sz="0" w:space="0" w:color="auto"/>
        <w:bottom w:val="none" w:sz="0" w:space="0" w:color="auto"/>
        <w:right w:val="none" w:sz="0" w:space="0" w:color="auto"/>
      </w:divBdr>
    </w:div>
    <w:div w:id="1783066997">
      <w:marLeft w:val="0"/>
      <w:marRight w:val="720"/>
      <w:marTop w:val="10"/>
      <w:marBottom w:val="10"/>
      <w:divBdr>
        <w:top w:val="none" w:sz="0" w:space="0" w:color="auto"/>
        <w:left w:val="none" w:sz="0" w:space="0" w:color="auto"/>
        <w:bottom w:val="none" w:sz="0" w:space="0" w:color="auto"/>
        <w:right w:val="none" w:sz="0" w:space="0" w:color="auto"/>
      </w:divBdr>
    </w:div>
    <w:div w:id="1987318031">
      <w:marLeft w:val="0"/>
      <w:marRight w:val="0"/>
      <w:marTop w:val="10"/>
      <w:marBottom w:val="10"/>
      <w:divBdr>
        <w:top w:val="none" w:sz="0" w:space="0" w:color="auto"/>
        <w:left w:val="none" w:sz="0" w:space="0" w:color="auto"/>
        <w:bottom w:val="none" w:sz="0" w:space="0" w:color="auto"/>
        <w:right w:val="none" w:sz="0" w:space="0" w:color="auto"/>
      </w:divBdr>
    </w:div>
    <w:div w:id="2013989935">
      <w:marLeft w:val="0"/>
      <w:marRight w:val="0"/>
      <w:marTop w:val="10"/>
      <w:marBottom w:val="10"/>
      <w:divBdr>
        <w:top w:val="none" w:sz="0" w:space="0" w:color="auto"/>
        <w:left w:val="none" w:sz="0" w:space="0" w:color="auto"/>
        <w:bottom w:val="none" w:sz="0" w:space="0" w:color="auto"/>
        <w:right w:val="none" w:sz="0" w:space="0" w:color="auto"/>
      </w:divBdr>
    </w:div>
    <w:div w:id="209246049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