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CB4B8F">
      <w:pPr>
        <w:spacing w:line="500" w:lineRule="atLeast"/>
        <w:jc w:val="center"/>
        <w:divId w:val="2006202773"/>
        <w:rPr>
          <w:rFonts w:ascii="黑体" w:eastAsia="黑体" w:hAnsi="黑体"/>
          <w:sz w:val="36"/>
          <w:szCs w:val="36"/>
        </w:rPr>
      </w:pPr>
      <w:bookmarkStart w:id="0" w:name="_GoBack"/>
      <w:bookmarkEnd w:id="0"/>
      <w:r>
        <w:rPr>
          <w:rFonts w:ascii="黑体" w:eastAsia="黑体" w:hAnsi="黑体" w:hint="eastAsia"/>
          <w:sz w:val="36"/>
          <w:szCs w:val="36"/>
        </w:rPr>
        <w:t>中华人民共和国最高人民法院</w:t>
      </w:r>
    </w:p>
    <w:p w:rsidR="00000000" w:rsidRDefault="00CB4B8F">
      <w:pPr>
        <w:spacing w:line="500" w:lineRule="atLeast"/>
        <w:jc w:val="center"/>
        <w:divId w:val="782455578"/>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CB4B8F">
      <w:pPr>
        <w:spacing w:line="500" w:lineRule="atLeast"/>
        <w:jc w:val="right"/>
        <w:divId w:val="460539216"/>
        <w:rPr>
          <w:rFonts w:hint="eastAsia"/>
          <w:sz w:val="30"/>
          <w:szCs w:val="30"/>
        </w:rPr>
      </w:pPr>
      <w:r>
        <w:rPr>
          <w:rFonts w:hint="eastAsia"/>
          <w:sz w:val="30"/>
          <w:szCs w:val="30"/>
        </w:rPr>
        <w:t>（</w:t>
      </w:r>
      <w:r>
        <w:rPr>
          <w:rFonts w:hint="eastAsia"/>
          <w:sz w:val="30"/>
          <w:szCs w:val="30"/>
        </w:rPr>
        <w:t>2020</w:t>
      </w:r>
      <w:r>
        <w:rPr>
          <w:rFonts w:hint="eastAsia"/>
          <w:sz w:val="30"/>
          <w:szCs w:val="30"/>
        </w:rPr>
        <w:t>）最高法民申</w:t>
      </w:r>
      <w:r>
        <w:rPr>
          <w:rFonts w:hint="eastAsia"/>
          <w:sz w:val="30"/>
          <w:szCs w:val="30"/>
        </w:rPr>
        <w:t>5651</w:t>
      </w:r>
      <w:r>
        <w:rPr>
          <w:rFonts w:hint="eastAsia"/>
          <w:sz w:val="30"/>
          <w:szCs w:val="30"/>
        </w:rPr>
        <w:t>号</w:t>
      </w:r>
    </w:p>
    <w:p w:rsidR="00000000" w:rsidRDefault="00CB4B8F">
      <w:pPr>
        <w:spacing w:line="500" w:lineRule="atLeast"/>
        <w:ind w:firstLine="600"/>
        <w:divId w:val="957375932"/>
        <w:rPr>
          <w:rFonts w:hint="eastAsia"/>
          <w:sz w:val="30"/>
          <w:szCs w:val="30"/>
        </w:rPr>
      </w:pPr>
      <w:r>
        <w:rPr>
          <w:rFonts w:hint="eastAsia"/>
          <w:sz w:val="30"/>
          <w:szCs w:val="30"/>
        </w:rPr>
        <w:t>再审申请人（一审原告、二审上诉人）：辛岳，男，</w:t>
      </w:r>
      <w:r>
        <w:rPr>
          <w:rFonts w:hint="eastAsia"/>
          <w:sz w:val="30"/>
          <w:szCs w:val="30"/>
        </w:rPr>
        <w:t>1995</w:t>
      </w:r>
      <w:r>
        <w:rPr>
          <w:rFonts w:hint="eastAsia"/>
          <w:sz w:val="30"/>
          <w:szCs w:val="30"/>
        </w:rPr>
        <w:t>年</w:t>
      </w:r>
      <w:r>
        <w:rPr>
          <w:rFonts w:hint="eastAsia"/>
          <w:sz w:val="30"/>
          <w:szCs w:val="30"/>
        </w:rPr>
        <w:t>6</w:t>
      </w:r>
      <w:r>
        <w:rPr>
          <w:rFonts w:hint="eastAsia"/>
          <w:sz w:val="30"/>
          <w:szCs w:val="30"/>
        </w:rPr>
        <w:t>月</w:t>
      </w:r>
      <w:r>
        <w:rPr>
          <w:rFonts w:hint="eastAsia"/>
          <w:sz w:val="30"/>
          <w:szCs w:val="30"/>
        </w:rPr>
        <w:t>18</w:t>
      </w:r>
      <w:r>
        <w:rPr>
          <w:rFonts w:hint="eastAsia"/>
          <w:sz w:val="30"/>
          <w:szCs w:val="30"/>
        </w:rPr>
        <w:t>日出生，汉族，住甘肃省兰州市城关区。</w:t>
      </w:r>
    </w:p>
    <w:p w:rsidR="00000000" w:rsidRDefault="00CB4B8F">
      <w:pPr>
        <w:spacing w:line="500" w:lineRule="atLeast"/>
        <w:ind w:firstLine="600"/>
        <w:divId w:val="13313260"/>
        <w:rPr>
          <w:rFonts w:hint="eastAsia"/>
          <w:sz w:val="30"/>
          <w:szCs w:val="30"/>
        </w:rPr>
      </w:pPr>
      <w:r>
        <w:rPr>
          <w:rFonts w:hint="eastAsia"/>
          <w:sz w:val="30"/>
          <w:szCs w:val="30"/>
        </w:rPr>
        <w:t>再审申请人（一审原告、二审上诉人）：辛贺财，男，</w:t>
      </w:r>
      <w:r>
        <w:rPr>
          <w:rFonts w:hint="eastAsia"/>
          <w:sz w:val="30"/>
          <w:szCs w:val="30"/>
        </w:rPr>
        <w:t>1950</w:t>
      </w:r>
      <w:r>
        <w:rPr>
          <w:rFonts w:hint="eastAsia"/>
          <w:sz w:val="30"/>
          <w:szCs w:val="30"/>
        </w:rPr>
        <w:t>年</w:t>
      </w:r>
      <w:r>
        <w:rPr>
          <w:rFonts w:hint="eastAsia"/>
          <w:sz w:val="30"/>
          <w:szCs w:val="30"/>
        </w:rPr>
        <w:t>12</w:t>
      </w:r>
      <w:r>
        <w:rPr>
          <w:rFonts w:hint="eastAsia"/>
          <w:sz w:val="30"/>
          <w:szCs w:val="30"/>
        </w:rPr>
        <w:t>月</w:t>
      </w:r>
      <w:r>
        <w:rPr>
          <w:rFonts w:hint="eastAsia"/>
          <w:sz w:val="30"/>
          <w:szCs w:val="30"/>
        </w:rPr>
        <w:t>10</w:t>
      </w:r>
      <w:r>
        <w:rPr>
          <w:rFonts w:hint="eastAsia"/>
          <w:sz w:val="30"/>
          <w:szCs w:val="30"/>
        </w:rPr>
        <w:t>日出生，汉族，住甘肃省兰州市城关区。</w:t>
      </w:r>
    </w:p>
    <w:p w:rsidR="00000000" w:rsidRDefault="00CB4B8F">
      <w:pPr>
        <w:spacing w:line="500" w:lineRule="atLeast"/>
        <w:ind w:firstLine="600"/>
        <w:divId w:val="1979452222"/>
        <w:rPr>
          <w:rFonts w:hint="eastAsia"/>
          <w:sz w:val="30"/>
          <w:szCs w:val="30"/>
        </w:rPr>
      </w:pPr>
      <w:r>
        <w:rPr>
          <w:rFonts w:hint="eastAsia"/>
          <w:sz w:val="30"/>
          <w:szCs w:val="30"/>
        </w:rPr>
        <w:t>再审申请人（一审原告、二审上诉人）：吕玉香，女，</w:t>
      </w:r>
      <w:r>
        <w:rPr>
          <w:rFonts w:hint="eastAsia"/>
          <w:sz w:val="30"/>
          <w:szCs w:val="30"/>
        </w:rPr>
        <w:t>1970</w:t>
      </w:r>
      <w:r>
        <w:rPr>
          <w:rFonts w:hint="eastAsia"/>
          <w:sz w:val="30"/>
          <w:szCs w:val="30"/>
        </w:rPr>
        <w:t>年</w:t>
      </w:r>
      <w:r>
        <w:rPr>
          <w:rFonts w:hint="eastAsia"/>
          <w:sz w:val="30"/>
          <w:szCs w:val="30"/>
        </w:rPr>
        <w:t>8</w:t>
      </w:r>
      <w:r>
        <w:rPr>
          <w:rFonts w:hint="eastAsia"/>
          <w:sz w:val="30"/>
          <w:szCs w:val="30"/>
        </w:rPr>
        <w:t>月</w:t>
      </w:r>
      <w:r>
        <w:rPr>
          <w:rFonts w:hint="eastAsia"/>
          <w:sz w:val="30"/>
          <w:szCs w:val="30"/>
        </w:rPr>
        <w:t>18</w:t>
      </w:r>
      <w:r>
        <w:rPr>
          <w:rFonts w:hint="eastAsia"/>
          <w:sz w:val="30"/>
          <w:szCs w:val="30"/>
        </w:rPr>
        <w:t>日出生，汉族，住甘肃省兰州市城关区。</w:t>
      </w:r>
    </w:p>
    <w:p w:rsidR="00000000" w:rsidRDefault="00CB4B8F">
      <w:pPr>
        <w:spacing w:line="500" w:lineRule="atLeast"/>
        <w:ind w:firstLine="600"/>
        <w:divId w:val="1577200762"/>
        <w:rPr>
          <w:rFonts w:hint="eastAsia"/>
          <w:sz w:val="30"/>
          <w:szCs w:val="30"/>
        </w:rPr>
      </w:pPr>
      <w:r>
        <w:rPr>
          <w:rFonts w:hint="eastAsia"/>
          <w:sz w:val="30"/>
          <w:szCs w:val="30"/>
        </w:rPr>
        <w:t>被申请人（一审被告、二审上诉人）：景泰县中医医院。住所地</w:t>
      </w:r>
      <w:r>
        <w:rPr>
          <w:rFonts w:hint="eastAsia"/>
          <w:sz w:val="30"/>
          <w:szCs w:val="30"/>
        </w:rPr>
        <w:t>:</w:t>
      </w:r>
      <w:r>
        <w:rPr>
          <w:rFonts w:hint="eastAsia"/>
          <w:sz w:val="30"/>
          <w:szCs w:val="30"/>
        </w:rPr>
        <w:t>甘肃省景泰县一条山镇</w:t>
      </w:r>
      <w:r>
        <w:rPr>
          <w:rFonts w:hint="eastAsia"/>
          <w:sz w:val="30"/>
          <w:szCs w:val="30"/>
        </w:rPr>
        <w:t>705</w:t>
      </w:r>
      <w:r>
        <w:rPr>
          <w:rFonts w:hint="eastAsia"/>
          <w:sz w:val="30"/>
          <w:szCs w:val="30"/>
        </w:rPr>
        <w:t>南路</w:t>
      </w:r>
      <w:r>
        <w:rPr>
          <w:rFonts w:hint="eastAsia"/>
          <w:sz w:val="30"/>
          <w:szCs w:val="30"/>
        </w:rPr>
        <w:t>665</w:t>
      </w:r>
      <w:r>
        <w:rPr>
          <w:rFonts w:hint="eastAsia"/>
          <w:sz w:val="30"/>
          <w:szCs w:val="30"/>
        </w:rPr>
        <w:t>号。</w:t>
      </w:r>
    </w:p>
    <w:p w:rsidR="00000000" w:rsidRDefault="00CB4B8F">
      <w:pPr>
        <w:spacing w:line="500" w:lineRule="atLeast"/>
        <w:ind w:firstLine="600"/>
        <w:divId w:val="1200901085"/>
        <w:rPr>
          <w:rFonts w:hint="eastAsia"/>
          <w:sz w:val="30"/>
          <w:szCs w:val="30"/>
        </w:rPr>
      </w:pPr>
      <w:r>
        <w:rPr>
          <w:rFonts w:hint="eastAsia"/>
          <w:sz w:val="30"/>
          <w:szCs w:val="30"/>
        </w:rPr>
        <w:t>法定代表人：张俊臻，该院院长。</w:t>
      </w:r>
    </w:p>
    <w:p w:rsidR="00000000" w:rsidRDefault="00CB4B8F">
      <w:pPr>
        <w:spacing w:line="500" w:lineRule="atLeast"/>
        <w:ind w:firstLine="600"/>
        <w:divId w:val="1779913823"/>
        <w:rPr>
          <w:rFonts w:hint="eastAsia"/>
          <w:sz w:val="30"/>
          <w:szCs w:val="30"/>
        </w:rPr>
      </w:pPr>
      <w:r>
        <w:rPr>
          <w:rFonts w:hint="eastAsia"/>
          <w:sz w:val="30"/>
          <w:szCs w:val="30"/>
        </w:rPr>
        <w:t>委托诉讼代理人：刘勇，甘肃勇平律师事务所律师。</w:t>
      </w:r>
    </w:p>
    <w:p w:rsidR="00000000" w:rsidRDefault="00CB4B8F">
      <w:pPr>
        <w:spacing w:line="500" w:lineRule="atLeast"/>
        <w:ind w:firstLine="600"/>
        <w:divId w:val="1835337278"/>
        <w:rPr>
          <w:rFonts w:hint="eastAsia"/>
          <w:sz w:val="30"/>
          <w:szCs w:val="30"/>
        </w:rPr>
      </w:pPr>
      <w:r>
        <w:rPr>
          <w:rFonts w:hint="eastAsia"/>
          <w:sz w:val="30"/>
          <w:szCs w:val="30"/>
        </w:rPr>
        <w:t>再审申请人辛岳、辛贺财、吕玉香（以下简称辛岳等人）因与被申请人景泰县中医医院（以下简称景泰中医院）医疗损害责任纠纷一案</w:t>
      </w:r>
      <w:r>
        <w:rPr>
          <w:rFonts w:hint="eastAsia"/>
          <w:sz w:val="30"/>
          <w:szCs w:val="30"/>
        </w:rPr>
        <w:t>,</w:t>
      </w:r>
      <w:r>
        <w:rPr>
          <w:rFonts w:hint="eastAsia"/>
          <w:sz w:val="30"/>
          <w:szCs w:val="30"/>
        </w:rPr>
        <w:t>不服甘肃省高级人民法院（</w:t>
      </w:r>
      <w:r>
        <w:rPr>
          <w:rFonts w:hint="eastAsia"/>
          <w:sz w:val="30"/>
          <w:szCs w:val="30"/>
        </w:rPr>
        <w:t>2020</w:t>
      </w:r>
      <w:r>
        <w:rPr>
          <w:rFonts w:hint="eastAsia"/>
          <w:sz w:val="30"/>
          <w:szCs w:val="30"/>
        </w:rPr>
        <w:t>）甘民终</w:t>
      </w:r>
      <w:r>
        <w:rPr>
          <w:rFonts w:hint="eastAsia"/>
          <w:sz w:val="30"/>
          <w:szCs w:val="30"/>
        </w:rPr>
        <w:t>379</w:t>
      </w:r>
      <w:r>
        <w:rPr>
          <w:rFonts w:hint="eastAsia"/>
          <w:sz w:val="30"/>
          <w:szCs w:val="30"/>
        </w:rPr>
        <w:t>号民事判决，向本院申请再审。本院依法组成合议庭进行了审查，现已审查终结。</w:t>
      </w:r>
    </w:p>
    <w:p w:rsidR="00000000" w:rsidRDefault="00CB4B8F">
      <w:pPr>
        <w:spacing w:line="500" w:lineRule="atLeast"/>
        <w:ind w:firstLine="600"/>
        <w:divId w:val="2029984960"/>
        <w:rPr>
          <w:rFonts w:hint="eastAsia"/>
          <w:sz w:val="30"/>
          <w:szCs w:val="30"/>
        </w:rPr>
      </w:pPr>
      <w:r>
        <w:rPr>
          <w:rFonts w:hint="eastAsia"/>
          <w:sz w:val="30"/>
          <w:szCs w:val="30"/>
        </w:rPr>
        <w:t>辛岳等人申请再审称，</w:t>
      </w:r>
      <w:r>
        <w:rPr>
          <w:rFonts w:hint="eastAsia"/>
          <w:sz w:val="30"/>
          <w:szCs w:val="30"/>
        </w:rPr>
        <w:t>1.</w:t>
      </w:r>
      <w:r>
        <w:rPr>
          <w:rFonts w:hint="eastAsia"/>
          <w:sz w:val="30"/>
          <w:szCs w:val="30"/>
        </w:rPr>
        <w:t>一审法院适用法律错误，程序违法，二审法院遗漏辛岳等人上诉请求。甘肃省高级人法院法医技术室具有鉴定资格，一审法院在无证据推翻该室《法医技术鉴定书》的情况下，重复委托鉴定，</w:t>
      </w:r>
      <w:r>
        <w:rPr>
          <w:rFonts w:hint="eastAsia"/>
          <w:sz w:val="30"/>
          <w:szCs w:val="30"/>
        </w:rPr>
        <w:t>程序违法，之后鉴定结论不能作为判案证据。二审判决遗漏上诉理由，对白银市中级人民法院委托其上级法院所做鉴定是否违反《人民法院对外委托司法鉴定管理规定》未予认定，程序违法。</w:t>
      </w:r>
      <w:r>
        <w:rPr>
          <w:rFonts w:hint="eastAsia"/>
          <w:sz w:val="30"/>
          <w:szCs w:val="30"/>
        </w:rPr>
        <w:t>2.</w:t>
      </w:r>
      <w:r>
        <w:rPr>
          <w:rFonts w:hint="eastAsia"/>
          <w:sz w:val="30"/>
          <w:szCs w:val="30"/>
        </w:rPr>
        <w:t>原审判决确定的赔偿标准依据错误。一、二审法院采用的《</w:t>
      </w:r>
      <w:r>
        <w:rPr>
          <w:rFonts w:hint="eastAsia"/>
          <w:sz w:val="30"/>
          <w:szCs w:val="30"/>
        </w:rPr>
        <w:t>2018</w:t>
      </w:r>
      <w:r>
        <w:rPr>
          <w:rFonts w:hint="eastAsia"/>
          <w:sz w:val="30"/>
          <w:szCs w:val="30"/>
        </w:rPr>
        <w:t>年甘肃省道路交通事故人身损害赔偿有关费用计算标准》，是</w:t>
      </w:r>
      <w:r>
        <w:rPr>
          <w:rFonts w:hint="eastAsia"/>
          <w:sz w:val="30"/>
          <w:szCs w:val="30"/>
        </w:rPr>
        <w:t>2018</w:t>
      </w:r>
      <w:r>
        <w:rPr>
          <w:rFonts w:hint="eastAsia"/>
          <w:sz w:val="30"/>
          <w:szCs w:val="30"/>
        </w:rPr>
        <w:t>年</w:t>
      </w:r>
      <w:r>
        <w:rPr>
          <w:rFonts w:hint="eastAsia"/>
          <w:sz w:val="30"/>
          <w:szCs w:val="30"/>
        </w:rPr>
        <w:t>5</w:t>
      </w:r>
      <w:r>
        <w:rPr>
          <w:rFonts w:hint="eastAsia"/>
          <w:sz w:val="30"/>
          <w:szCs w:val="30"/>
        </w:rPr>
        <w:t>月</w:t>
      </w:r>
      <w:r>
        <w:rPr>
          <w:rFonts w:hint="eastAsia"/>
          <w:sz w:val="30"/>
          <w:szCs w:val="30"/>
        </w:rPr>
        <w:lastRenderedPageBreak/>
        <w:t>23</w:t>
      </w:r>
      <w:r>
        <w:rPr>
          <w:rFonts w:hint="eastAsia"/>
          <w:sz w:val="30"/>
          <w:szCs w:val="30"/>
        </w:rPr>
        <w:t>日颁布，该标准中的统计数据是</w:t>
      </w:r>
      <w:r>
        <w:rPr>
          <w:rFonts w:hint="eastAsia"/>
          <w:sz w:val="30"/>
          <w:szCs w:val="30"/>
        </w:rPr>
        <w:t>2017</w:t>
      </w:r>
      <w:r>
        <w:rPr>
          <w:rFonts w:hint="eastAsia"/>
          <w:sz w:val="30"/>
          <w:szCs w:val="30"/>
        </w:rPr>
        <w:t>年城镇居民人均可支配收入。本案应适用</w:t>
      </w:r>
      <w:r>
        <w:rPr>
          <w:rFonts w:hint="eastAsia"/>
          <w:sz w:val="30"/>
          <w:szCs w:val="30"/>
        </w:rPr>
        <w:t>2019</w:t>
      </w:r>
      <w:r>
        <w:rPr>
          <w:rFonts w:hint="eastAsia"/>
          <w:sz w:val="30"/>
          <w:szCs w:val="30"/>
        </w:rPr>
        <w:t>年</w:t>
      </w:r>
      <w:r>
        <w:rPr>
          <w:rFonts w:hint="eastAsia"/>
          <w:sz w:val="30"/>
          <w:szCs w:val="30"/>
        </w:rPr>
        <w:t>5</w:t>
      </w:r>
      <w:r>
        <w:rPr>
          <w:rFonts w:hint="eastAsia"/>
          <w:sz w:val="30"/>
          <w:szCs w:val="30"/>
        </w:rPr>
        <w:t>月</w:t>
      </w:r>
      <w:r>
        <w:rPr>
          <w:rFonts w:hint="eastAsia"/>
          <w:sz w:val="30"/>
          <w:szCs w:val="30"/>
        </w:rPr>
        <w:t>27</w:t>
      </w:r>
      <w:r>
        <w:rPr>
          <w:rFonts w:hint="eastAsia"/>
          <w:sz w:val="30"/>
          <w:szCs w:val="30"/>
        </w:rPr>
        <w:t>日《</w:t>
      </w:r>
      <w:r>
        <w:rPr>
          <w:rFonts w:hint="eastAsia"/>
          <w:sz w:val="30"/>
          <w:szCs w:val="30"/>
        </w:rPr>
        <w:t>2019</w:t>
      </w:r>
      <w:r>
        <w:rPr>
          <w:rFonts w:hint="eastAsia"/>
          <w:sz w:val="30"/>
          <w:szCs w:val="30"/>
        </w:rPr>
        <w:t>年甘肃省道路交通事故人身损害赔偿有关费用计算标准》公布的城镇居民人均可支配收入、职工平均工资，计算残疾赔偿</w:t>
      </w:r>
      <w:r>
        <w:rPr>
          <w:rFonts w:hint="eastAsia"/>
          <w:sz w:val="30"/>
          <w:szCs w:val="30"/>
        </w:rPr>
        <w:t>金和护理费。一、二审法院还应当判决景泰中医院赔偿辛岳等人十七年诉讼期间的误工损失、护理费用、精神损害抚慰金。辛岳等人依据《中华人民共和国民事诉讼法》第二百条第六项、第十一项规定申请再审。</w:t>
      </w:r>
    </w:p>
    <w:p w:rsidR="00000000" w:rsidRDefault="00CB4B8F">
      <w:pPr>
        <w:spacing w:line="500" w:lineRule="atLeast"/>
        <w:ind w:firstLine="600"/>
        <w:divId w:val="2032488871"/>
        <w:rPr>
          <w:rFonts w:hint="eastAsia"/>
          <w:sz w:val="30"/>
          <w:szCs w:val="30"/>
        </w:rPr>
      </w:pPr>
      <w:r>
        <w:rPr>
          <w:rFonts w:hint="eastAsia"/>
          <w:sz w:val="30"/>
          <w:szCs w:val="30"/>
        </w:rPr>
        <w:t>景泰中医院提交意见称，</w:t>
      </w:r>
      <w:r>
        <w:rPr>
          <w:rFonts w:hint="eastAsia"/>
          <w:sz w:val="30"/>
          <w:szCs w:val="30"/>
        </w:rPr>
        <w:t>1.</w:t>
      </w:r>
      <w:r>
        <w:rPr>
          <w:rFonts w:hint="eastAsia"/>
          <w:sz w:val="30"/>
          <w:szCs w:val="30"/>
        </w:rPr>
        <w:t>甘肃省高级人法院法医技术室《法医技术鉴定书》不能作为定案依据。本案即便属于医疗事故以外的原因引起的其他医疗赔偿纠纷需要进行司法鉴定，也应由人民法院对外委托而不是由法院内部鉴定机构进行鉴定。甘肃省高级人法院法医技术室并非鉴定机构，无证据表明其具有鉴定资质。辛岳等人同意一审法院委托西南政法大学司法鉴定</w:t>
      </w:r>
      <w:r>
        <w:rPr>
          <w:rFonts w:hint="eastAsia"/>
          <w:sz w:val="30"/>
          <w:szCs w:val="30"/>
        </w:rPr>
        <w:t>中心鉴定，并参与了整个鉴定过程。</w:t>
      </w:r>
      <w:r>
        <w:rPr>
          <w:rFonts w:hint="eastAsia"/>
          <w:sz w:val="30"/>
          <w:szCs w:val="30"/>
        </w:rPr>
        <w:t>2.</w:t>
      </w:r>
      <w:r>
        <w:rPr>
          <w:rFonts w:hint="eastAsia"/>
          <w:sz w:val="30"/>
          <w:szCs w:val="30"/>
        </w:rPr>
        <w:t>本案经过再审，甘肃省高级人民法院裁定发回重审。发回重审期间再审申请人将赔偿诉讼请求从</w:t>
      </w:r>
      <w:r>
        <w:rPr>
          <w:rFonts w:hint="eastAsia"/>
          <w:sz w:val="30"/>
          <w:szCs w:val="30"/>
        </w:rPr>
        <w:t>2115860.1</w:t>
      </w:r>
      <w:r>
        <w:rPr>
          <w:rFonts w:hint="eastAsia"/>
          <w:sz w:val="30"/>
          <w:szCs w:val="30"/>
        </w:rPr>
        <w:t>元变更为</w:t>
      </w:r>
      <w:r>
        <w:rPr>
          <w:rFonts w:hint="eastAsia"/>
          <w:sz w:val="30"/>
          <w:szCs w:val="30"/>
        </w:rPr>
        <w:t>3612184.09</w:t>
      </w:r>
      <w:r>
        <w:rPr>
          <w:rFonts w:hint="eastAsia"/>
          <w:sz w:val="30"/>
          <w:szCs w:val="30"/>
        </w:rPr>
        <w:t>元，该增加、变更诉讼请求不符合规定。白银市中级人民法院于</w:t>
      </w:r>
      <w:r>
        <w:rPr>
          <w:rFonts w:hint="eastAsia"/>
          <w:sz w:val="30"/>
          <w:szCs w:val="30"/>
        </w:rPr>
        <w:t>2006</w:t>
      </w:r>
      <w:r>
        <w:rPr>
          <w:rFonts w:hint="eastAsia"/>
          <w:sz w:val="30"/>
          <w:szCs w:val="30"/>
        </w:rPr>
        <w:t>年</w:t>
      </w:r>
      <w:r>
        <w:rPr>
          <w:rFonts w:hint="eastAsia"/>
          <w:sz w:val="30"/>
          <w:szCs w:val="30"/>
        </w:rPr>
        <w:t>4</w:t>
      </w:r>
      <w:r>
        <w:rPr>
          <w:rFonts w:hint="eastAsia"/>
          <w:sz w:val="30"/>
          <w:szCs w:val="30"/>
        </w:rPr>
        <w:t>月</w:t>
      </w:r>
      <w:r>
        <w:rPr>
          <w:rFonts w:hint="eastAsia"/>
          <w:sz w:val="30"/>
          <w:szCs w:val="30"/>
        </w:rPr>
        <w:t>26</w:t>
      </w:r>
      <w:r>
        <w:rPr>
          <w:rFonts w:hint="eastAsia"/>
          <w:sz w:val="30"/>
          <w:szCs w:val="30"/>
        </w:rPr>
        <w:t>日作出（</w:t>
      </w:r>
      <w:r>
        <w:rPr>
          <w:rFonts w:hint="eastAsia"/>
          <w:sz w:val="30"/>
          <w:szCs w:val="30"/>
        </w:rPr>
        <w:t>2006</w:t>
      </w:r>
      <w:r>
        <w:rPr>
          <w:rFonts w:hint="eastAsia"/>
          <w:sz w:val="30"/>
          <w:szCs w:val="30"/>
        </w:rPr>
        <w:t>）白中民一初字第</w:t>
      </w:r>
      <w:r>
        <w:rPr>
          <w:rFonts w:hint="eastAsia"/>
          <w:sz w:val="30"/>
          <w:szCs w:val="30"/>
        </w:rPr>
        <w:t>03</w:t>
      </w:r>
      <w:r>
        <w:rPr>
          <w:rFonts w:hint="eastAsia"/>
          <w:sz w:val="30"/>
          <w:szCs w:val="30"/>
        </w:rPr>
        <w:t>号民事判决，辛岳等人请求赔偿的标准应按</w:t>
      </w:r>
      <w:r>
        <w:rPr>
          <w:rFonts w:hint="eastAsia"/>
          <w:sz w:val="30"/>
          <w:szCs w:val="30"/>
        </w:rPr>
        <w:t>2005</w:t>
      </w:r>
      <w:r>
        <w:rPr>
          <w:rFonts w:hint="eastAsia"/>
          <w:sz w:val="30"/>
          <w:szCs w:val="30"/>
        </w:rPr>
        <w:t>年甘肃省交通事故人身损害赔偿标准计算残疾赔偿金等项目。退一步讲，如果法院认定增加、变更诉讼请求符合法律规定，一审法院以</w:t>
      </w:r>
      <w:r>
        <w:rPr>
          <w:rFonts w:hint="eastAsia"/>
          <w:sz w:val="30"/>
          <w:szCs w:val="30"/>
        </w:rPr>
        <w:t>2018</w:t>
      </w:r>
      <w:r>
        <w:rPr>
          <w:rFonts w:hint="eastAsia"/>
          <w:sz w:val="30"/>
          <w:szCs w:val="30"/>
        </w:rPr>
        <w:t>年甘肃省交通事故人身损害赔偿标准计算残疾赔偿金正确。请求最高人民</w:t>
      </w:r>
      <w:r>
        <w:rPr>
          <w:rFonts w:hint="eastAsia"/>
          <w:sz w:val="30"/>
          <w:szCs w:val="30"/>
        </w:rPr>
        <w:t>法院驳回辛岳等人的再审申请。</w:t>
      </w:r>
    </w:p>
    <w:p w:rsidR="00000000" w:rsidRDefault="00CB4B8F">
      <w:pPr>
        <w:spacing w:line="500" w:lineRule="atLeast"/>
        <w:ind w:firstLine="600"/>
        <w:divId w:val="494418066"/>
        <w:rPr>
          <w:rFonts w:hint="eastAsia"/>
          <w:sz w:val="30"/>
          <w:szCs w:val="30"/>
        </w:rPr>
      </w:pPr>
      <w:r>
        <w:rPr>
          <w:rFonts w:hint="eastAsia"/>
          <w:sz w:val="30"/>
          <w:szCs w:val="30"/>
        </w:rPr>
        <w:t>本院经审查认为，本案为申请再审案件，本院仅围绕再审申请人主张的再审事由进行审查。</w:t>
      </w:r>
    </w:p>
    <w:p w:rsidR="00000000" w:rsidRDefault="00CB4B8F">
      <w:pPr>
        <w:spacing w:line="500" w:lineRule="atLeast"/>
        <w:ind w:firstLine="600"/>
        <w:divId w:val="1174683903"/>
        <w:rPr>
          <w:rFonts w:hint="eastAsia"/>
          <w:sz w:val="30"/>
          <w:szCs w:val="30"/>
        </w:rPr>
      </w:pPr>
      <w:r>
        <w:rPr>
          <w:rFonts w:hint="eastAsia"/>
          <w:sz w:val="30"/>
          <w:szCs w:val="30"/>
        </w:rPr>
        <w:lastRenderedPageBreak/>
        <w:t>关于原判决适用法律是否错误的问题。首先，关于甘肃省高级人民法院法医技术室作出的《法医技术鉴定书》能否作为本案定案依据问题。本案为医疗人身损害赔偿纠纷，根据《人民法院对外委托司法鉴定管理规定》第十条规定，人民法院司法鉴定机构依据尊重当事人选择和人民法院指定相结合的原则，组织双方当事人进行司法鉴定的对外委托。本案中，原一审审理期间，白银市中级人民法院委托甘肃省高级人民法院法医技术室进行鉴定，该室作出《</w:t>
      </w:r>
      <w:r>
        <w:rPr>
          <w:rFonts w:hint="eastAsia"/>
          <w:sz w:val="30"/>
          <w:szCs w:val="30"/>
        </w:rPr>
        <w:t>法医技术鉴定书》。后景泰县中医院申请重新鉴定，经白银市中级人民法院委托，白银市医学会作出《医疗事故技术鉴定书》。本案再审发回重审后，经景泰县中医院申请，一审法院委托西南政法大学司法鉴定中心对景泰县中医院的医疗行为与辛岳的损害结果之间是否存在因果关系及景泰县中医院在辛岳接生过程中是否存在医疗过错进行鉴定，西南政法大学司法鉴定中心作出</w:t>
      </w:r>
      <w:r>
        <w:rPr>
          <w:rFonts w:hint="eastAsia"/>
          <w:sz w:val="30"/>
          <w:szCs w:val="30"/>
        </w:rPr>
        <w:t>[2018]</w:t>
      </w:r>
      <w:r>
        <w:rPr>
          <w:rFonts w:hint="eastAsia"/>
          <w:sz w:val="30"/>
          <w:szCs w:val="30"/>
        </w:rPr>
        <w:t>鉴字第</w:t>
      </w:r>
      <w:r>
        <w:rPr>
          <w:rFonts w:hint="eastAsia"/>
          <w:sz w:val="30"/>
          <w:szCs w:val="30"/>
        </w:rPr>
        <w:t>5638</w:t>
      </w:r>
      <w:r>
        <w:rPr>
          <w:rFonts w:hint="eastAsia"/>
          <w:sz w:val="30"/>
          <w:szCs w:val="30"/>
        </w:rPr>
        <w:t>号《司法鉴定意见书》。后经景泰县中医院申请，一审法院又委托甘肃天平司法医学鉴定所对辛岳的伤残等级及护理依赖的程度进行鉴定，甘肃天平司法医学鉴定所作出甘天鉴</w:t>
      </w:r>
      <w:r>
        <w:rPr>
          <w:rFonts w:hint="eastAsia"/>
          <w:sz w:val="30"/>
          <w:szCs w:val="30"/>
        </w:rPr>
        <w:t>[2019]</w:t>
      </w:r>
      <w:r>
        <w:rPr>
          <w:rFonts w:hint="eastAsia"/>
          <w:sz w:val="30"/>
          <w:szCs w:val="30"/>
        </w:rPr>
        <w:t>临鉴字第</w:t>
      </w:r>
      <w:r>
        <w:rPr>
          <w:rFonts w:hint="eastAsia"/>
          <w:sz w:val="30"/>
          <w:szCs w:val="30"/>
        </w:rPr>
        <w:t>244</w:t>
      </w:r>
      <w:r>
        <w:rPr>
          <w:rFonts w:hint="eastAsia"/>
          <w:sz w:val="30"/>
          <w:szCs w:val="30"/>
        </w:rPr>
        <w:t>号鉴定报告。双方虽对西南政法大学司法鉴定中心</w:t>
      </w:r>
      <w:r>
        <w:rPr>
          <w:rFonts w:hint="eastAsia"/>
          <w:sz w:val="30"/>
          <w:szCs w:val="30"/>
        </w:rPr>
        <w:t>[2018]</w:t>
      </w:r>
      <w:r>
        <w:rPr>
          <w:rFonts w:hint="eastAsia"/>
          <w:sz w:val="30"/>
          <w:szCs w:val="30"/>
        </w:rPr>
        <w:t>鉴字第</w:t>
      </w:r>
      <w:r>
        <w:rPr>
          <w:rFonts w:hint="eastAsia"/>
          <w:sz w:val="30"/>
          <w:szCs w:val="30"/>
        </w:rPr>
        <w:t>5638</w:t>
      </w:r>
      <w:r>
        <w:rPr>
          <w:rFonts w:hint="eastAsia"/>
          <w:sz w:val="30"/>
          <w:szCs w:val="30"/>
        </w:rPr>
        <w:t>号鉴定意见和甘肃天平司法医学鉴定所甘天鉴</w:t>
      </w:r>
      <w:r>
        <w:rPr>
          <w:rFonts w:hint="eastAsia"/>
          <w:sz w:val="30"/>
          <w:szCs w:val="30"/>
        </w:rPr>
        <w:t>[2019]</w:t>
      </w:r>
      <w:r>
        <w:rPr>
          <w:rFonts w:hint="eastAsia"/>
          <w:sz w:val="30"/>
          <w:szCs w:val="30"/>
        </w:rPr>
        <w:t>临鉴字第</w:t>
      </w:r>
      <w:r>
        <w:rPr>
          <w:rFonts w:hint="eastAsia"/>
          <w:sz w:val="30"/>
          <w:szCs w:val="30"/>
        </w:rPr>
        <w:t>244</w:t>
      </w:r>
      <w:r>
        <w:rPr>
          <w:rFonts w:hint="eastAsia"/>
          <w:sz w:val="30"/>
          <w:szCs w:val="30"/>
        </w:rPr>
        <w:t>号鉴定报告亦有异议，但均未再申请重新鉴定。西南政法大学司法鉴定中心</w:t>
      </w:r>
      <w:r>
        <w:rPr>
          <w:rFonts w:hint="eastAsia"/>
          <w:sz w:val="30"/>
          <w:szCs w:val="30"/>
        </w:rPr>
        <w:t>[2018]</w:t>
      </w:r>
      <w:r>
        <w:rPr>
          <w:rFonts w:hint="eastAsia"/>
          <w:sz w:val="30"/>
          <w:szCs w:val="30"/>
        </w:rPr>
        <w:t>鉴字第</w:t>
      </w:r>
      <w:r>
        <w:rPr>
          <w:rFonts w:hint="eastAsia"/>
          <w:sz w:val="30"/>
          <w:szCs w:val="30"/>
        </w:rPr>
        <w:t>5638</w:t>
      </w:r>
      <w:r>
        <w:rPr>
          <w:rFonts w:hint="eastAsia"/>
          <w:sz w:val="30"/>
          <w:szCs w:val="30"/>
        </w:rPr>
        <w:t>号鉴定意见和甘肃天平司法医学鉴定所甘天鉴</w:t>
      </w:r>
      <w:r>
        <w:rPr>
          <w:rFonts w:hint="eastAsia"/>
          <w:sz w:val="30"/>
          <w:szCs w:val="30"/>
        </w:rPr>
        <w:t>[2019]</w:t>
      </w:r>
      <w:r>
        <w:rPr>
          <w:rFonts w:hint="eastAsia"/>
          <w:sz w:val="30"/>
          <w:szCs w:val="30"/>
        </w:rPr>
        <w:t>临鉴字第</w:t>
      </w:r>
      <w:r>
        <w:rPr>
          <w:rFonts w:hint="eastAsia"/>
          <w:sz w:val="30"/>
          <w:szCs w:val="30"/>
        </w:rPr>
        <w:t>244</w:t>
      </w:r>
      <w:r>
        <w:rPr>
          <w:rFonts w:hint="eastAsia"/>
          <w:sz w:val="30"/>
          <w:szCs w:val="30"/>
        </w:rPr>
        <w:t>号鉴定报告程序合法，且与甘肃省高级人民法院法医技术室《法医技术鉴定书》结论并不矛盾。一、二审判决依据最终形成的该两份司法鉴定作为认定事实依据，并不违反法律规定。其次，关于案涉残疾赔偿金、护理费</w:t>
      </w:r>
      <w:r>
        <w:rPr>
          <w:rFonts w:hint="eastAsia"/>
          <w:sz w:val="30"/>
          <w:szCs w:val="30"/>
        </w:rPr>
        <w:t>的计算标准及诉讼期间误工费、护理费、精神损害赔偿金的认定问题。本案系再审裁定撤销原判决发回重审的案件。在重审过程中，辛岳等人所提诉讼请求变更了原审诉讼请求。一、二审法院综合考虑本案实际情况，按照辛岳等人重审时提交的起诉状及附带材料确定相关赔偿标准，已充分保障了辛岳等人的合法权益。辛岳等人与此相关的申请再审主张，本院不予支持。</w:t>
      </w:r>
    </w:p>
    <w:p w:rsidR="00000000" w:rsidRDefault="00CB4B8F">
      <w:pPr>
        <w:spacing w:line="500" w:lineRule="atLeast"/>
        <w:ind w:firstLine="600"/>
        <w:divId w:val="458961130"/>
        <w:rPr>
          <w:rFonts w:hint="eastAsia"/>
          <w:sz w:val="30"/>
          <w:szCs w:val="30"/>
        </w:rPr>
      </w:pPr>
      <w:r>
        <w:rPr>
          <w:rFonts w:hint="eastAsia"/>
          <w:sz w:val="30"/>
          <w:szCs w:val="30"/>
        </w:rPr>
        <w:t>关于二审判决是否遗漏诉讼请求的问题。根据《最高人民法院关于适用〈中华人民共和国民事诉讼法〉的解释》第三百九十二条之规定，民事诉讼法第二百条第十一项规定的诉讼请求，包括一审诉讼请求、二审</w:t>
      </w:r>
      <w:r>
        <w:rPr>
          <w:rFonts w:hint="eastAsia"/>
          <w:sz w:val="30"/>
          <w:szCs w:val="30"/>
        </w:rPr>
        <w:t>上诉请求。本案中，辛岳等人主张二审判决遗漏的内容，实为其二审上诉理由，并非上诉请求。该申请再审理由不能成立，本院不予支持。</w:t>
      </w:r>
    </w:p>
    <w:p w:rsidR="00000000" w:rsidRDefault="00CB4B8F">
      <w:pPr>
        <w:spacing w:line="500" w:lineRule="atLeast"/>
        <w:ind w:firstLine="600"/>
        <w:divId w:val="576013425"/>
        <w:rPr>
          <w:rFonts w:hint="eastAsia"/>
          <w:sz w:val="30"/>
          <w:szCs w:val="30"/>
        </w:rPr>
      </w:pPr>
      <w:r>
        <w:rPr>
          <w:rFonts w:hint="eastAsia"/>
          <w:sz w:val="30"/>
          <w:szCs w:val="30"/>
        </w:rPr>
        <w:t>综上，辛岳等人的再审申请不符合《中华人民共和国民事诉讼法》第二百条第六项、第十一项规定的情形。依照《中华人民共和国民事诉讼法》第二百零四条第一款，《最高人民法院关于适用〈中华人民共和国民事诉讼法〉的解释》第三百九十五条第二款之规定，裁定如下：</w:t>
      </w:r>
    </w:p>
    <w:p w:rsidR="00000000" w:rsidRDefault="00CB4B8F">
      <w:pPr>
        <w:spacing w:line="500" w:lineRule="atLeast"/>
        <w:ind w:firstLine="600"/>
        <w:divId w:val="772557861"/>
        <w:rPr>
          <w:rFonts w:hint="eastAsia"/>
          <w:sz w:val="30"/>
          <w:szCs w:val="30"/>
        </w:rPr>
      </w:pPr>
      <w:r>
        <w:rPr>
          <w:rFonts w:hint="eastAsia"/>
          <w:sz w:val="30"/>
          <w:szCs w:val="30"/>
        </w:rPr>
        <w:t>驳回辛岳、辛贺财、吕玉香的再审申请。</w:t>
      </w:r>
    </w:p>
    <w:p w:rsidR="00000000" w:rsidRDefault="00CB4B8F">
      <w:pPr>
        <w:spacing w:line="500" w:lineRule="atLeast"/>
        <w:jc w:val="right"/>
        <w:divId w:val="1019625605"/>
        <w:rPr>
          <w:rFonts w:hint="eastAsia"/>
          <w:sz w:val="30"/>
          <w:szCs w:val="30"/>
        </w:rPr>
      </w:pPr>
      <w:r>
        <w:rPr>
          <w:rFonts w:hint="eastAsia"/>
          <w:sz w:val="30"/>
          <w:szCs w:val="30"/>
        </w:rPr>
        <w:t>审判长　　厉文华</w:t>
      </w:r>
    </w:p>
    <w:p w:rsidR="00000000" w:rsidRDefault="00CB4B8F">
      <w:pPr>
        <w:spacing w:line="500" w:lineRule="atLeast"/>
        <w:jc w:val="right"/>
        <w:divId w:val="1019241109"/>
        <w:rPr>
          <w:rFonts w:hint="eastAsia"/>
          <w:sz w:val="30"/>
          <w:szCs w:val="30"/>
        </w:rPr>
      </w:pPr>
      <w:r>
        <w:rPr>
          <w:rFonts w:hint="eastAsia"/>
          <w:sz w:val="30"/>
          <w:szCs w:val="30"/>
        </w:rPr>
        <w:t>审判员　　曾朝晖</w:t>
      </w:r>
    </w:p>
    <w:p w:rsidR="00000000" w:rsidRDefault="00CB4B8F">
      <w:pPr>
        <w:spacing w:line="500" w:lineRule="atLeast"/>
        <w:jc w:val="right"/>
        <w:divId w:val="255748679"/>
        <w:rPr>
          <w:rFonts w:hint="eastAsia"/>
          <w:sz w:val="30"/>
          <w:szCs w:val="30"/>
        </w:rPr>
      </w:pPr>
      <w:r>
        <w:rPr>
          <w:rFonts w:hint="eastAsia"/>
          <w:sz w:val="30"/>
          <w:szCs w:val="30"/>
        </w:rPr>
        <w:t>审判员　　杨　卓</w:t>
      </w:r>
    </w:p>
    <w:p w:rsidR="00000000" w:rsidRDefault="00CB4B8F">
      <w:pPr>
        <w:spacing w:line="500" w:lineRule="atLeast"/>
        <w:jc w:val="right"/>
        <w:divId w:val="1616597568"/>
        <w:rPr>
          <w:rFonts w:hint="eastAsia"/>
          <w:sz w:val="30"/>
          <w:szCs w:val="30"/>
        </w:rPr>
      </w:pPr>
      <w:r>
        <w:rPr>
          <w:rFonts w:hint="eastAsia"/>
          <w:sz w:val="30"/>
          <w:szCs w:val="30"/>
        </w:rPr>
        <w:t>二〇二〇年十一月二十日</w:t>
      </w:r>
    </w:p>
    <w:p w:rsidR="00000000" w:rsidRDefault="00CB4B8F">
      <w:pPr>
        <w:spacing w:line="500" w:lineRule="atLeast"/>
        <w:ind w:firstLine="600"/>
        <w:divId w:val="42683130"/>
        <w:rPr>
          <w:rFonts w:hint="eastAsia"/>
          <w:sz w:val="30"/>
          <w:szCs w:val="30"/>
        </w:rPr>
      </w:pPr>
      <w:r>
        <w:rPr>
          <w:rFonts w:hint="eastAsia"/>
          <w:sz w:val="30"/>
          <w:szCs w:val="30"/>
        </w:rPr>
        <w:t>法官助理易淑娇</w:t>
      </w:r>
    </w:p>
    <w:p w:rsidR="00000000" w:rsidRDefault="00CB4B8F">
      <w:pPr>
        <w:spacing w:line="500" w:lineRule="atLeast"/>
        <w:ind w:firstLine="600"/>
        <w:divId w:val="2084444568"/>
        <w:rPr>
          <w:rFonts w:hint="eastAsia"/>
          <w:sz w:val="30"/>
          <w:szCs w:val="30"/>
        </w:rPr>
      </w:pPr>
      <w:r>
        <w:rPr>
          <w:rFonts w:hint="eastAsia"/>
          <w:sz w:val="30"/>
          <w:szCs w:val="30"/>
        </w:rPr>
        <w:t>书记员余亚平</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4B8F" w:rsidRDefault="00CB4B8F" w:rsidP="00CB4B8F">
      <w:r>
        <w:separator/>
      </w:r>
    </w:p>
  </w:endnote>
  <w:endnote w:type="continuationSeparator" w:id="0">
    <w:p w:rsidR="00CB4B8F" w:rsidRDefault="00CB4B8F" w:rsidP="00CB4B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4B8F" w:rsidRDefault="00CB4B8F" w:rsidP="00CB4B8F">
      <w:r>
        <w:separator/>
      </w:r>
    </w:p>
  </w:footnote>
  <w:footnote w:type="continuationSeparator" w:id="0">
    <w:p w:rsidR="00CB4B8F" w:rsidRDefault="00CB4B8F" w:rsidP="00CB4B8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CB4B8F"/>
    <w:rsid w:val="00CB4B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CB4B8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B4B8F"/>
    <w:rPr>
      <w:rFonts w:ascii="宋体" w:eastAsia="宋体" w:hAnsi="宋体" w:cs="宋体"/>
      <w:sz w:val="18"/>
      <w:szCs w:val="18"/>
    </w:rPr>
  </w:style>
  <w:style w:type="paragraph" w:styleId="a5">
    <w:name w:val="footer"/>
    <w:basedOn w:val="a"/>
    <w:link w:val="a6"/>
    <w:uiPriority w:val="99"/>
    <w:unhideWhenUsed/>
    <w:rsid w:val="00CB4B8F"/>
    <w:pPr>
      <w:tabs>
        <w:tab w:val="center" w:pos="4153"/>
        <w:tab w:val="right" w:pos="8306"/>
      </w:tabs>
      <w:snapToGrid w:val="0"/>
    </w:pPr>
    <w:rPr>
      <w:sz w:val="18"/>
      <w:szCs w:val="18"/>
    </w:rPr>
  </w:style>
  <w:style w:type="character" w:customStyle="1" w:styleId="a6">
    <w:name w:val="页脚 字符"/>
    <w:basedOn w:val="a0"/>
    <w:link w:val="a5"/>
    <w:uiPriority w:val="99"/>
    <w:rsid w:val="00CB4B8F"/>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13260">
      <w:marLeft w:val="0"/>
      <w:marRight w:val="0"/>
      <w:marTop w:val="10"/>
      <w:marBottom w:val="10"/>
      <w:divBdr>
        <w:top w:val="none" w:sz="0" w:space="0" w:color="auto"/>
        <w:left w:val="none" w:sz="0" w:space="0" w:color="auto"/>
        <w:bottom w:val="none" w:sz="0" w:space="0" w:color="auto"/>
        <w:right w:val="none" w:sz="0" w:space="0" w:color="auto"/>
      </w:divBdr>
    </w:div>
    <w:div w:id="42683130">
      <w:marLeft w:val="0"/>
      <w:marRight w:val="0"/>
      <w:marTop w:val="10"/>
      <w:marBottom w:val="10"/>
      <w:divBdr>
        <w:top w:val="none" w:sz="0" w:space="0" w:color="auto"/>
        <w:left w:val="none" w:sz="0" w:space="0" w:color="auto"/>
        <w:bottom w:val="none" w:sz="0" w:space="0" w:color="auto"/>
        <w:right w:val="none" w:sz="0" w:space="0" w:color="auto"/>
      </w:divBdr>
    </w:div>
    <w:div w:id="255748679">
      <w:marLeft w:val="0"/>
      <w:marRight w:val="720"/>
      <w:marTop w:val="10"/>
      <w:marBottom w:val="10"/>
      <w:divBdr>
        <w:top w:val="none" w:sz="0" w:space="0" w:color="auto"/>
        <w:left w:val="none" w:sz="0" w:space="0" w:color="auto"/>
        <w:bottom w:val="none" w:sz="0" w:space="0" w:color="auto"/>
        <w:right w:val="none" w:sz="0" w:space="0" w:color="auto"/>
      </w:divBdr>
    </w:div>
    <w:div w:id="458961130">
      <w:marLeft w:val="0"/>
      <w:marRight w:val="0"/>
      <w:marTop w:val="10"/>
      <w:marBottom w:val="10"/>
      <w:divBdr>
        <w:top w:val="none" w:sz="0" w:space="0" w:color="auto"/>
        <w:left w:val="none" w:sz="0" w:space="0" w:color="auto"/>
        <w:bottom w:val="none" w:sz="0" w:space="0" w:color="auto"/>
        <w:right w:val="none" w:sz="0" w:space="0" w:color="auto"/>
      </w:divBdr>
    </w:div>
    <w:div w:id="460539216">
      <w:marLeft w:val="0"/>
      <w:marRight w:val="0"/>
      <w:marTop w:val="10"/>
      <w:marBottom w:val="10"/>
      <w:divBdr>
        <w:top w:val="none" w:sz="0" w:space="0" w:color="auto"/>
        <w:left w:val="none" w:sz="0" w:space="0" w:color="auto"/>
        <w:bottom w:val="none" w:sz="0" w:space="0" w:color="auto"/>
        <w:right w:val="none" w:sz="0" w:space="0" w:color="auto"/>
      </w:divBdr>
    </w:div>
    <w:div w:id="494418066">
      <w:marLeft w:val="0"/>
      <w:marRight w:val="0"/>
      <w:marTop w:val="10"/>
      <w:marBottom w:val="10"/>
      <w:divBdr>
        <w:top w:val="none" w:sz="0" w:space="0" w:color="auto"/>
        <w:left w:val="none" w:sz="0" w:space="0" w:color="auto"/>
        <w:bottom w:val="none" w:sz="0" w:space="0" w:color="auto"/>
        <w:right w:val="none" w:sz="0" w:space="0" w:color="auto"/>
      </w:divBdr>
    </w:div>
    <w:div w:id="576013425">
      <w:marLeft w:val="0"/>
      <w:marRight w:val="0"/>
      <w:marTop w:val="10"/>
      <w:marBottom w:val="10"/>
      <w:divBdr>
        <w:top w:val="none" w:sz="0" w:space="0" w:color="auto"/>
        <w:left w:val="none" w:sz="0" w:space="0" w:color="auto"/>
        <w:bottom w:val="none" w:sz="0" w:space="0" w:color="auto"/>
        <w:right w:val="none" w:sz="0" w:space="0" w:color="auto"/>
      </w:divBdr>
    </w:div>
    <w:div w:id="772557861">
      <w:marLeft w:val="0"/>
      <w:marRight w:val="0"/>
      <w:marTop w:val="10"/>
      <w:marBottom w:val="10"/>
      <w:divBdr>
        <w:top w:val="none" w:sz="0" w:space="0" w:color="auto"/>
        <w:left w:val="none" w:sz="0" w:space="0" w:color="auto"/>
        <w:bottom w:val="none" w:sz="0" w:space="0" w:color="auto"/>
        <w:right w:val="none" w:sz="0" w:space="0" w:color="auto"/>
      </w:divBdr>
    </w:div>
    <w:div w:id="782455578">
      <w:marLeft w:val="0"/>
      <w:marRight w:val="0"/>
      <w:marTop w:val="10"/>
      <w:marBottom w:val="10"/>
      <w:divBdr>
        <w:top w:val="none" w:sz="0" w:space="0" w:color="auto"/>
        <w:left w:val="none" w:sz="0" w:space="0" w:color="auto"/>
        <w:bottom w:val="none" w:sz="0" w:space="0" w:color="auto"/>
        <w:right w:val="none" w:sz="0" w:space="0" w:color="auto"/>
      </w:divBdr>
    </w:div>
    <w:div w:id="957375932">
      <w:marLeft w:val="0"/>
      <w:marRight w:val="0"/>
      <w:marTop w:val="10"/>
      <w:marBottom w:val="10"/>
      <w:divBdr>
        <w:top w:val="none" w:sz="0" w:space="0" w:color="auto"/>
        <w:left w:val="none" w:sz="0" w:space="0" w:color="auto"/>
        <w:bottom w:val="none" w:sz="0" w:space="0" w:color="auto"/>
        <w:right w:val="none" w:sz="0" w:space="0" w:color="auto"/>
      </w:divBdr>
    </w:div>
    <w:div w:id="1019241109">
      <w:marLeft w:val="0"/>
      <w:marRight w:val="720"/>
      <w:marTop w:val="10"/>
      <w:marBottom w:val="10"/>
      <w:divBdr>
        <w:top w:val="none" w:sz="0" w:space="0" w:color="auto"/>
        <w:left w:val="none" w:sz="0" w:space="0" w:color="auto"/>
        <w:bottom w:val="none" w:sz="0" w:space="0" w:color="auto"/>
        <w:right w:val="none" w:sz="0" w:space="0" w:color="auto"/>
      </w:divBdr>
    </w:div>
    <w:div w:id="1019625605">
      <w:marLeft w:val="0"/>
      <w:marRight w:val="720"/>
      <w:marTop w:val="10"/>
      <w:marBottom w:val="10"/>
      <w:divBdr>
        <w:top w:val="none" w:sz="0" w:space="0" w:color="auto"/>
        <w:left w:val="none" w:sz="0" w:space="0" w:color="auto"/>
        <w:bottom w:val="none" w:sz="0" w:space="0" w:color="auto"/>
        <w:right w:val="none" w:sz="0" w:space="0" w:color="auto"/>
      </w:divBdr>
    </w:div>
    <w:div w:id="1174683903">
      <w:marLeft w:val="0"/>
      <w:marRight w:val="0"/>
      <w:marTop w:val="10"/>
      <w:marBottom w:val="10"/>
      <w:divBdr>
        <w:top w:val="none" w:sz="0" w:space="0" w:color="auto"/>
        <w:left w:val="none" w:sz="0" w:space="0" w:color="auto"/>
        <w:bottom w:val="none" w:sz="0" w:space="0" w:color="auto"/>
        <w:right w:val="none" w:sz="0" w:space="0" w:color="auto"/>
      </w:divBdr>
    </w:div>
    <w:div w:id="1200901085">
      <w:marLeft w:val="0"/>
      <w:marRight w:val="0"/>
      <w:marTop w:val="10"/>
      <w:marBottom w:val="10"/>
      <w:divBdr>
        <w:top w:val="none" w:sz="0" w:space="0" w:color="auto"/>
        <w:left w:val="none" w:sz="0" w:space="0" w:color="auto"/>
        <w:bottom w:val="none" w:sz="0" w:space="0" w:color="auto"/>
        <w:right w:val="none" w:sz="0" w:space="0" w:color="auto"/>
      </w:divBdr>
    </w:div>
    <w:div w:id="1577200762">
      <w:marLeft w:val="0"/>
      <w:marRight w:val="0"/>
      <w:marTop w:val="10"/>
      <w:marBottom w:val="10"/>
      <w:divBdr>
        <w:top w:val="none" w:sz="0" w:space="0" w:color="auto"/>
        <w:left w:val="none" w:sz="0" w:space="0" w:color="auto"/>
        <w:bottom w:val="none" w:sz="0" w:space="0" w:color="auto"/>
        <w:right w:val="none" w:sz="0" w:space="0" w:color="auto"/>
      </w:divBdr>
    </w:div>
    <w:div w:id="1616597568">
      <w:marLeft w:val="0"/>
      <w:marRight w:val="720"/>
      <w:marTop w:val="10"/>
      <w:marBottom w:val="10"/>
      <w:divBdr>
        <w:top w:val="none" w:sz="0" w:space="0" w:color="auto"/>
        <w:left w:val="none" w:sz="0" w:space="0" w:color="auto"/>
        <w:bottom w:val="none" w:sz="0" w:space="0" w:color="auto"/>
        <w:right w:val="none" w:sz="0" w:space="0" w:color="auto"/>
      </w:divBdr>
    </w:div>
    <w:div w:id="1779913823">
      <w:marLeft w:val="0"/>
      <w:marRight w:val="0"/>
      <w:marTop w:val="10"/>
      <w:marBottom w:val="10"/>
      <w:divBdr>
        <w:top w:val="none" w:sz="0" w:space="0" w:color="auto"/>
        <w:left w:val="none" w:sz="0" w:space="0" w:color="auto"/>
        <w:bottom w:val="none" w:sz="0" w:space="0" w:color="auto"/>
        <w:right w:val="none" w:sz="0" w:space="0" w:color="auto"/>
      </w:divBdr>
    </w:div>
    <w:div w:id="1835337278">
      <w:marLeft w:val="0"/>
      <w:marRight w:val="0"/>
      <w:marTop w:val="10"/>
      <w:marBottom w:val="10"/>
      <w:divBdr>
        <w:top w:val="none" w:sz="0" w:space="0" w:color="auto"/>
        <w:left w:val="none" w:sz="0" w:space="0" w:color="auto"/>
        <w:bottom w:val="none" w:sz="0" w:space="0" w:color="auto"/>
        <w:right w:val="none" w:sz="0" w:space="0" w:color="auto"/>
      </w:divBdr>
    </w:div>
    <w:div w:id="1979452222">
      <w:marLeft w:val="0"/>
      <w:marRight w:val="0"/>
      <w:marTop w:val="10"/>
      <w:marBottom w:val="10"/>
      <w:divBdr>
        <w:top w:val="none" w:sz="0" w:space="0" w:color="auto"/>
        <w:left w:val="none" w:sz="0" w:space="0" w:color="auto"/>
        <w:bottom w:val="none" w:sz="0" w:space="0" w:color="auto"/>
        <w:right w:val="none" w:sz="0" w:space="0" w:color="auto"/>
      </w:divBdr>
    </w:div>
    <w:div w:id="2006202773">
      <w:marLeft w:val="0"/>
      <w:marRight w:val="0"/>
      <w:marTop w:val="10"/>
      <w:marBottom w:val="10"/>
      <w:divBdr>
        <w:top w:val="none" w:sz="0" w:space="0" w:color="auto"/>
        <w:left w:val="none" w:sz="0" w:space="0" w:color="auto"/>
        <w:bottom w:val="none" w:sz="0" w:space="0" w:color="auto"/>
        <w:right w:val="none" w:sz="0" w:space="0" w:color="auto"/>
      </w:divBdr>
    </w:div>
    <w:div w:id="2029984960">
      <w:marLeft w:val="0"/>
      <w:marRight w:val="0"/>
      <w:marTop w:val="10"/>
      <w:marBottom w:val="10"/>
      <w:divBdr>
        <w:top w:val="none" w:sz="0" w:space="0" w:color="auto"/>
        <w:left w:val="none" w:sz="0" w:space="0" w:color="auto"/>
        <w:bottom w:val="none" w:sz="0" w:space="0" w:color="auto"/>
        <w:right w:val="none" w:sz="0" w:space="0" w:color="auto"/>
      </w:divBdr>
    </w:div>
    <w:div w:id="2032488871">
      <w:marLeft w:val="0"/>
      <w:marRight w:val="0"/>
      <w:marTop w:val="10"/>
      <w:marBottom w:val="10"/>
      <w:divBdr>
        <w:top w:val="none" w:sz="0" w:space="0" w:color="auto"/>
        <w:left w:val="none" w:sz="0" w:space="0" w:color="auto"/>
        <w:bottom w:val="none" w:sz="0" w:space="0" w:color="auto"/>
        <w:right w:val="none" w:sz="0" w:space="0" w:color="auto"/>
      </w:divBdr>
    </w:div>
    <w:div w:id="2084444568">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380</Words>
  <Characters>2172</Characters>
  <Application>Microsoft Office Word</Application>
  <DocSecurity>0</DocSecurity>
  <Lines>18</Lines>
  <Paragraphs>5</Paragraphs>
  <ScaleCrop>false</ScaleCrop>
  <Company/>
  <LinksUpToDate>false</LinksUpToDate>
  <CharactersWithSpaces>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2023-04-10T06:59:00Z</dcterms:created>
  <dcterms:modified xsi:type="dcterms:W3CDTF">2023-04-10T06:59:00Z</dcterms:modified>
</cp:coreProperties>
</file>