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B342C2">
      <w:pPr>
        <w:spacing w:line="500" w:lineRule="atLeast"/>
        <w:jc w:val="center"/>
        <w:divId w:val="1676881783"/>
        <w:rPr>
          <w:rFonts w:ascii="黑体" w:eastAsia="黑体" w:hAnsi="黑体"/>
          <w:sz w:val="36"/>
          <w:szCs w:val="36"/>
        </w:rPr>
      </w:pPr>
      <w:bookmarkStart w:id="0" w:name="_GoBack"/>
      <w:bookmarkEnd w:id="0"/>
      <w:r>
        <w:rPr>
          <w:rFonts w:ascii="黑体" w:eastAsia="黑体" w:hAnsi="黑体" w:hint="eastAsia"/>
          <w:sz w:val="36"/>
          <w:szCs w:val="36"/>
        </w:rPr>
        <w:t>北京市高级人民法院</w:t>
      </w:r>
    </w:p>
    <w:p w:rsidR="00000000" w:rsidRDefault="00B342C2">
      <w:pPr>
        <w:spacing w:line="500" w:lineRule="atLeast"/>
        <w:jc w:val="center"/>
        <w:divId w:val="1964774907"/>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B342C2">
      <w:pPr>
        <w:spacing w:line="500" w:lineRule="atLeast"/>
        <w:jc w:val="right"/>
        <w:divId w:val="1526288967"/>
        <w:rPr>
          <w:rFonts w:hint="eastAsia"/>
          <w:sz w:val="30"/>
          <w:szCs w:val="30"/>
        </w:rPr>
      </w:pPr>
      <w:r>
        <w:rPr>
          <w:rFonts w:hint="eastAsia"/>
          <w:sz w:val="30"/>
          <w:szCs w:val="30"/>
        </w:rPr>
        <w:t>（</w:t>
      </w:r>
      <w:r>
        <w:rPr>
          <w:rFonts w:hint="eastAsia"/>
          <w:sz w:val="30"/>
          <w:szCs w:val="30"/>
        </w:rPr>
        <w:t>2020</w:t>
      </w:r>
      <w:r>
        <w:rPr>
          <w:rFonts w:hint="eastAsia"/>
          <w:sz w:val="30"/>
          <w:szCs w:val="30"/>
        </w:rPr>
        <w:t>）京民申</w:t>
      </w:r>
      <w:r>
        <w:rPr>
          <w:rFonts w:hint="eastAsia"/>
          <w:sz w:val="30"/>
          <w:szCs w:val="30"/>
        </w:rPr>
        <w:t>4275</w:t>
      </w:r>
      <w:r>
        <w:rPr>
          <w:rFonts w:hint="eastAsia"/>
          <w:sz w:val="30"/>
          <w:szCs w:val="30"/>
        </w:rPr>
        <w:t>号</w:t>
      </w:r>
    </w:p>
    <w:p w:rsidR="00000000" w:rsidRDefault="00B342C2">
      <w:pPr>
        <w:spacing w:line="500" w:lineRule="atLeast"/>
        <w:ind w:firstLine="600"/>
        <w:divId w:val="2083915027"/>
        <w:rPr>
          <w:rFonts w:hint="eastAsia"/>
          <w:sz w:val="30"/>
          <w:szCs w:val="30"/>
        </w:rPr>
      </w:pPr>
      <w:r>
        <w:rPr>
          <w:rFonts w:hint="eastAsia"/>
          <w:sz w:val="30"/>
          <w:szCs w:val="30"/>
        </w:rPr>
        <w:t>再审申请人（一审原告、二审上诉人）：沈江波，男，</w:t>
      </w:r>
      <w:r>
        <w:rPr>
          <w:rFonts w:hint="eastAsia"/>
          <w:sz w:val="30"/>
          <w:szCs w:val="30"/>
        </w:rPr>
        <w:t>1963</w:t>
      </w:r>
      <w:r>
        <w:rPr>
          <w:rFonts w:hint="eastAsia"/>
          <w:sz w:val="30"/>
          <w:szCs w:val="30"/>
        </w:rPr>
        <w:t>年</w:t>
      </w:r>
      <w:r>
        <w:rPr>
          <w:rFonts w:hint="eastAsia"/>
          <w:sz w:val="30"/>
          <w:szCs w:val="30"/>
        </w:rPr>
        <w:t>2</w:t>
      </w:r>
      <w:r>
        <w:rPr>
          <w:rFonts w:hint="eastAsia"/>
          <w:sz w:val="30"/>
          <w:szCs w:val="30"/>
        </w:rPr>
        <w:t>月</w:t>
      </w:r>
      <w:r>
        <w:rPr>
          <w:rFonts w:hint="eastAsia"/>
          <w:sz w:val="30"/>
          <w:szCs w:val="30"/>
        </w:rPr>
        <w:t>16</w:t>
      </w:r>
      <w:r>
        <w:rPr>
          <w:rFonts w:hint="eastAsia"/>
          <w:sz w:val="30"/>
          <w:szCs w:val="30"/>
        </w:rPr>
        <w:t>日出生，汉族，武广铁路客运专线有限责任公司员工，住湖北省武汉市武昌区。</w:t>
      </w:r>
    </w:p>
    <w:p w:rsidR="00000000" w:rsidRDefault="00B342C2">
      <w:pPr>
        <w:spacing w:line="500" w:lineRule="atLeast"/>
        <w:ind w:firstLine="600"/>
        <w:divId w:val="876312840"/>
        <w:rPr>
          <w:rFonts w:hint="eastAsia"/>
          <w:sz w:val="30"/>
          <w:szCs w:val="30"/>
        </w:rPr>
      </w:pPr>
      <w:r>
        <w:rPr>
          <w:rFonts w:hint="eastAsia"/>
          <w:sz w:val="30"/>
          <w:szCs w:val="30"/>
        </w:rPr>
        <w:t>再审申请人（一审原告、二审上诉人）：郑爱鸣，女，</w:t>
      </w:r>
      <w:r>
        <w:rPr>
          <w:rFonts w:hint="eastAsia"/>
          <w:sz w:val="30"/>
          <w:szCs w:val="30"/>
        </w:rPr>
        <w:t>1963</w:t>
      </w:r>
      <w:r>
        <w:rPr>
          <w:rFonts w:hint="eastAsia"/>
          <w:sz w:val="30"/>
          <w:szCs w:val="30"/>
        </w:rPr>
        <w:t>年</w:t>
      </w:r>
      <w:r>
        <w:rPr>
          <w:rFonts w:hint="eastAsia"/>
          <w:sz w:val="30"/>
          <w:szCs w:val="30"/>
        </w:rPr>
        <w:t>7</w:t>
      </w:r>
      <w:r>
        <w:rPr>
          <w:rFonts w:hint="eastAsia"/>
          <w:sz w:val="30"/>
          <w:szCs w:val="30"/>
        </w:rPr>
        <w:t>月</w:t>
      </w:r>
      <w:r>
        <w:rPr>
          <w:rFonts w:hint="eastAsia"/>
          <w:sz w:val="30"/>
          <w:szCs w:val="30"/>
        </w:rPr>
        <w:t>6</w:t>
      </w:r>
      <w:r>
        <w:rPr>
          <w:rFonts w:hint="eastAsia"/>
          <w:sz w:val="30"/>
          <w:szCs w:val="30"/>
        </w:rPr>
        <w:t>日出生，汉族，铁道第四勘察设计院员工，住湖北省武汉市武昌区。</w:t>
      </w:r>
    </w:p>
    <w:p w:rsidR="00000000" w:rsidRDefault="00B342C2">
      <w:pPr>
        <w:spacing w:line="500" w:lineRule="atLeast"/>
        <w:ind w:firstLine="600"/>
        <w:divId w:val="1151949413"/>
        <w:rPr>
          <w:rFonts w:hint="eastAsia"/>
          <w:sz w:val="30"/>
          <w:szCs w:val="30"/>
        </w:rPr>
      </w:pPr>
      <w:r>
        <w:rPr>
          <w:rFonts w:hint="eastAsia"/>
          <w:sz w:val="30"/>
          <w:szCs w:val="30"/>
        </w:rPr>
        <w:t>上述二再审申请人之共同委托诉讼代理人：张国强，湖北卓创德赛律师事务所律师。</w:t>
      </w:r>
    </w:p>
    <w:p w:rsidR="00000000" w:rsidRDefault="00B342C2">
      <w:pPr>
        <w:spacing w:line="500" w:lineRule="atLeast"/>
        <w:ind w:firstLine="600"/>
        <w:divId w:val="2075397142"/>
        <w:rPr>
          <w:rFonts w:hint="eastAsia"/>
          <w:sz w:val="30"/>
          <w:szCs w:val="30"/>
        </w:rPr>
      </w:pPr>
      <w:r>
        <w:rPr>
          <w:rFonts w:hint="eastAsia"/>
          <w:sz w:val="30"/>
          <w:szCs w:val="30"/>
        </w:rPr>
        <w:t>被申请人（一审被告、二审被上诉人）：中国人民解放军总医院第五医学中心，住所地北京市丰台区东大街</w:t>
      </w:r>
      <w:r>
        <w:rPr>
          <w:rFonts w:hint="eastAsia"/>
          <w:sz w:val="30"/>
          <w:szCs w:val="30"/>
        </w:rPr>
        <w:t>8</w:t>
      </w:r>
      <w:r>
        <w:rPr>
          <w:rFonts w:hint="eastAsia"/>
          <w:sz w:val="30"/>
          <w:szCs w:val="30"/>
        </w:rPr>
        <w:t>号院。</w:t>
      </w:r>
    </w:p>
    <w:p w:rsidR="00000000" w:rsidRDefault="00B342C2">
      <w:pPr>
        <w:spacing w:line="500" w:lineRule="atLeast"/>
        <w:ind w:firstLine="600"/>
        <w:divId w:val="624042507"/>
        <w:rPr>
          <w:rFonts w:hint="eastAsia"/>
          <w:sz w:val="30"/>
          <w:szCs w:val="30"/>
        </w:rPr>
      </w:pPr>
      <w:r>
        <w:rPr>
          <w:rFonts w:hint="eastAsia"/>
          <w:sz w:val="30"/>
          <w:szCs w:val="30"/>
        </w:rPr>
        <w:t>法定代表人：姬军生，主任。</w:t>
      </w:r>
    </w:p>
    <w:p w:rsidR="00000000" w:rsidRDefault="00B342C2">
      <w:pPr>
        <w:spacing w:line="500" w:lineRule="atLeast"/>
        <w:ind w:firstLine="600"/>
        <w:divId w:val="49036402"/>
        <w:rPr>
          <w:rFonts w:hint="eastAsia"/>
          <w:sz w:val="30"/>
          <w:szCs w:val="30"/>
        </w:rPr>
      </w:pPr>
      <w:r>
        <w:rPr>
          <w:rFonts w:hint="eastAsia"/>
          <w:sz w:val="30"/>
          <w:szCs w:val="30"/>
        </w:rPr>
        <w:t>委托诉讼代理人：王京，男，该单位工作人员。</w:t>
      </w:r>
    </w:p>
    <w:p w:rsidR="00000000" w:rsidRDefault="00B342C2">
      <w:pPr>
        <w:spacing w:line="500" w:lineRule="atLeast"/>
        <w:ind w:firstLine="600"/>
        <w:divId w:val="53477923"/>
        <w:rPr>
          <w:rFonts w:hint="eastAsia"/>
          <w:sz w:val="30"/>
          <w:szCs w:val="30"/>
        </w:rPr>
      </w:pPr>
      <w:r>
        <w:rPr>
          <w:rFonts w:hint="eastAsia"/>
          <w:sz w:val="30"/>
          <w:szCs w:val="30"/>
        </w:rPr>
        <w:t>被申请人（一审被告、二审被上诉人）：北京市红十字会紧急救援中心，住所地北京市朝阳区德外清河东路</w:t>
      </w:r>
      <w:r>
        <w:rPr>
          <w:rFonts w:hint="eastAsia"/>
          <w:sz w:val="30"/>
          <w:szCs w:val="30"/>
        </w:rPr>
        <w:t>2</w:t>
      </w:r>
      <w:r>
        <w:rPr>
          <w:rFonts w:hint="eastAsia"/>
          <w:sz w:val="30"/>
          <w:szCs w:val="30"/>
        </w:rPr>
        <w:t>号。</w:t>
      </w:r>
    </w:p>
    <w:p w:rsidR="00000000" w:rsidRDefault="00B342C2">
      <w:pPr>
        <w:spacing w:line="500" w:lineRule="atLeast"/>
        <w:ind w:firstLine="600"/>
        <w:divId w:val="258147984"/>
        <w:rPr>
          <w:rFonts w:hint="eastAsia"/>
          <w:sz w:val="30"/>
          <w:szCs w:val="30"/>
        </w:rPr>
      </w:pPr>
      <w:r>
        <w:rPr>
          <w:rFonts w:hint="eastAsia"/>
          <w:sz w:val="30"/>
          <w:szCs w:val="30"/>
        </w:rPr>
        <w:t>法定代表人：张君德，主任。</w:t>
      </w:r>
    </w:p>
    <w:p w:rsidR="00000000" w:rsidRDefault="00B342C2">
      <w:pPr>
        <w:spacing w:line="500" w:lineRule="atLeast"/>
        <w:ind w:firstLine="600"/>
        <w:divId w:val="1478885851"/>
        <w:rPr>
          <w:rFonts w:hint="eastAsia"/>
          <w:sz w:val="30"/>
          <w:szCs w:val="30"/>
        </w:rPr>
      </w:pPr>
      <w:r>
        <w:rPr>
          <w:rFonts w:hint="eastAsia"/>
          <w:sz w:val="30"/>
          <w:szCs w:val="30"/>
        </w:rPr>
        <w:t>再审申请人沈江波、郑爱鸣因与被申请人中国人民解放军总医院第五医学中心（以下简称第五医学中心）、北京市红十字会紧急救援中心（以下简称红十字会救援中心）医疗损害责任纠纷一案，不服北京市第二中级人民法院（</w:t>
      </w:r>
      <w:r>
        <w:rPr>
          <w:rFonts w:hint="eastAsia"/>
          <w:sz w:val="30"/>
          <w:szCs w:val="30"/>
        </w:rPr>
        <w:t>2020</w:t>
      </w:r>
      <w:r>
        <w:rPr>
          <w:rFonts w:hint="eastAsia"/>
          <w:sz w:val="30"/>
          <w:szCs w:val="30"/>
        </w:rPr>
        <w:t>）京</w:t>
      </w:r>
      <w:r>
        <w:rPr>
          <w:rFonts w:hint="eastAsia"/>
          <w:sz w:val="30"/>
          <w:szCs w:val="30"/>
        </w:rPr>
        <w:t>02</w:t>
      </w:r>
      <w:r>
        <w:rPr>
          <w:rFonts w:hint="eastAsia"/>
          <w:sz w:val="30"/>
          <w:szCs w:val="30"/>
        </w:rPr>
        <w:t>民终</w:t>
      </w:r>
      <w:r>
        <w:rPr>
          <w:rFonts w:hint="eastAsia"/>
          <w:sz w:val="30"/>
          <w:szCs w:val="30"/>
        </w:rPr>
        <w:t>4370</w:t>
      </w:r>
      <w:r>
        <w:rPr>
          <w:rFonts w:hint="eastAsia"/>
          <w:sz w:val="30"/>
          <w:szCs w:val="30"/>
        </w:rPr>
        <w:t>号民事判决，向本院申请再审。本院依法组成合议庭进行了审查，现已审查终结。</w:t>
      </w:r>
    </w:p>
    <w:p w:rsidR="00000000" w:rsidRDefault="00B342C2">
      <w:pPr>
        <w:spacing w:line="500" w:lineRule="atLeast"/>
        <w:ind w:firstLine="600"/>
        <w:divId w:val="778643099"/>
        <w:rPr>
          <w:rFonts w:hint="eastAsia"/>
          <w:sz w:val="30"/>
          <w:szCs w:val="30"/>
        </w:rPr>
      </w:pPr>
      <w:r>
        <w:rPr>
          <w:rFonts w:hint="eastAsia"/>
          <w:sz w:val="30"/>
          <w:szCs w:val="30"/>
        </w:rPr>
        <w:t>沈江波、郑爱鸣申请再审称，请求撤销（</w:t>
      </w:r>
      <w:r>
        <w:rPr>
          <w:rFonts w:hint="eastAsia"/>
          <w:sz w:val="30"/>
          <w:szCs w:val="30"/>
        </w:rPr>
        <w:t>2017</w:t>
      </w:r>
      <w:r>
        <w:rPr>
          <w:rFonts w:hint="eastAsia"/>
          <w:sz w:val="30"/>
          <w:szCs w:val="30"/>
        </w:rPr>
        <w:t>）京</w:t>
      </w:r>
      <w:r>
        <w:rPr>
          <w:rFonts w:hint="eastAsia"/>
          <w:sz w:val="30"/>
          <w:szCs w:val="30"/>
        </w:rPr>
        <w:t>0106</w:t>
      </w:r>
      <w:r>
        <w:rPr>
          <w:rFonts w:hint="eastAsia"/>
          <w:sz w:val="30"/>
          <w:szCs w:val="30"/>
        </w:rPr>
        <w:t>民初</w:t>
      </w:r>
      <w:r>
        <w:rPr>
          <w:rFonts w:hint="eastAsia"/>
          <w:sz w:val="30"/>
          <w:szCs w:val="30"/>
        </w:rPr>
        <w:t>19222</w:t>
      </w:r>
      <w:r>
        <w:rPr>
          <w:rFonts w:hint="eastAsia"/>
          <w:sz w:val="30"/>
          <w:szCs w:val="30"/>
        </w:rPr>
        <w:t>号民事判决和（</w:t>
      </w:r>
      <w:r>
        <w:rPr>
          <w:rFonts w:hint="eastAsia"/>
          <w:sz w:val="30"/>
          <w:szCs w:val="30"/>
        </w:rPr>
        <w:t>2020</w:t>
      </w:r>
      <w:r>
        <w:rPr>
          <w:rFonts w:hint="eastAsia"/>
          <w:sz w:val="30"/>
          <w:szCs w:val="30"/>
        </w:rPr>
        <w:t>）京</w:t>
      </w:r>
      <w:r>
        <w:rPr>
          <w:rFonts w:hint="eastAsia"/>
          <w:sz w:val="30"/>
          <w:szCs w:val="30"/>
        </w:rPr>
        <w:t>02</w:t>
      </w:r>
      <w:r>
        <w:rPr>
          <w:rFonts w:hint="eastAsia"/>
          <w:sz w:val="30"/>
          <w:szCs w:val="30"/>
        </w:rPr>
        <w:t>民终</w:t>
      </w:r>
      <w:r>
        <w:rPr>
          <w:rFonts w:hint="eastAsia"/>
          <w:sz w:val="30"/>
          <w:szCs w:val="30"/>
        </w:rPr>
        <w:t>4370</w:t>
      </w:r>
      <w:r>
        <w:rPr>
          <w:rFonts w:hint="eastAsia"/>
          <w:sz w:val="30"/>
          <w:szCs w:val="30"/>
        </w:rPr>
        <w:t>号民事判决，依法再审。事实与理由：（一）原审法院认定的基本事实缺乏</w:t>
      </w:r>
      <w:r>
        <w:rPr>
          <w:rFonts w:hint="eastAsia"/>
          <w:sz w:val="30"/>
          <w:szCs w:val="30"/>
        </w:rPr>
        <w:lastRenderedPageBreak/>
        <w:t>证据证明。</w:t>
      </w:r>
      <w:r>
        <w:rPr>
          <w:rFonts w:hint="eastAsia"/>
          <w:sz w:val="30"/>
          <w:szCs w:val="30"/>
        </w:rPr>
        <w:t>1.</w:t>
      </w:r>
      <w:r>
        <w:rPr>
          <w:rFonts w:hint="eastAsia"/>
          <w:sz w:val="30"/>
          <w:szCs w:val="30"/>
        </w:rPr>
        <w:t>原解放军第三〇七医院提供的医师资质和病历不合法，毕义亮医师资格证和注册证不符合《执业医师法》，是伪造的。毕义亮诊疗行为不合法，毕义亮在对本案患者进行诊疗行为时，不具备合法《医师执业证书》《医师资格证书》，没有处方权，内科为患者</w:t>
      </w:r>
      <w:r>
        <w:rPr>
          <w:rFonts w:hint="eastAsia"/>
          <w:sz w:val="30"/>
          <w:szCs w:val="30"/>
        </w:rPr>
        <w:t>从事外科手术属超范围执业，且毕义亮不具备合法的部队医生的在编资格，系非法行医，解放军第三〇七医院应负全责。原审法院依据不具备资质的毕义亮写的不具合法性和真实性的病历作出的判决，认定的基本事实缺乏证据证明。</w:t>
      </w:r>
      <w:r>
        <w:rPr>
          <w:rFonts w:hint="eastAsia"/>
          <w:sz w:val="30"/>
          <w:szCs w:val="30"/>
        </w:rPr>
        <w:t>2.</w:t>
      </w:r>
      <w:r>
        <w:rPr>
          <w:rFonts w:hint="eastAsia"/>
          <w:sz w:val="30"/>
          <w:szCs w:val="30"/>
        </w:rPr>
        <w:t>原审法院没有将医院错误诊疗行为这一基本事实作为对患者有损害的证据。毕义亮对患者错误实施手术，且实施医疗行为时没有在北京市进行医师执业注册，也不是部队在编医生。（二）原审判决认定事实的主要证据是伪造的。原审法院以解放军第三〇七医院不真实、不合法的伪造的打印病历作为事实予以认定。医院先后向患者家属打印了三份</w:t>
      </w:r>
      <w:r>
        <w:rPr>
          <w:rFonts w:hint="eastAsia"/>
          <w:sz w:val="30"/>
          <w:szCs w:val="30"/>
        </w:rPr>
        <w:t>不同的纸质病历，对方也当庭承认对电子病历进行过修改，且拒绝向鉴定机构提供电子病历进行鉴定。解放军第三〇七医院医生非法行医以及篡改病历的行为，致使医疗事故鉴定的前提条件不存在，应由医院承担举证不能的不利后果。（三）原审判决适用法律错误。</w:t>
      </w:r>
      <w:r>
        <w:rPr>
          <w:rFonts w:hint="eastAsia"/>
          <w:sz w:val="30"/>
          <w:szCs w:val="30"/>
        </w:rPr>
        <w:t>1.</w:t>
      </w:r>
      <w:r>
        <w:rPr>
          <w:rFonts w:hint="eastAsia"/>
          <w:sz w:val="30"/>
          <w:szCs w:val="30"/>
        </w:rPr>
        <w:t>原审法院对解放军第三〇七医院违背患者意愿，将危重患者“转院”伪造成“出院”的过错，未判定对方承担责任。对医院违反执业医师法和诊疗规范造成患者损害的行为，没有判定承担责任。</w:t>
      </w:r>
      <w:r>
        <w:rPr>
          <w:rFonts w:hint="eastAsia"/>
          <w:sz w:val="30"/>
          <w:szCs w:val="30"/>
        </w:rPr>
        <w:t>2.</w:t>
      </w:r>
      <w:r>
        <w:rPr>
          <w:rFonts w:hint="eastAsia"/>
          <w:sz w:val="30"/>
          <w:szCs w:val="30"/>
        </w:rPr>
        <w:t>解放军第三〇七医院拒绝提供电子病历进行鉴定，没有鉴定报告的责任不该由申请人承担，医院违法行为和违反诊</w:t>
      </w:r>
      <w:r>
        <w:rPr>
          <w:rFonts w:hint="eastAsia"/>
          <w:sz w:val="30"/>
          <w:szCs w:val="30"/>
        </w:rPr>
        <w:t>疗规范也不是鉴定内容。故依据《中华人民共和国民事诉讼法》第二百条第二项、第三项、第六项的规定申请再审。</w:t>
      </w:r>
    </w:p>
    <w:p w:rsidR="00000000" w:rsidRDefault="00B342C2">
      <w:pPr>
        <w:spacing w:line="500" w:lineRule="atLeast"/>
        <w:ind w:firstLine="600"/>
        <w:divId w:val="319771445"/>
        <w:rPr>
          <w:rFonts w:hint="eastAsia"/>
          <w:sz w:val="30"/>
          <w:szCs w:val="30"/>
        </w:rPr>
      </w:pPr>
      <w:r>
        <w:rPr>
          <w:rFonts w:hint="eastAsia"/>
          <w:sz w:val="30"/>
          <w:szCs w:val="30"/>
        </w:rPr>
        <w:lastRenderedPageBreak/>
        <w:t>第五医学中心提交意见称，（一）沈江波、郑爱鸣主张的事实有误，理由不足。沈江波、郑爱鸣提交的病历未加盖我院印章，其应当对此承担举证不能的不利后果。我院向沈江波、郑爱鸣提供了原始病历的全部复印件，对患者进行紧急救治行为符合医疗常规，不存在沈江波、郑爱鸣主张的篡改、伪造病历的行为，病历书写符合规范。（二）解放军三〇七医院的打印病历不属于电子病历，不适用电子病历鉴定程序。且一审法院已咨询网络协会鉴定中心，该中心审</w:t>
      </w:r>
      <w:r>
        <w:rPr>
          <w:rFonts w:hint="eastAsia"/>
          <w:sz w:val="30"/>
          <w:szCs w:val="30"/>
        </w:rPr>
        <w:t>查后认为无法满足鉴定条件，因此作退案处理，二审法院在庭审过程中予以认可。（三）毕义亮医生未取得执业资格在解放军三〇七医院行医的主张不能成立。该医生于</w:t>
      </w:r>
      <w:r>
        <w:rPr>
          <w:rFonts w:hint="eastAsia"/>
          <w:sz w:val="30"/>
          <w:szCs w:val="30"/>
        </w:rPr>
        <w:t>2014</w:t>
      </w:r>
      <w:r>
        <w:rPr>
          <w:rFonts w:hint="eastAsia"/>
          <w:sz w:val="30"/>
          <w:szCs w:val="30"/>
        </w:rPr>
        <w:t>年</w:t>
      </w:r>
      <w:r>
        <w:rPr>
          <w:rFonts w:hint="eastAsia"/>
          <w:sz w:val="30"/>
          <w:szCs w:val="30"/>
        </w:rPr>
        <w:t>2</w:t>
      </w:r>
      <w:r>
        <w:rPr>
          <w:rFonts w:hint="eastAsia"/>
          <w:sz w:val="30"/>
          <w:szCs w:val="30"/>
        </w:rPr>
        <w:t>月已取得总后勤卫生部颁发的医师执业证书，符合《执业医师法》的相关规定，在对患者诊疗时已具备相应资格，其有资格独立进行相应操作。（四）医院诊疗行为符合规定，不存在过错。解放军三〇七医院根据《传染病防治法》《医疗机构管理条例》《医院工作制度与人员岗位职责》等相关规定，在患者病情趋于平稳时，将传染病患者转至有救治能力的医院救治，与患者家属进行了告知并有患者</w:t>
      </w:r>
      <w:r>
        <w:rPr>
          <w:rFonts w:hint="eastAsia"/>
          <w:sz w:val="30"/>
          <w:szCs w:val="30"/>
        </w:rPr>
        <w:t>家属签字。为患者提供的输血治疗、采用深静动脉置管术的操作均符合诊疗规范，不存在过错。综上，请求法院驳回沈江波、郑爱鸣的再审请求。</w:t>
      </w:r>
    </w:p>
    <w:p w:rsidR="00000000" w:rsidRDefault="00B342C2">
      <w:pPr>
        <w:spacing w:line="500" w:lineRule="atLeast"/>
        <w:ind w:firstLine="600"/>
        <w:divId w:val="712535718"/>
        <w:rPr>
          <w:rFonts w:hint="eastAsia"/>
          <w:sz w:val="30"/>
          <w:szCs w:val="30"/>
        </w:rPr>
      </w:pPr>
      <w:r>
        <w:rPr>
          <w:rFonts w:hint="eastAsia"/>
          <w:sz w:val="30"/>
          <w:szCs w:val="30"/>
        </w:rPr>
        <w:t>本院经审查认为，患者在诊疗活动中受到损害，医疗机构及其医务人员有过错的，由医疗机构承担赔偿责任。在医疗损害责任纠纷中，应由患者一方举证证明医疗机构存在过错以及该过错导致了患者损害后果的发生。沈江波、郑爱鸣主张三〇七医院存在输血错误、不具备转诊条件强制患者转诊、延误治疗等导致损害后果发生，均属医疗专业问题，法院需通过司法鉴定予以判断。（一）关于病历真实性问题。原审中，第五医学中心提</w:t>
      </w:r>
      <w:r>
        <w:rPr>
          <w:rFonts w:hint="eastAsia"/>
          <w:sz w:val="30"/>
          <w:szCs w:val="30"/>
        </w:rPr>
        <w:t>供了原三〇七医院及三〇二医院保存的患者相关病历，沈江波、郑爱鸣对真实性不予认可，但其提供的证据不能证明第五医学中心提交的病历存在篡改、伪造等不真实的情况。（二）关于侵权责任的判定。原审中，沈江波、郑爱鸣坚持以电子病历为检材才同意进行医疗损害司法鉴定，鉴定机构审查后认为无法满足鉴定条件，因此作退案处理。后一审法院委托北京民生物证科学司法鉴定所进行鉴定，因本案未行尸检，且患方在该机构组织的听证会上表示对医院方给出的死因不予认可，故无法确定被鉴定人的生物学死亡原因，依据现有的鉴定材料进行鉴定，超出其鉴定能力，因此</w:t>
      </w:r>
      <w:r>
        <w:rPr>
          <w:rFonts w:hint="eastAsia"/>
          <w:sz w:val="30"/>
          <w:szCs w:val="30"/>
        </w:rPr>
        <w:t>终止此次鉴定工作。一审法院询问沈江波、郑爱鸣是否另行选择鉴定机构，沈江波、郑爱鸣表示现有证据已足以证明原三〇二医院对患者延误治疗，红十字会救援中心没有进行诊疗行为，故不再申请鉴定。沈江波、郑爱鸣应就不能启动司法鉴定，承担不利后果。现有证据不能证明原三〇七医院及三〇二医院在诊疗过程中具有过错，且过错与患者损害之间具有因果关系，沈江波、郑爱鸣要求第五医学中心承担侵权责任，缺乏依据，本院不予支持。（三）关于毕义亮医师资格问题，一审法院已向相关部门进行了核实，证实毕义亮医生具有医师资格，持有医师执业证书。综上，沈江</w:t>
      </w:r>
      <w:r>
        <w:rPr>
          <w:rFonts w:hint="eastAsia"/>
          <w:sz w:val="30"/>
          <w:szCs w:val="30"/>
        </w:rPr>
        <w:t>波、郑爱鸣的再审申请不符合《中华人民共和国民事诉讼法》第二百条第二项、第三项、第六项规定的情形。</w:t>
      </w:r>
    </w:p>
    <w:p w:rsidR="00000000" w:rsidRDefault="00B342C2">
      <w:pPr>
        <w:spacing w:line="500" w:lineRule="atLeast"/>
        <w:ind w:firstLine="600"/>
        <w:divId w:val="1869101634"/>
        <w:rPr>
          <w:rFonts w:hint="eastAsia"/>
          <w:sz w:val="30"/>
          <w:szCs w:val="30"/>
        </w:rPr>
      </w:pPr>
      <w:r>
        <w:rPr>
          <w:rFonts w:hint="eastAsia"/>
          <w:sz w:val="30"/>
          <w:szCs w:val="30"/>
        </w:rPr>
        <w:t>依照《中华人民共和国民事诉讼法》第二百零四条第一款，《最高人民法院关于适用〈中华人民共和国民事诉讼法〉的解释》第三百九十五条第二款规定，裁定如下：</w:t>
      </w:r>
    </w:p>
    <w:p w:rsidR="00000000" w:rsidRDefault="00B342C2">
      <w:pPr>
        <w:spacing w:line="500" w:lineRule="atLeast"/>
        <w:ind w:firstLine="600"/>
        <w:divId w:val="485707623"/>
        <w:rPr>
          <w:rFonts w:hint="eastAsia"/>
          <w:sz w:val="30"/>
          <w:szCs w:val="30"/>
        </w:rPr>
      </w:pPr>
      <w:r>
        <w:rPr>
          <w:rFonts w:hint="eastAsia"/>
          <w:sz w:val="30"/>
          <w:szCs w:val="30"/>
        </w:rPr>
        <w:t>驳回沈江波、郑爱鸣的再审申请。</w:t>
      </w:r>
    </w:p>
    <w:p w:rsidR="00000000" w:rsidRDefault="00B342C2">
      <w:pPr>
        <w:spacing w:line="500" w:lineRule="atLeast"/>
        <w:jc w:val="right"/>
        <w:divId w:val="1045450373"/>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　　田　燕</w:t>
      </w:r>
    </w:p>
    <w:p w:rsidR="00000000" w:rsidRDefault="00B342C2">
      <w:pPr>
        <w:spacing w:line="500" w:lineRule="atLeast"/>
        <w:jc w:val="right"/>
        <w:divId w:val="1516307325"/>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史利晖</w:t>
      </w:r>
    </w:p>
    <w:p w:rsidR="00000000" w:rsidRDefault="00B342C2">
      <w:pPr>
        <w:spacing w:line="500" w:lineRule="atLeast"/>
        <w:jc w:val="right"/>
        <w:divId w:val="1627467911"/>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王　宁</w:t>
      </w:r>
    </w:p>
    <w:p w:rsidR="00000000" w:rsidRDefault="00B342C2">
      <w:pPr>
        <w:spacing w:line="500" w:lineRule="atLeast"/>
        <w:jc w:val="right"/>
        <w:divId w:val="1373722943"/>
        <w:rPr>
          <w:rFonts w:hint="eastAsia"/>
          <w:sz w:val="30"/>
          <w:szCs w:val="30"/>
        </w:rPr>
      </w:pPr>
      <w:r>
        <w:rPr>
          <w:rFonts w:hint="eastAsia"/>
          <w:sz w:val="30"/>
          <w:szCs w:val="30"/>
        </w:rPr>
        <w:t>二〇二〇年十一月二十日</w:t>
      </w:r>
    </w:p>
    <w:p w:rsidR="00000000" w:rsidRDefault="00B342C2">
      <w:pPr>
        <w:spacing w:line="500" w:lineRule="atLeast"/>
        <w:jc w:val="right"/>
        <w:divId w:val="2037923425"/>
        <w:rPr>
          <w:rFonts w:hint="eastAsia"/>
          <w:sz w:val="30"/>
          <w:szCs w:val="30"/>
        </w:rPr>
      </w:pPr>
      <w:r>
        <w:rPr>
          <w:rFonts w:hint="eastAsia"/>
          <w:sz w:val="30"/>
          <w:szCs w:val="30"/>
        </w:rPr>
        <w:t>法官助理　　张宏宇</w:t>
      </w:r>
    </w:p>
    <w:p w:rsidR="00000000" w:rsidRDefault="00B342C2">
      <w:pPr>
        <w:spacing w:line="500" w:lineRule="atLeast"/>
        <w:jc w:val="right"/>
        <w:divId w:val="921642090"/>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　　李梦寒</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42C2" w:rsidRDefault="00B342C2" w:rsidP="00B342C2">
      <w:r>
        <w:separator/>
      </w:r>
    </w:p>
  </w:endnote>
  <w:endnote w:type="continuationSeparator" w:id="0">
    <w:p w:rsidR="00B342C2" w:rsidRDefault="00B342C2" w:rsidP="00B342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42C2" w:rsidRDefault="00B342C2" w:rsidP="00B342C2">
      <w:r>
        <w:separator/>
      </w:r>
    </w:p>
  </w:footnote>
  <w:footnote w:type="continuationSeparator" w:id="0">
    <w:p w:rsidR="00B342C2" w:rsidRDefault="00B342C2" w:rsidP="00B342C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342C2"/>
    <w:rsid w:val="00B342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B342C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342C2"/>
    <w:rPr>
      <w:rFonts w:ascii="宋体" w:eastAsia="宋体" w:hAnsi="宋体" w:cs="宋体"/>
      <w:sz w:val="18"/>
      <w:szCs w:val="18"/>
    </w:rPr>
  </w:style>
  <w:style w:type="paragraph" w:styleId="a5">
    <w:name w:val="footer"/>
    <w:basedOn w:val="a"/>
    <w:link w:val="a6"/>
    <w:uiPriority w:val="99"/>
    <w:unhideWhenUsed/>
    <w:rsid w:val="00B342C2"/>
    <w:pPr>
      <w:tabs>
        <w:tab w:val="center" w:pos="4153"/>
        <w:tab w:val="right" w:pos="8306"/>
      </w:tabs>
      <w:snapToGrid w:val="0"/>
    </w:pPr>
    <w:rPr>
      <w:sz w:val="18"/>
      <w:szCs w:val="18"/>
    </w:rPr>
  </w:style>
  <w:style w:type="character" w:customStyle="1" w:styleId="a6">
    <w:name w:val="页脚 字符"/>
    <w:basedOn w:val="a0"/>
    <w:link w:val="a5"/>
    <w:uiPriority w:val="99"/>
    <w:rsid w:val="00B342C2"/>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36402">
      <w:marLeft w:val="0"/>
      <w:marRight w:val="0"/>
      <w:marTop w:val="10"/>
      <w:marBottom w:val="10"/>
      <w:divBdr>
        <w:top w:val="none" w:sz="0" w:space="0" w:color="auto"/>
        <w:left w:val="none" w:sz="0" w:space="0" w:color="auto"/>
        <w:bottom w:val="none" w:sz="0" w:space="0" w:color="auto"/>
        <w:right w:val="none" w:sz="0" w:space="0" w:color="auto"/>
      </w:divBdr>
    </w:div>
    <w:div w:id="53477923">
      <w:marLeft w:val="0"/>
      <w:marRight w:val="0"/>
      <w:marTop w:val="10"/>
      <w:marBottom w:val="10"/>
      <w:divBdr>
        <w:top w:val="none" w:sz="0" w:space="0" w:color="auto"/>
        <w:left w:val="none" w:sz="0" w:space="0" w:color="auto"/>
        <w:bottom w:val="none" w:sz="0" w:space="0" w:color="auto"/>
        <w:right w:val="none" w:sz="0" w:space="0" w:color="auto"/>
      </w:divBdr>
    </w:div>
    <w:div w:id="258147984">
      <w:marLeft w:val="0"/>
      <w:marRight w:val="0"/>
      <w:marTop w:val="10"/>
      <w:marBottom w:val="10"/>
      <w:divBdr>
        <w:top w:val="none" w:sz="0" w:space="0" w:color="auto"/>
        <w:left w:val="none" w:sz="0" w:space="0" w:color="auto"/>
        <w:bottom w:val="none" w:sz="0" w:space="0" w:color="auto"/>
        <w:right w:val="none" w:sz="0" w:space="0" w:color="auto"/>
      </w:divBdr>
    </w:div>
    <w:div w:id="319771445">
      <w:marLeft w:val="0"/>
      <w:marRight w:val="0"/>
      <w:marTop w:val="10"/>
      <w:marBottom w:val="10"/>
      <w:divBdr>
        <w:top w:val="none" w:sz="0" w:space="0" w:color="auto"/>
        <w:left w:val="none" w:sz="0" w:space="0" w:color="auto"/>
        <w:bottom w:val="none" w:sz="0" w:space="0" w:color="auto"/>
        <w:right w:val="none" w:sz="0" w:space="0" w:color="auto"/>
      </w:divBdr>
    </w:div>
    <w:div w:id="485707623">
      <w:marLeft w:val="0"/>
      <w:marRight w:val="0"/>
      <w:marTop w:val="10"/>
      <w:marBottom w:val="10"/>
      <w:divBdr>
        <w:top w:val="none" w:sz="0" w:space="0" w:color="auto"/>
        <w:left w:val="none" w:sz="0" w:space="0" w:color="auto"/>
        <w:bottom w:val="none" w:sz="0" w:space="0" w:color="auto"/>
        <w:right w:val="none" w:sz="0" w:space="0" w:color="auto"/>
      </w:divBdr>
    </w:div>
    <w:div w:id="624042507">
      <w:marLeft w:val="0"/>
      <w:marRight w:val="0"/>
      <w:marTop w:val="10"/>
      <w:marBottom w:val="10"/>
      <w:divBdr>
        <w:top w:val="none" w:sz="0" w:space="0" w:color="auto"/>
        <w:left w:val="none" w:sz="0" w:space="0" w:color="auto"/>
        <w:bottom w:val="none" w:sz="0" w:space="0" w:color="auto"/>
        <w:right w:val="none" w:sz="0" w:space="0" w:color="auto"/>
      </w:divBdr>
    </w:div>
    <w:div w:id="712535718">
      <w:marLeft w:val="0"/>
      <w:marRight w:val="0"/>
      <w:marTop w:val="10"/>
      <w:marBottom w:val="10"/>
      <w:divBdr>
        <w:top w:val="none" w:sz="0" w:space="0" w:color="auto"/>
        <w:left w:val="none" w:sz="0" w:space="0" w:color="auto"/>
        <w:bottom w:val="none" w:sz="0" w:space="0" w:color="auto"/>
        <w:right w:val="none" w:sz="0" w:space="0" w:color="auto"/>
      </w:divBdr>
    </w:div>
    <w:div w:id="778643099">
      <w:marLeft w:val="0"/>
      <w:marRight w:val="0"/>
      <w:marTop w:val="10"/>
      <w:marBottom w:val="10"/>
      <w:divBdr>
        <w:top w:val="none" w:sz="0" w:space="0" w:color="auto"/>
        <w:left w:val="none" w:sz="0" w:space="0" w:color="auto"/>
        <w:bottom w:val="none" w:sz="0" w:space="0" w:color="auto"/>
        <w:right w:val="none" w:sz="0" w:space="0" w:color="auto"/>
      </w:divBdr>
    </w:div>
    <w:div w:id="876312840">
      <w:marLeft w:val="0"/>
      <w:marRight w:val="0"/>
      <w:marTop w:val="10"/>
      <w:marBottom w:val="10"/>
      <w:divBdr>
        <w:top w:val="none" w:sz="0" w:space="0" w:color="auto"/>
        <w:left w:val="none" w:sz="0" w:space="0" w:color="auto"/>
        <w:bottom w:val="none" w:sz="0" w:space="0" w:color="auto"/>
        <w:right w:val="none" w:sz="0" w:space="0" w:color="auto"/>
      </w:divBdr>
    </w:div>
    <w:div w:id="921642090">
      <w:marLeft w:val="0"/>
      <w:marRight w:val="720"/>
      <w:marTop w:val="10"/>
      <w:marBottom w:val="10"/>
      <w:divBdr>
        <w:top w:val="none" w:sz="0" w:space="0" w:color="auto"/>
        <w:left w:val="none" w:sz="0" w:space="0" w:color="auto"/>
        <w:bottom w:val="none" w:sz="0" w:space="0" w:color="auto"/>
        <w:right w:val="none" w:sz="0" w:space="0" w:color="auto"/>
      </w:divBdr>
    </w:div>
    <w:div w:id="1045450373">
      <w:marLeft w:val="0"/>
      <w:marRight w:val="720"/>
      <w:marTop w:val="10"/>
      <w:marBottom w:val="10"/>
      <w:divBdr>
        <w:top w:val="none" w:sz="0" w:space="0" w:color="auto"/>
        <w:left w:val="none" w:sz="0" w:space="0" w:color="auto"/>
        <w:bottom w:val="none" w:sz="0" w:space="0" w:color="auto"/>
        <w:right w:val="none" w:sz="0" w:space="0" w:color="auto"/>
      </w:divBdr>
    </w:div>
    <w:div w:id="1151949413">
      <w:marLeft w:val="0"/>
      <w:marRight w:val="0"/>
      <w:marTop w:val="10"/>
      <w:marBottom w:val="10"/>
      <w:divBdr>
        <w:top w:val="none" w:sz="0" w:space="0" w:color="auto"/>
        <w:left w:val="none" w:sz="0" w:space="0" w:color="auto"/>
        <w:bottom w:val="none" w:sz="0" w:space="0" w:color="auto"/>
        <w:right w:val="none" w:sz="0" w:space="0" w:color="auto"/>
      </w:divBdr>
    </w:div>
    <w:div w:id="1373722943">
      <w:marLeft w:val="0"/>
      <w:marRight w:val="720"/>
      <w:marTop w:val="10"/>
      <w:marBottom w:val="10"/>
      <w:divBdr>
        <w:top w:val="none" w:sz="0" w:space="0" w:color="auto"/>
        <w:left w:val="none" w:sz="0" w:space="0" w:color="auto"/>
        <w:bottom w:val="none" w:sz="0" w:space="0" w:color="auto"/>
        <w:right w:val="none" w:sz="0" w:space="0" w:color="auto"/>
      </w:divBdr>
    </w:div>
    <w:div w:id="1478885851">
      <w:marLeft w:val="0"/>
      <w:marRight w:val="0"/>
      <w:marTop w:val="10"/>
      <w:marBottom w:val="10"/>
      <w:divBdr>
        <w:top w:val="none" w:sz="0" w:space="0" w:color="auto"/>
        <w:left w:val="none" w:sz="0" w:space="0" w:color="auto"/>
        <w:bottom w:val="none" w:sz="0" w:space="0" w:color="auto"/>
        <w:right w:val="none" w:sz="0" w:space="0" w:color="auto"/>
      </w:divBdr>
    </w:div>
    <w:div w:id="1516307325">
      <w:marLeft w:val="0"/>
      <w:marRight w:val="720"/>
      <w:marTop w:val="10"/>
      <w:marBottom w:val="10"/>
      <w:divBdr>
        <w:top w:val="none" w:sz="0" w:space="0" w:color="auto"/>
        <w:left w:val="none" w:sz="0" w:space="0" w:color="auto"/>
        <w:bottom w:val="none" w:sz="0" w:space="0" w:color="auto"/>
        <w:right w:val="none" w:sz="0" w:space="0" w:color="auto"/>
      </w:divBdr>
    </w:div>
    <w:div w:id="1526288967">
      <w:marLeft w:val="0"/>
      <w:marRight w:val="0"/>
      <w:marTop w:val="10"/>
      <w:marBottom w:val="10"/>
      <w:divBdr>
        <w:top w:val="none" w:sz="0" w:space="0" w:color="auto"/>
        <w:left w:val="none" w:sz="0" w:space="0" w:color="auto"/>
        <w:bottom w:val="none" w:sz="0" w:space="0" w:color="auto"/>
        <w:right w:val="none" w:sz="0" w:space="0" w:color="auto"/>
      </w:divBdr>
    </w:div>
    <w:div w:id="1627467911">
      <w:marLeft w:val="0"/>
      <w:marRight w:val="720"/>
      <w:marTop w:val="10"/>
      <w:marBottom w:val="10"/>
      <w:divBdr>
        <w:top w:val="none" w:sz="0" w:space="0" w:color="auto"/>
        <w:left w:val="none" w:sz="0" w:space="0" w:color="auto"/>
        <w:bottom w:val="none" w:sz="0" w:space="0" w:color="auto"/>
        <w:right w:val="none" w:sz="0" w:space="0" w:color="auto"/>
      </w:divBdr>
    </w:div>
    <w:div w:id="1676881783">
      <w:marLeft w:val="0"/>
      <w:marRight w:val="0"/>
      <w:marTop w:val="10"/>
      <w:marBottom w:val="10"/>
      <w:divBdr>
        <w:top w:val="none" w:sz="0" w:space="0" w:color="auto"/>
        <w:left w:val="none" w:sz="0" w:space="0" w:color="auto"/>
        <w:bottom w:val="none" w:sz="0" w:space="0" w:color="auto"/>
        <w:right w:val="none" w:sz="0" w:space="0" w:color="auto"/>
      </w:divBdr>
    </w:div>
    <w:div w:id="1869101634">
      <w:marLeft w:val="0"/>
      <w:marRight w:val="0"/>
      <w:marTop w:val="10"/>
      <w:marBottom w:val="10"/>
      <w:divBdr>
        <w:top w:val="none" w:sz="0" w:space="0" w:color="auto"/>
        <w:left w:val="none" w:sz="0" w:space="0" w:color="auto"/>
        <w:bottom w:val="none" w:sz="0" w:space="0" w:color="auto"/>
        <w:right w:val="none" w:sz="0" w:space="0" w:color="auto"/>
      </w:divBdr>
    </w:div>
    <w:div w:id="1964774907">
      <w:marLeft w:val="0"/>
      <w:marRight w:val="0"/>
      <w:marTop w:val="10"/>
      <w:marBottom w:val="10"/>
      <w:divBdr>
        <w:top w:val="none" w:sz="0" w:space="0" w:color="auto"/>
        <w:left w:val="none" w:sz="0" w:space="0" w:color="auto"/>
        <w:bottom w:val="none" w:sz="0" w:space="0" w:color="auto"/>
        <w:right w:val="none" w:sz="0" w:space="0" w:color="auto"/>
      </w:divBdr>
    </w:div>
    <w:div w:id="2037923425">
      <w:marLeft w:val="0"/>
      <w:marRight w:val="720"/>
      <w:marTop w:val="10"/>
      <w:marBottom w:val="10"/>
      <w:divBdr>
        <w:top w:val="none" w:sz="0" w:space="0" w:color="auto"/>
        <w:left w:val="none" w:sz="0" w:space="0" w:color="auto"/>
        <w:bottom w:val="none" w:sz="0" w:space="0" w:color="auto"/>
        <w:right w:val="none" w:sz="0" w:space="0" w:color="auto"/>
      </w:divBdr>
    </w:div>
    <w:div w:id="2075397142">
      <w:marLeft w:val="0"/>
      <w:marRight w:val="0"/>
      <w:marTop w:val="10"/>
      <w:marBottom w:val="10"/>
      <w:divBdr>
        <w:top w:val="none" w:sz="0" w:space="0" w:color="auto"/>
        <w:left w:val="none" w:sz="0" w:space="0" w:color="auto"/>
        <w:bottom w:val="none" w:sz="0" w:space="0" w:color="auto"/>
        <w:right w:val="none" w:sz="0" w:space="0" w:color="auto"/>
      </w:divBdr>
    </w:div>
    <w:div w:id="2083915027">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405</Words>
  <Characters>2309</Characters>
  <Application>Microsoft Office Word</Application>
  <DocSecurity>0</DocSecurity>
  <Lines>19</Lines>
  <Paragraphs>5</Paragraphs>
  <ScaleCrop>false</ScaleCrop>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2023-04-10T07:00:00Z</dcterms:created>
  <dcterms:modified xsi:type="dcterms:W3CDTF">2023-04-10T07:00:00Z</dcterms:modified>
</cp:coreProperties>
</file>