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E555D">
      <w:pPr>
        <w:spacing w:line="500" w:lineRule="atLeast"/>
        <w:jc w:val="center"/>
        <w:divId w:val="167445325"/>
        <w:rPr>
          <w:rFonts w:ascii="黑体" w:eastAsia="黑体" w:hAnsi="黑体"/>
          <w:sz w:val="36"/>
          <w:szCs w:val="36"/>
        </w:rPr>
      </w:pPr>
      <w:bookmarkStart w:id="0" w:name="_GoBack"/>
      <w:bookmarkEnd w:id="0"/>
      <w:r>
        <w:rPr>
          <w:rFonts w:ascii="黑体" w:eastAsia="黑体" w:hAnsi="黑体" w:hint="eastAsia"/>
          <w:sz w:val="36"/>
          <w:szCs w:val="36"/>
        </w:rPr>
        <w:t>吉林省通榆县人民法院</w:t>
      </w:r>
    </w:p>
    <w:p w:rsidR="00000000" w:rsidRDefault="00BE555D">
      <w:pPr>
        <w:spacing w:line="500" w:lineRule="atLeast"/>
        <w:jc w:val="center"/>
        <w:divId w:val="7691555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E555D">
      <w:pPr>
        <w:spacing w:line="500" w:lineRule="atLeast"/>
        <w:jc w:val="right"/>
        <w:divId w:val="1971738610"/>
        <w:rPr>
          <w:rFonts w:hint="eastAsia"/>
          <w:sz w:val="30"/>
          <w:szCs w:val="30"/>
        </w:rPr>
      </w:pPr>
      <w:r>
        <w:rPr>
          <w:rFonts w:hint="eastAsia"/>
          <w:sz w:val="30"/>
          <w:szCs w:val="30"/>
        </w:rPr>
        <w:t>（</w:t>
      </w:r>
      <w:r>
        <w:rPr>
          <w:rFonts w:hint="eastAsia"/>
          <w:sz w:val="30"/>
          <w:szCs w:val="30"/>
        </w:rPr>
        <w:t>2023</w:t>
      </w:r>
      <w:r>
        <w:rPr>
          <w:rFonts w:hint="eastAsia"/>
          <w:sz w:val="30"/>
          <w:szCs w:val="30"/>
        </w:rPr>
        <w:t>）吉</w:t>
      </w:r>
      <w:r>
        <w:rPr>
          <w:rFonts w:hint="eastAsia"/>
          <w:sz w:val="30"/>
          <w:szCs w:val="30"/>
        </w:rPr>
        <w:t>0822</w:t>
      </w:r>
      <w:r>
        <w:rPr>
          <w:rFonts w:hint="eastAsia"/>
          <w:sz w:val="30"/>
          <w:szCs w:val="30"/>
        </w:rPr>
        <w:t>民初</w:t>
      </w:r>
      <w:r>
        <w:rPr>
          <w:rFonts w:hint="eastAsia"/>
          <w:sz w:val="30"/>
          <w:szCs w:val="30"/>
        </w:rPr>
        <w:t>561</w:t>
      </w:r>
      <w:r>
        <w:rPr>
          <w:rFonts w:hint="eastAsia"/>
          <w:sz w:val="30"/>
          <w:szCs w:val="30"/>
        </w:rPr>
        <w:t>号</w:t>
      </w:r>
    </w:p>
    <w:p w:rsidR="00000000" w:rsidRDefault="00BE555D">
      <w:pPr>
        <w:spacing w:line="500" w:lineRule="atLeast"/>
        <w:ind w:firstLine="600"/>
        <w:divId w:val="1893535722"/>
        <w:rPr>
          <w:rFonts w:hint="eastAsia"/>
          <w:sz w:val="30"/>
          <w:szCs w:val="30"/>
        </w:rPr>
      </w:pPr>
      <w:r>
        <w:rPr>
          <w:rFonts w:hint="eastAsia"/>
          <w:sz w:val="30"/>
          <w:szCs w:val="30"/>
        </w:rPr>
        <w:t>原告：郭锋，男，</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日生，汉族，医生，住通榆县。</w:t>
      </w:r>
    </w:p>
    <w:p w:rsidR="00000000" w:rsidRDefault="00BE555D">
      <w:pPr>
        <w:spacing w:line="500" w:lineRule="atLeast"/>
        <w:ind w:firstLine="600"/>
        <w:divId w:val="3867535"/>
        <w:rPr>
          <w:rFonts w:hint="eastAsia"/>
          <w:sz w:val="30"/>
          <w:szCs w:val="30"/>
        </w:rPr>
      </w:pPr>
      <w:r>
        <w:rPr>
          <w:rFonts w:hint="eastAsia"/>
          <w:sz w:val="30"/>
          <w:szCs w:val="30"/>
        </w:rPr>
        <w:t>被告：通榆县瞻榆镇中心卫生院。</w:t>
      </w:r>
    </w:p>
    <w:p w:rsidR="00000000" w:rsidRDefault="00BE555D">
      <w:pPr>
        <w:spacing w:line="500" w:lineRule="atLeast"/>
        <w:ind w:firstLine="600"/>
        <w:divId w:val="472331693"/>
        <w:rPr>
          <w:rFonts w:hint="eastAsia"/>
          <w:sz w:val="30"/>
          <w:szCs w:val="30"/>
        </w:rPr>
      </w:pPr>
      <w:r>
        <w:rPr>
          <w:rFonts w:hint="eastAsia"/>
          <w:sz w:val="30"/>
          <w:szCs w:val="30"/>
        </w:rPr>
        <w:t>法定代表人：姜海峰，男，职务：院长。</w:t>
      </w:r>
    </w:p>
    <w:p w:rsidR="00000000" w:rsidRDefault="00BE555D">
      <w:pPr>
        <w:spacing w:line="500" w:lineRule="atLeast"/>
        <w:ind w:firstLine="600"/>
        <w:divId w:val="1232039819"/>
        <w:rPr>
          <w:rFonts w:hint="eastAsia"/>
          <w:sz w:val="30"/>
          <w:szCs w:val="30"/>
        </w:rPr>
      </w:pPr>
      <w:r>
        <w:rPr>
          <w:rFonts w:hint="eastAsia"/>
          <w:sz w:val="30"/>
          <w:szCs w:val="30"/>
        </w:rPr>
        <w:t>原告郭锋与被告通榆县瞻榆镇中心卫生院之间的不当得利纠纷一案，本院依法适用简易程序，公开开庭进行了审理。原告郭锋、被告通榆县瞻榆镇中心卫生院法定代表人姜海峰到庭参加诉讼。本案现已审理终结。</w:t>
      </w:r>
    </w:p>
    <w:p w:rsidR="00000000" w:rsidRDefault="00BE555D">
      <w:pPr>
        <w:spacing w:line="500" w:lineRule="atLeast"/>
        <w:ind w:firstLine="600"/>
        <w:divId w:val="1635527898"/>
        <w:rPr>
          <w:rFonts w:hint="eastAsia"/>
          <w:sz w:val="30"/>
          <w:szCs w:val="30"/>
        </w:rPr>
      </w:pPr>
      <w:r>
        <w:rPr>
          <w:rFonts w:hint="eastAsia"/>
          <w:sz w:val="30"/>
          <w:szCs w:val="30"/>
        </w:rPr>
        <w:t>郭锋向本院提出诉讼请求：诉请被告给付垫付医疗费、住宿费、餐饮费等共计</w:t>
      </w:r>
      <w:r>
        <w:rPr>
          <w:rFonts w:hint="eastAsia"/>
          <w:sz w:val="30"/>
          <w:szCs w:val="30"/>
        </w:rPr>
        <w:t>33953.00</w:t>
      </w:r>
      <w:r>
        <w:rPr>
          <w:rFonts w:hint="eastAsia"/>
          <w:sz w:val="30"/>
          <w:szCs w:val="30"/>
        </w:rPr>
        <w:t>元，诉讼费由被告承担。事实与理由：被告通榆县瞻榆镇中心卫生院于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日给患者治疗中发生医疗事故，在此期间产生的医疗费、住宿费等费用由原告垫付，但此款被告至今没有给付原告，故诉至法院，请求依法支持原告的诉讼请求。</w:t>
      </w:r>
    </w:p>
    <w:p w:rsidR="00000000" w:rsidRDefault="00BE555D">
      <w:pPr>
        <w:spacing w:line="500" w:lineRule="atLeast"/>
        <w:ind w:firstLine="600"/>
        <w:divId w:val="1183399645"/>
        <w:rPr>
          <w:rFonts w:hint="eastAsia"/>
          <w:sz w:val="30"/>
          <w:szCs w:val="30"/>
        </w:rPr>
      </w:pPr>
      <w:r>
        <w:rPr>
          <w:rFonts w:hint="eastAsia"/>
          <w:sz w:val="30"/>
          <w:szCs w:val="30"/>
        </w:rPr>
        <w:t>通榆县瞻榆镇中心卫生院辩称，同意给付。</w:t>
      </w:r>
    </w:p>
    <w:p w:rsidR="00000000" w:rsidRDefault="00BE555D">
      <w:pPr>
        <w:spacing w:line="500" w:lineRule="atLeast"/>
        <w:ind w:firstLine="600"/>
        <w:divId w:val="916791529"/>
        <w:rPr>
          <w:rFonts w:hint="eastAsia"/>
          <w:sz w:val="30"/>
          <w:szCs w:val="30"/>
        </w:rPr>
      </w:pPr>
      <w:r>
        <w:rPr>
          <w:rFonts w:hint="eastAsia"/>
          <w:sz w:val="30"/>
          <w:szCs w:val="30"/>
        </w:rPr>
        <w:t>当事人郭锋围绕诉讼请求依法提交了以下证据：</w:t>
      </w:r>
      <w:r>
        <w:rPr>
          <w:rFonts w:hint="eastAsia"/>
          <w:sz w:val="30"/>
          <w:szCs w:val="30"/>
        </w:rPr>
        <w:t>1</w:t>
      </w:r>
      <w:r>
        <w:rPr>
          <w:rFonts w:hint="eastAsia"/>
          <w:sz w:val="30"/>
          <w:szCs w:val="30"/>
        </w:rPr>
        <w:t>、长春市康安出院抬护服务有限公司出具的发票二份，证明患者周亚玲从长春到北京治疗救护车的费用为</w:t>
      </w:r>
      <w:r>
        <w:rPr>
          <w:rFonts w:hint="eastAsia"/>
          <w:sz w:val="30"/>
          <w:szCs w:val="30"/>
        </w:rPr>
        <w:t>20000.00</w:t>
      </w:r>
      <w:r>
        <w:rPr>
          <w:rFonts w:hint="eastAsia"/>
          <w:sz w:val="30"/>
          <w:szCs w:val="30"/>
        </w:rPr>
        <w:t>元由原告垫付的</w:t>
      </w:r>
      <w:r>
        <w:rPr>
          <w:rFonts w:hint="eastAsia"/>
          <w:sz w:val="30"/>
          <w:szCs w:val="30"/>
        </w:rPr>
        <w:t>事实；</w:t>
      </w:r>
      <w:r>
        <w:rPr>
          <w:rFonts w:hint="eastAsia"/>
          <w:sz w:val="30"/>
          <w:szCs w:val="30"/>
        </w:rPr>
        <w:t>2</w:t>
      </w:r>
      <w:r>
        <w:rPr>
          <w:rFonts w:hint="eastAsia"/>
          <w:sz w:val="30"/>
          <w:szCs w:val="30"/>
        </w:rPr>
        <w:t>、长春市二道区金豪科学仪器经销处出具的发票二份，证明患者周亚玲购买轮椅、拐杖、坐便椅共计花费</w:t>
      </w:r>
      <w:r>
        <w:rPr>
          <w:rFonts w:hint="eastAsia"/>
          <w:sz w:val="30"/>
          <w:szCs w:val="30"/>
        </w:rPr>
        <w:t>6000.00</w:t>
      </w:r>
      <w:r>
        <w:rPr>
          <w:rFonts w:hint="eastAsia"/>
          <w:sz w:val="30"/>
          <w:szCs w:val="30"/>
        </w:rPr>
        <w:t>元，由原告垫付的事实；</w:t>
      </w:r>
      <w:r>
        <w:rPr>
          <w:rFonts w:hint="eastAsia"/>
          <w:sz w:val="30"/>
          <w:szCs w:val="30"/>
        </w:rPr>
        <w:t>3</w:t>
      </w:r>
      <w:r>
        <w:rPr>
          <w:rFonts w:hint="eastAsia"/>
          <w:sz w:val="30"/>
          <w:szCs w:val="30"/>
        </w:rPr>
        <w:t>、首都大学安贞医院出具的门诊收费票据一份、吉林省中东健康万家医药连锁有限公司出具的发票一份，证明患者周亚玲在安贞医院就诊花费</w:t>
      </w:r>
      <w:r>
        <w:rPr>
          <w:rFonts w:hint="eastAsia"/>
          <w:sz w:val="30"/>
          <w:szCs w:val="30"/>
        </w:rPr>
        <w:t>140.00</w:t>
      </w:r>
      <w:r>
        <w:rPr>
          <w:rFonts w:hint="eastAsia"/>
          <w:sz w:val="30"/>
          <w:szCs w:val="30"/>
        </w:rPr>
        <w:t>元、在医院外购药花费</w:t>
      </w:r>
      <w:r>
        <w:rPr>
          <w:rFonts w:hint="eastAsia"/>
          <w:sz w:val="30"/>
          <w:szCs w:val="30"/>
        </w:rPr>
        <w:t>241.60</w:t>
      </w:r>
      <w:r>
        <w:rPr>
          <w:rFonts w:hint="eastAsia"/>
          <w:sz w:val="30"/>
          <w:szCs w:val="30"/>
        </w:rPr>
        <w:t>元，该款由原告垫付的事实；</w:t>
      </w:r>
      <w:r>
        <w:rPr>
          <w:rFonts w:hint="eastAsia"/>
          <w:sz w:val="30"/>
          <w:szCs w:val="30"/>
        </w:rPr>
        <w:t>4</w:t>
      </w:r>
      <w:r>
        <w:rPr>
          <w:rFonts w:hint="eastAsia"/>
          <w:sz w:val="30"/>
          <w:szCs w:val="30"/>
        </w:rPr>
        <w:t>、长春市经济</w:t>
      </w:r>
      <w:r>
        <w:rPr>
          <w:rFonts w:hint="eastAsia"/>
          <w:sz w:val="30"/>
          <w:szCs w:val="30"/>
        </w:rPr>
        <w:lastRenderedPageBreak/>
        <w:t>技术开发区宾馆出具的发票五份，证明患者周亚玲在长春住院治疗期间在外住宿费用共计</w:t>
      </w:r>
      <w:r>
        <w:rPr>
          <w:rFonts w:hint="eastAsia"/>
          <w:sz w:val="30"/>
          <w:szCs w:val="30"/>
        </w:rPr>
        <w:t>2109.28</w:t>
      </w:r>
      <w:r>
        <w:rPr>
          <w:rFonts w:hint="eastAsia"/>
          <w:sz w:val="30"/>
          <w:szCs w:val="30"/>
        </w:rPr>
        <w:t>元由原告垫付的事实；</w:t>
      </w:r>
      <w:r>
        <w:rPr>
          <w:rFonts w:hint="eastAsia"/>
          <w:sz w:val="30"/>
          <w:szCs w:val="30"/>
        </w:rPr>
        <w:t>5</w:t>
      </w:r>
      <w:r>
        <w:rPr>
          <w:rFonts w:hint="eastAsia"/>
          <w:sz w:val="30"/>
          <w:szCs w:val="30"/>
        </w:rPr>
        <w:t>、从北京返回长春火车票六张，加油发票、出租车发票各一</w:t>
      </w:r>
      <w:r>
        <w:rPr>
          <w:rFonts w:hint="eastAsia"/>
          <w:sz w:val="30"/>
          <w:szCs w:val="30"/>
        </w:rPr>
        <w:t>份，证实患者周亚玲及陪同人员从北京返回长春花费</w:t>
      </w:r>
      <w:r>
        <w:rPr>
          <w:rFonts w:hint="eastAsia"/>
          <w:sz w:val="30"/>
          <w:szCs w:val="30"/>
        </w:rPr>
        <w:t>1113.00</w:t>
      </w:r>
      <w:r>
        <w:rPr>
          <w:rFonts w:hint="eastAsia"/>
          <w:sz w:val="30"/>
          <w:szCs w:val="30"/>
        </w:rPr>
        <w:t>元、加油</w:t>
      </w:r>
      <w:r>
        <w:rPr>
          <w:rFonts w:hint="eastAsia"/>
          <w:sz w:val="30"/>
          <w:szCs w:val="30"/>
        </w:rPr>
        <w:t>200.00</w:t>
      </w:r>
      <w:r>
        <w:rPr>
          <w:rFonts w:hint="eastAsia"/>
          <w:sz w:val="30"/>
          <w:szCs w:val="30"/>
        </w:rPr>
        <w:t>元、打出租车费用</w:t>
      </w:r>
      <w:r>
        <w:rPr>
          <w:rFonts w:hint="eastAsia"/>
          <w:sz w:val="30"/>
          <w:szCs w:val="30"/>
        </w:rPr>
        <w:t>32.00</w:t>
      </w:r>
      <w:r>
        <w:rPr>
          <w:rFonts w:hint="eastAsia"/>
          <w:sz w:val="30"/>
          <w:szCs w:val="30"/>
        </w:rPr>
        <w:t>元由原告垫付的事实；</w:t>
      </w:r>
      <w:r>
        <w:rPr>
          <w:rFonts w:hint="eastAsia"/>
          <w:sz w:val="30"/>
          <w:szCs w:val="30"/>
        </w:rPr>
        <w:t>6</w:t>
      </w:r>
      <w:r>
        <w:rPr>
          <w:rFonts w:hint="eastAsia"/>
          <w:sz w:val="30"/>
          <w:szCs w:val="30"/>
        </w:rPr>
        <w:t>、周亚玲丈夫周治军出具的证明一份，证明周亚玲治疗期间以上相关费用都是由医院垫付的事实；</w:t>
      </w:r>
      <w:r>
        <w:rPr>
          <w:rFonts w:hint="eastAsia"/>
          <w:sz w:val="30"/>
          <w:szCs w:val="30"/>
        </w:rPr>
        <w:t>7</w:t>
      </w:r>
      <w:r>
        <w:rPr>
          <w:rFonts w:hint="eastAsia"/>
          <w:sz w:val="30"/>
          <w:szCs w:val="30"/>
        </w:rPr>
        <w:t>、（</w:t>
      </w:r>
      <w:r>
        <w:rPr>
          <w:rFonts w:hint="eastAsia"/>
          <w:sz w:val="30"/>
          <w:szCs w:val="30"/>
        </w:rPr>
        <w:t>2021</w:t>
      </w:r>
      <w:r>
        <w:rPr>
          <w:rFonts w:hint="eastAsia"/>
          <w:sz w:val="30"/>
          <w:szCs w:val="30"/>
        </w:rPr>
        <w:t>）吉</w:t>
      </w:r>
      <w:r>
        <w:rPr>
          <w:rFonts w:hint="eastAsia"/>
          <w:sz w:val="30"/>
          <w:szCs w:val="30"/>
        </w:rPr>
        <w:t>0822</w:t>
      </w:r>
      <w:r>
        <w:rPr>
          <w:rFonts w:hint="eastAsia"/>
          <w:sz w:val="30"/>
          <w:szCs w:val="30"/>
        </w:rPr>
        <w:t>民初</w:t>
      </w:r>
      <w:r>
        <w:rPr>
          <w:rFonts w:hint="eastAsia"/>
          <w:sz w:val="30"/>
          <w:szCs w:val="30"/>
        </w:rPr>
        <w:t>2314</w:t>
      </w:r>
      <w:r>
        <w:rPr>
          <w:rFonts w:hint="eastAsia"/>
          <w:sz w:val="30"/>
          <w:szCs w:val="30"/>
        </w:rPr>
        <w:t>号民事判决书一份，证明该判决被告赔偿周亚玲各项费用，并不包含原告垫付的相关费用。庭审中，郭锋又称，由于当时比较匆忙，有些费用当时没有开票据，后来补不上了，零碎的花销没有票据。以上证据及郭锋陈述经通榆县瞻榆镇中心卫生院法定代表人姜海峰质证无异议，本院对原告提交的</w:t>
      </w:r>
      <w:r>
        <w:rPr>
          <w:rFonts w:hint="eastAsia"/>
          <w:sz w:val="30"/>
          <w:szCs w:val="30"/>
        </w:rPr>
        <w:t>证据予以确认并在卷佐证。</w:t>
      </w:r>
    </w:p>
    <w:p w:rsidR="00000000" w:rsidRDefault="00BE555D">
      <w:pPr>
        <w:spacing w:line="500" w:lineRule="atLeast"/>
        <w:ind w:firstLine="600"/>
        <w:divId w:val="639845690"/>
        <w:rPr>
          <w:rFonts w:hint="eastAsia"/>
          <w:sz w:val="30"/>
          <w:szCs w:val="30"/>
        </w:rPr>
      </w:pPr>
      <w:r>
        <w:rPr>
          <w:rFonts w:hint="eastAsia"/>
          <w:sz w:val="30"/>
          <w:szCs w:val="30"/>
        </w:rPr>
        <w:t>庭审中，通榆县瞻榆镇中心卫生院未提交证据。</w:t>
      </w:r>
    </w:p>
    <w:p w:rsidR="00000000" w:rsidRDefault="00BE555D">
      <w:pPr>
        <w:spacing w:line="500" w:lineRule="atLeast"/>
        <w:ind w:firstLine="600"/>
        <w:divId w:val="1642686151"/>
        <w:rPr>
          <w:rFonts w:hint="eastAsia"/>
          <w:sz w:val="30"/>
          <w:szCs w:val="30"/>
        </w:rPr>
      </w:pPr>
      <w:r>
        <w:rPr>
          <w:rFonts w:hint="eastAsia"/>
          <w:sz w:val="30"/>
          <w:szCs w:val="30"/>
        </w:rPr>
        <w:t>本院认为，</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日，通榆县瞻榆镇中心卫生院在给患者周亚玲治病过程中，发生医疗事故，经通榆县瞻榆镇中心卫生院同意由原告郭锋陪同患者外出就医，其相关费用均由原告郭锋进行垫付，现郭锋要求被告给付垫付款共计</w:t>
      </w:r>
      <w:r>
        <w:rPr>
          <w:rFonts w:hint="eastAsia"/>
          <w:sz w:val="30"/>
          <w:szCs w:val="30"/>
        </w:rPr>
        <w:t>33953.00</w:t>
      </w:r>
      <w:r>
        <w:rPr>
          <w:rFonts w:hint="eastAsia"/>
          <w:sz w:val="30"/>
          <w:szCs w:val="30"/>
        </w:rPr>
        <w:t>元，被告亦同意支付，故对原告诉请，本院予以支持。因双方纠纷发生在《中华人民共和国民法典》施行之前，应适用当时的法律、司法解释的规定。</w:t>
      </w:r>
    </w:p>
    <w:p w:rsidR="00000000" w:rsidRDefault="00BE555D">
      <w:pPr>
        <w:spacing w:line="500" w:lineRule="atLeast"/>
        <w:ind w:firstLine="600"/>
        <w:divId w:val="272129773"/>
        <w:rPr>
          <w:rFonts w:hint="eastAsia"/>
          <w:sz w:val="30"/>
          <w:szCs w:val="30"/>
        </w:rPr>
      </w:pPr>
      <w:r>
        <w:rPr>
          <w:rFonts w:hint="eastAsia"/>
          <w:sz w:val="30"/>
          <w:szCs w:val="30"/>
        </w:rPr>
        <w:t>综上，依照《最高人民法院关于适用〈中华人民共和国民法典〉时间效力的若干规定》第一条第</w:t>
      </w:r>
      <w:r>
        <w:rPr>
          <w:rFonts w:hint="eastAsia"/>
          <w:sz w:val="30"/>
          <w:szCs w:val="30"/>
        </w:rPr>
        <w:t>二款、《中华人民共和国民法通则》第九十二条之规定，判决如下：</w:t>
      </w:r>
    </w:p>
    <w:p w:rsidR="00000000" w:rsidRDefault="00BE555D">
      <w:pPr>
        <w:spacing w:line="500" w:lineRule="atLeast"/>
        <w:ind w:firstLine="600"/>
        <w:divId w:val="1526946158"/>
        <w:rPr>
          <w:rFonts w:hint="eastAsia"/>
          <w:sz w:val="30"/>
          <w:szCs w:val="30"/>
        </w:rPr>
      </w:pPr>
      <w:r>
        <w:rPr>
          <w:rFonts w:hint="eastAsia"/>
          <w:sz w:val="30"/>
          <w:szCs w:val="30"/>
        </w:rPr>
        <w:t>被告通榆县瞻榆镇中心卫生院于本判决生效后给付原告郭锋垫付款</w:t>
      </w:r>
      <w:r>
        <w:rPr>
          <w:rFonts w:hint="eastAsia"/>
          <w:sz w:val="30"/>
          <w:szCs w:val="30"/>
        </w:rPr>
        <w:t>33953.00</w:t>
      </w:r>
      <w:r>
        <w:rPr>
          <w:rFonts w:hint="eastAsia"/>
          <w:sz w:val="30"/>
          <w:szCs w:val="30"/>
        </w:rPr>
        <w:t>元。</w:t>
      </w:r>
    </w:p>
    <w:p w:rsidR="00000000" w:rsidRDefault="00BE555D">
      <w:pPr>
        <w:spacing w:line="500" w:lineRule="atLeast"/>
        <w:ind w:firstLine="600"/>
        <w:divId w:val="69816647"/>
        <w:rPr>
          <w:rFonts w:hint="eastAsia"/>
          <w:sz w:val="30"/>
          <w:szCs w:val="30"/>
        </w:rPr>
      </w:pPr>
      <w:r>
        <w:rPr>
          <w:rFonts w:hint="eastAsia"/>
          <w:sz w:val="30"/>
          <w:szCs w:val="30"/>
        </w:rPr>
        <w:lastRenderedPageBreak/>
        <w:t>如果未按本判决指定的期间履行给付金钱义务，应当按照《中华人民共和国民事诉讼法》第二百六十条之规定，加倍支付迟延履行期间的债务利息。</w:t>
      </w:r>
    </w:p>
    <w:p w:rsidR="00000000" w:rsidRDefault="00BE555D">
      <w:pPr>
        <w:spacing w:line="500" w:lineRule="atLeast"/>
        <w:ind w:firstLine="600"/>
        <w:divId w:val="777453845"/>
        <w:rPr>
          <w:rFonts w:hint="eastAsia"/>
          <w:sz w:val="30"/>
          <w:szCs w:val="30"/>
        </w:rPr>
      </w:pPr>
      <w:r>
        <w:rPr>
          <w:rFonts w:hint="eastAsia"/>
          <w:sz w:val="30"/>
          <w:szCs w:val="30"/>
        </w:rPr>
        <w:t>案件受理费减半收取</w:t>
      </w:r>
      <w:r>
        <w:rPr>
          <w:rFonts w:hint="eastAsia"/>
          <w:sz w:val="30"/>
          <w:szCs w:val="30"/>
        </w:rPr>
        <w:t>324.00</w:t>
      </w:r>
      <w:r>
        <w:rPr>
          <w:rFonts w:hint="eastAsia"/>
          <w:sz w:val="30"/>
          <w:szCs w:val="30"/>
        </w:rPr>
        <w:t>元，由被告通榆县瞻榆镇中心卫生院负担。</w:t>
      </w:r>
    </w:p>
    <w:p w:rsidR="00000000" w:rsidRDefault="00BE555D">
      <w:pPr>
        <w:spacing w:line="500" w:lineRule="atLeast"/>
        <w:ind w:firstLine="600"/>
        <w:divId w:val="239291467"/>
        <w:rPr>
          <w:rFonts w:hint="eastAsia"/>
          <w:sz w:val="30"/>
          <w:szCs w:val="30"/>
        </w:rPr>
      </w:pPr>
      <w:r>
        <w:rPr>
          <w:rFonts w:hint="eastAsia"/>
          <w:sz w:val="30"/>
          <w:szCs w:val="30"/>
        </w:rPr>
        <w:t>如不服本判决，可在判决书送达之日起十五日内，向本院递交上诉状，并按对方当事人的人数提出副本，上诉于吉林省白城市中级人民法院。</w:t>
      </w:r>
    </w:p>
    <w:p w:rsidR="00000000" w:rsidRDefault="00BE555D">
      <w:pPr>
        <w:spacing w:line="500" w:lineRule="atLeast"/>
        <w:ind w:firstLine="600"/>
        <w:divId w:val="1777942552"/>
        <w:rPr>
          <w:rFonts w:hint="eastAsia"/>
          <w:sz w:val="30"/>
          <w:szCs w:val="30"/>
        </w:rPr>
      </w:pPr>
      <w:r>
        <w:rPr>
          <w:rFonts w:hint="eastAsia"/>
          <w:sz w:val="30"/>
          <w:szCs w:val="30"/>
        </w:rPr>
        <w:t>本判决生效后，负有义务当事人应当按期履行全</w:t>
      </w:r>
      <w:r>
        <w:rPr>
          <w:rFonts w:hint="eastAsia"/>
          <w:sz w:val="30"/>
          <w:szCs w:val="30"/>
        </w:rPr>
        <w:t>部义务。执行案件立案后，本条内容即为执行通知，被执行人应当如实申报财产。对自动履行义务的，依当事人申请出具履行证明或推送纳入社会信用服务平台给予正向激励。对逾期未履行或拒绝履行义务的，将依法采取限制高消费、纳入失信名单、限制出境、罚款、拘留等强制措施，构成犯罪的依法追究刑事责任。享有权利当事人应当在法定期限内申请强制执行，并积极提供可供执行财产线索。</w:t>
      </w:r>
    </w:p>
    <w:p w:rsidR="00000000" w:rsidRDefault="00BE555D">
      <w:pPr>
        <w:spacing w:line="500" w:lineRule="atLeast"/>
        <w:jc w:val="right"/>
        <w:divId w:val="1758818596"/>
        <w:rPr>
          <w:rFonts w:hint="eastAsia"/>
          <w:sz w:val="30"/>
          <w:szCs w:val="30"/>
        </w:rPr>
      </w:pPr>
      <w:r>
        <w:rPr>
          <w:rFonts w:hint="eastAsia"/>
          <w:sz w:val="30"/>
          <w:szCs w:val="30"/>
        </w:rPr>
        <w:t>审判员　陈</w:t>
      </w:r>
      <w:r>
        <w:rPr>
          <w:rFonts w:hint="eastAsia"/>
          <w:sz w:val="30"/>
          <w:szCs w:val="30"/>
        </w:rPr>
        <w:t xml:space="preserve"> </w:t>
      </w:r>
      <w:r>
        <w:rPr>
          <w:rFonts w:hint="eastAsia"/>
          <w:sz w:val="30"/>
          <w:szCs w:val="30"/>
        </w:rPr>
        <w:t>艳</w:t>
      </w:r>
      <w:r>
        <w:rPr>
          <w:rFonts w:hint="eastAsia"/>
          <w:sz w:val="30"/>
          <w:szCs w:val="30"/>
        </w:rPr>
        <w:t xml:space="preserve"> </w:t>
      </w:r>
      <w:r>
        <w:rPr>
          <w:rFonts w:hint="eastAsia"/>
          <w:sz w:val="30"/>
          <w:szCs w:val="30"/>
        </w:rPr>
        <w:t>军</w:t>
      </w:r>
    </w:p>
    <w:p w:rsidR="00000000" w:rsidRDefault="00BE555D">
      <w:pPr>
        <w:spacing w:line="500" w:lineRule="atLeast"/>
        <w:jc w:val="right"/>
        <w:divId w:val="759564389"/>
        <w:rPr>
          <w:rFonts w:hint="eastAsia"/>
          <w:sz w:val="30"/>
          <w:szCs w:val="30"/>
        </w:rPr>
      </w:pPr>
      <w:r>
        <w:rPr>
          <w:rFonts w:hint="eastAsia"/>
          <w:sz w:val="30"/>
          <w:szCs w:val="30"/>
        </w:rPr>
        <w:t>二〇二三年二月二十二日</w:t>
      </w:r>
    </w:p>
    <w:p w:rsidR="00000000" w:rsidRDefault="00BE555D">
      <w:pPr>
        <w:spacing w:line="500" w:lineRule="atLeast"/>
        <w:jc w:val="right"/>
        <w:divId w:val="64842530"/>
        <w:rPr>
          <w:rFonts w:hint="eastAsia"/>
          <w:sz w:val="30"/>
          <w:szCs w:val="30"/>
        </w:rPr>
      </w:pPr>
      <w:r>
        <w:rPr>
          <w:rFonts w:hint="eastAsia"/>
          <w:sz w:val="30"/>
          <w:szCs w:val="30"/>
        </w:rPr>
        <w:t>审判员　陈</w:t>
      </w:r>
      <w:r>
        <w:rPr>
          <w:rFonts w:hint="eastAsia"/>
          <w:sz w:val="30"/>
          <w:szCs w:val="30"/>
        </w:rPr>
        <w:t xml:space="preserve"> </w:t>
      </w:r>
      <w:r>
        <w:rPr>
          <w:rFonts w:hint="eastAsia"/>
          <w:sz w:val="30"/>
          <w:szCs w:val="30"/>
        </w:rPr>
        <w:t>艳</w:t>
      </w:r>
      <w:r>
        <w:rPr>
          <w:rFonts w:hint="eastAsia"/>
          <w:sz w:val="30"/>
          <w:szCs w:val="30"/>
        </w:rPr>
        <w:t xml:space="preserve"> </w:t>
      </w:r>
      <w:r>
        <w:rPr>
          <w:rFonts w:hint="eastAsia"/>
          <w:sz w:val="30"/>
          <w:szCs w:val="30"/>
        </w:rPr>
        <w:t>军</w:t>
      </w:r>
    </w:p>
    <w:p w:rsidR="00000000" w:rsidRDefault="00BE555D">
      <w:pPr>
        <w:spacing w:line="500" w:lineRule="atLeast"/>
        <w:jc w:val="right"/>
        <w:divId w:val="205530074"/>
        <w:rPr>
          <w:rFonts w:hint="eastAsia"/>
          <w:sz w:val="30"/>
          <w:szCs w:val="30"/>
        </w:rPr>
      </w:pPr>
      <w:r>
        <w:rPr>
          <w:rFonts w:hint="eastAsia"/>
          <w:sz w:val="30"/>
          <w:szCs w:val="30"/>
        </w:rPr>
        <w:t>二〇二三年二月二十二日</w:t>
      </w:r>
    </w:p>
    <w:p w:rsidR="00000000" w:rsidRDefault="00BE555D">
      <w:pPr>
        <w:spacing w:line="500" w:lineRule="atLeast"/>
        <w:jc w:val="right"/>
        <w:divId w:val="1915581712"/>
        <w:rPr>
          <w:rFonts w:hint="eastAsia"/>
          <w:sz w:val="30"/>
          <w:szCs w:val="30"/>
        </w:rPr>
      </w:pPr>
      <w:r>
        <w:rPr>
          <w:rFonts w:hint="eastAsia"/>
          <w:sz w:val="30"/>
          <w:szCs w:val="30"/>
        </w:rPr>
        <w:t>书记员　王鹏志</w:t>
      </w:r>
      <w:r>
        <w:rPr>
          <w:rFonts w:hint="eastAsia"/>
          <w:sz w:val="30"/>
          <w:szCs w:val="30"/>
        </w:rPr>
        <w:t>3</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55D" w:rsidRDefault="00BE555D" w:rsidP="00BE555D">
      <w:r>
        <w:separator/>
      </w:r>
    </w:p>
  </w:endnote>
  <w:endnote w:type="continuationSeparator" w:id="0">
    <w:p w:rsidR="00BE555D" w:rsidRDefault="00BE555D" w:rsidP="00BE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55D" w:rsidRDefault="00BE555D" w:rsidP="00BE555D">
      <w:r>
        <w:separator/>
      </w:r>
    </w:p>
  </w:footnote>
  <w:footnote w:type="continuationSeparator" w:id="0">
    <w:p w:rsidR="00BE555D" w:rsidRDefault="00BE555D" w:rsidP="00BE5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555D"/>
    <w:rsid w:val="00BE5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E55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55D"/>
    <w:rPr>
      <w:rFonts w:ascii="宋体" w:eastAsia="宋体" w:hAnsi="宋体" w:cs="宋体"/>
      <w:sz w:val="18"/>
      <w:szCs w:val="18"/>
    </w:rPr>
  </w:style>
  <w:style w:type="paragraph" w:styleId="a5">
    <w:name w:val="footer"/>
    <w:basedOn w:val="a"/>
    <w:link w:val="a6"/>
    <w:uiPriority w:val="99"/>
    <w:unhideWhenUsed/>
    <w:rsid w:val="00BE555D"/>
    <w:pPr>
      <w:tabs>
        <w:tab w:val="center" w:pos="4153"/>
        <w:tab w:val="right" w:pos="8306"/>
      </w:tabs>
      <w:snapToGrid w:val="0"/>
    </w:pPr>
    <w:rPr>
      <w:sz w:val="18"/>
      <w:szCs w:val="18"/>
    </w:rPr>
  </w:style>
  <w:style w:type="character" w:customStyle="1" w:styleId="a6">
    <w:name w:val="页脚 字符"/>
    <w:basedOn w:val="a0"/>
    <w:link w:val="a5"/>
    <w:uiPriority w:val="99"/>
    <w:rsid w:val="00BE55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35">
      <w:marLeft w:val="0"/>
      <w:marRight w:val="0"/>
      <w:marTop w:val="10"/>
      <w:marBottom w:val="10"/>
      <w:divBdr>
        <w:top w:val="none" w:sz="0" w:space="0" w:color="auto"/>
        <w:left w:val="none" w:sz="0" w:space="0" w:color="auto"/>
        <w:bottom w:val="none" w:sz="0" w:space="0" w:color="auto"/>
        <w:right w:val="none" w:sz="0" w:space="0" w:color="auto"/>
      </w:divBdr>
    </w:div>
    <w:div w:id="64842530">
      <w:marLeft w:val="0"/>
      <w:marRight w:val="720"/>
      <w:marTop w:val="10"/>
      <w:marBottom w:val="10"/>
      <w:divBdr>
        <w:top w:val="none" w:sz="0" w:space="0" w:color="auto"/>
        <w:left w:val="none" w:sz="0" w:space="0" w:color="auto"/>
        <w:bottom w:val="none" w:sz="0" w:space="0" w:color="auto"/>
        <w:right w:val="none" w:sz="0" w:space="0" w:color="auto"/>
      </w:divBdr>
    </w:div>
    <w:div w:id="69816647">
      <w:marLeft w:val="0"/>
      <w:marRight w:val="0"/>
      <w:marTop w:val="10"/>
      <w:marBottom w:val="10"/>
      <w:divBdr>
        <w:top w:val="none" w:sz="0" w:space="0" w:color="auto"/>
        <w:left w:val="none" w:sz="0" w:space="0" w:color="auto"/>
        <w:bottom w:val="none" w:sz="0" w:space="0" w:color="auto"/>
        <w:right w:val="none" w:sz="0" w:space="0" w:color="auto"/>
      </w:divBdr>
    </w:div>
    <w:div w:id="167445325">
      <w:marLeft w:val="0"/>
      <w:marRight w:val="0"/>
      <w:marTop w:val="10"/>
      <w:marBottom w:val="10"/>
      <w:divBdr>
        <w:top w:val="none" w:sz="0" w:space="0" w:color="auto"/>
        <w:left w:val="none" w:sz="0" w:space="0" w:color="auto"/>
        <w:bottom w:val="none" w:sz="0" w:space="0" w:color="auto"/>
        <w:right w:val="none" w:sz="0" w:space="0" w:color="auto"/>
      </w:divBdr>
    </w:div>
    <w:div w:id="205530074">
      <w:marLeft w:val="0"/>
      <w:marRight w:val="720"/>
      <w:marTop w:val="10"/>
      <w:marBottom w:val="10"/>
      <w:divBdr>
        <w:top w:val="none" w:sz="0" w:space="0" w:color="auto"/>
        <w:left w:val="none" w:sz="0" w:space="0" w:color="auto"/>
        <w:bottom w:val="none" w:sz="0" w:space="0" w:color="auto"/>
        <w:right w:val="none" w:sz="0" w:space="0" w:color="auto"/>
      </w:divBdr>
    </w:div>
    <w:div w:id="239291467">
      <w:marLeft w:val="0"/>
      <w:marRight w:val="0"/>
      <w:marTop w:val="10"/>
      <w:marBottom w:val="10"/>
      <w:divBdr>
        <w:top w:val="none" w:sz="0" w:space="0" w:color="auto"/>
        <w:left w:val="none" w:sz="0" w:space="0" w:color="auto"/>
        <w:bottom w:val="none" w:sz="0" w:space="0" w:color="auto"/>
        <w:right w:val="none" w:sz="0" w:space="0" w:color="auto"/>
      </w:divBdr>
    </w:div>
    <w:div w:id="272129773">
      <w:marLeft w:val="0"/>
      <w:marRight w:val="0"/>
      <w:marTop w:val="10"/>
      <w:marBottom w:val="10"/>
      <w:divBdr>
        <w:top w:val="none" w:sz="0" w:space="0" w:color="auto"/>
        <w:left w:val="none" w:sz="0" w:space="0" w:color="auto"/>
        <w:bottom w:val="none" w:sz="0" w:space="0" w:color="auto"/>
        <w:right w:val="none" w:sz="0" w:space="0" w:color="auto"/>
      </w:divBdr>
    </w:div>
    <w:div w:id="472331693">
      <w:marLeft w:val="0"/>
      <w:marRight w:val="0"/>
      <w:marTop w:val="10"/>
      <w:marBottom w:val="10"/>
      <w:divBdr>
        <w:top w:val="none" w:sz="0" w:space="0" w:color="auto"/>
        <w:left w:val="none" w:sz="0" w:space="0" w:color="auto"/>
        <w:bottom w:val="none" w:sz="0" w:space="0" w:color="auto"/>
        <w:right w:val="none" w:sz="0" w:space="0" w:color="auto"/>
      </w:divBdr>
    </w:div>
    <w:div w:id="639845690">
      <w:marLeft w:val="0"/>
      <w:marRight w:val="0"/>
      <w:marTop w:val="10"/>
      <w:marBottom w:val="10"/>
      <w:divBdr>
        <w:top w:val="none" w:sz="0" w:space="0" w:color="auto"/>
        <w:left w:val="none" w:sz="0" w:space="0" w:color="auto"/>
        <w:bottom w:val="none" w:sz="0" w:space="0" w:color="auto"/>
        <w:right w:val="none" w:sz="0" w:space="0" w:color="auto"/>
      </w:divBdr>
    </w:div>
    <w:div w:id="759564389">
      <w:marLeft w:val="0"/>
      <w:marRight w:val="720"/>
      <w:marTop w:val="10"/>
      <w:marBottom w:val="10"/>
      <w:divBdr>
        <w:top w:val="none" w:sz="0" w:space="0" w:color="auto"/>
        <w:left w:val="none" w:sz="0" w:space="0" w:color="auto"/>
        <w:bottom w:val="none" w:sz="0" w:space="0" w:color="auto"/>
        <w:right w:val="none" w:sz="0" w:space="0" w:color="auto"/>
      </w:divBdr>
    </w:div>
    <w:div w:id="769155599">
      <w:marLeft w:val="0"/>
      <w:marRight w:val="0"/>
      <w:marTop w:val="10"/>
      <w:marBottom w:val="10"/>
      <w:divBdr>
        <w:top w:val="none" w:sz="0" w:space="0" w:color="auto"/>
        <w:left w:val="none" w:sz="0" w:space="0" w:color="auto"/>
        <w:bottom w:val="none" w:sz="0" w:space="0" w:color="auto"/>
        <w:right w:val="none" w:sz="0" w:space="0" w:color="auto"/>
      </w:divBdr>
    </w:div>
    <w:div w:id="777453845">
      <w:marLeft w:val="0"/>
      <w:marRight w:val="0"/>
      <w:marTop w:val="10"/>
      <w:marBottom w:val="10"/>
      <w:divBdr>
        <w:top w:val="none" w:sz="0" w:space="0" w:color="auto"/>
        <w:left w:val="none" w:sz="0" w:space="0" w:color="auto"/>
        <w:bottom w:val="none" w:sz="0" w:space="0" w:color="auto"/>
        <w:right w:val="none" w:sz="0" w:space="0" w:color="auto"/>
      </w:divBdr>
    </w:div>
    <w:div w:id="916791529">
      <w:marLeft w:val="0"/>
      <w:marRight w:val="0"/>
      <w:marTop w:val="10"/>
      <w:marBottom w:val="10"/>
      <w:divBdr>
        <w:top w:val="none" w:sz="0" w:space="0" w:color="auto"/>
        <w:left w:val="none" w:sz="0" w:space="0" w:color="auto"/>
        <w:bottom w:val="none" w:sz="0" w:space="0" w:color="auto"/>
        <w:right w:val="none" w:sz="0" w:space="0" w:color="auto"/>
      </w:divBdr>
    </w:div>
    <w:div w:id="1183399645">
      <w:marLeft w:val="0"/>
      <w:marRight w:val="0"/>
      <w:marTop w:val="10"/>
      <w:marBottom w:val="10"/>
      <w:divBdr>
        <w:top w:val="none" w:sz="0" w:space="0" w:color="auto"/>
        <w:left w:val="none" w:sz="0" w:space="0" w:color="auto"/>
        <w:bottom w:val="none" w:sz="0" w:space="0" w:color="auto"/>
        <w:right w:val="none" w:sz="0" w:space="0" w:color="auto"/>
      </w:divBdr>
    </w:div>
    <w:div w:id="1232039819">
      <w:marLeft w:val="0"/>
      <w:marRight w:val="0"/>
      <w:marTop w:val="10"/>
      <w:marBottom w:val="10"/>
      <w:divBdr>
        <w:top w:val="none" w:sz="0" w:space="0" w:color="auto"/>
        <w:left w:val="none" w:sz="0" w:space="0" w:color="auto"/>
        <w:bottom w:val="none" w:sz="0" w:space="0" w:color="auto"/>
        <w:right w:val="none" w:sz="0" w:space="0" w:color="auto"/>
      </w:divBdr>
    </w:div>
    <w:div w:id="1526946158">
      <w:marLeft w:val="0"/>
      <w:marRight w:val="0"/>
      <w:marTop w:val="10"/>
      <w:marBottom w:val="10"/>
      <w:divBdr>
        <w:top w:val="none" w:sz="0" w:space="0" w:color="auto"/>
        <w:left w:val="none" w:sz="0" w:space="0" w:color="auto"/>
        <w:bottom w:val="none" w:sz="0" w:space="0" w:color="auto"/>
        <w:right w:val="none" w:sz="0" w:space="0" w:color="auto"/>
      </w:divBdr>
    </w:div>
    <w:div w:id="1635527898">
      <w:marLeft w:val="0"/>
      <w:marRight w:val="0"/>
      <w:marTop w:val="10"/>
      <w:marBottom w:val="10"/>
      <w:divBdr>
        <w:top w:val="none" w:sz="0" w:space="0" w:color="auto"/>
        <w:left w:val="none" w:sz="0" w:space="0" w:color="auto"/>
        <w:bottom w:val="none" w:sz="0" w:space="0" w:color="auto"/>
        <w:right w:val="none" w:sz="0" w:space="0" w:color="auto"/>
      </w:divBdr>
    </w:div>
    <w:div w:id="1642686151">
      <w:marLeft w:val="0"/>
      <w:marRight w:val="0"/>
      <w:marTop w:val="10"/>
      <w:marBottom w:val="10"/>
      <w:divBdr>
        <w:top w:val="none" w:sz="0" w:space="0" w:color="auto"/>
        <w:left w:val="none" w:sz="0" w:space="0" w:color="auto"/>
        <w:bottom w:val="none" w:sz="0" w:space="0" w:color="auto"/>
        <w:right w:val="none" w:sz="0" w:space="0" w:color="auto"/>
      </w:divBdr>
    </w:div>
    <w:div w:id="1758818596">
      <w:marLeft w:val="0"/>
      <w:marRight w:val="720"/>
      <w:marTop w:val="10"/>
      <w:marBottom w:val="10"/>
      <w:divBdr>
        <w:top w:val="none" w:sz="0" w:space="0" w:color="auto"/>
        <w:left w:val="none" w:sz="0" w:space="0" w:color="auto"/>
        <w:bottom w:val="none" w:sz="0" w:space="0" w:color="auto"/>
        <w:right w:val="none" w:sz="0" w:space="0" w:color="auto"/>
      </w:divBdr>
    </w:div>
    <w:div w:id="1777942552">
      <w:marLeft w:val="0"/>
      <w:marRight w:val="0"/>
      <w:marTop w:val="10"/>
      <w:marBottom w:val="10"/>
      <w:divBdr>
        <w:top w:val="none" w:sz="0" w:space="0" w:color="auto"/>
        <w:left w:val="none" w:sz="0" w:space="0" w:color="auto"/>
        <w:bottom w:val="none" w:sz="0" w:space="0" w:color="auto"/>
        <w:right w:val="none" w:sz="0" w:space="0" w:color="auto"/>
      </w:divBdr>
    </w:div>
    <w:div w:id="1893535722">
      <w:marLeft w:val="0"/>
      <w:marRight w:val="0"/>
      <w:marTop w:val="10"/>
      <w:marBottom w:val="10"/>
      <w:divBdr>
        <w:top w:val="none" w:sz="0" w:space="0" w:color="auto"/>
        <w:left w:val="none" w:sz="0" w:space="0" w:color="auto"/>
        <w:bottom w:val="none" w:sz="0" w:space="0" w:color="auto"/>
        <w:right w:val="none" w:sz="0" w:space="0" w:color="auto"/>
      </w:divBdr>
    </w:div>
    <w:div w:id="1915581712">
      <w:marLeft w:val="0"/>
      <w:marRight w:val="720"/>
      <w:marTop w:val="10"/>
      <w:marBottom w:val="10"/>
      <w:divBdr>
        <w:top w:val="none" w:sz="0" w:space="0" w:color="auto"/>
        <w:left w:val="none" w:sz="0" w:space="0" w:color="auto"/>
        <w:bottom w:val="none" w:sz="0" w:space="0" w:color="auto"/>
        <w:right w:val="none" w:sz="0" w:space="0" w:color="auto"/>
      </w:divBdr>
    </w:div>
    <w:div w:id="197173861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