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47425">
      <w:pPr>
        <w:spacing w:line="500" w:lineRule="atLeast"/>
        <w:jc w:val="center"/>
        <w:divId w:val="1509054603"/>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B47425">
      <w:pPr>
        <w:spacing w:line="500" w:lineRule="atLeast"/>
        <w:jc w:val="center"/>
        <w:divId w:val="19302342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47425">
      <w:pPr>
        <w:spacing w:line="500" w:lineRule="atLeast"/>
        <w:jc w:val="right"/>
        <w:divId w:val="1513300025"/>
        <w:rPr>
          <w:rFonts w:hint="eastAsia"/>
          <w:sz w:val="30"/>
          <w:szCs w:val="30"/>
        </w:rPr>
      </w:pPr>
      <w:r>
        <w:rPr>
          <w:rFonts w:hint="eastAsia"/>
          <w:sz w:val="30"/>
          <w:szCs w:val="30"/>
        </w:rPr>
        <w:t>（</w:t>
      </w:r>
      <w:r>
        <w:rPr>
          <w:rFonts w:hint="eastAsia"/>
          <w:sz w:val="30"/>
          <w:szCs w:val="30"/>
        </w:rPr>
        <w:t>2020</w:t>
      </w:r>
      <w:r>
        <w:rPr>
          <w:rFonts w:hint="eastAsia"/>
          <w:sz w:val="30"/>
          <w:szCs w:val="30"/>
        </w:rPr>
        <w:t>）沪民申</w:t>
      </w:r>
      <w:r>
        <w:rPr>
          <w:rFonts w:hint="eastAsia"/>
          <w:sz w:val="30"/>
          <w:szCs w:val="30"/>
        </w:rPr>
        <w:t>1102</w:t>
      </w:r>
      <w:r>
        <w:rPr>
          <w:rFonts w:hint="eastAsia"/>
          <w:sz w:val="30"/>
          <w:szCs w:val="30"/>
        </w:rPr>
        <w:t>号</w:t>
      </w:r>
    </w:p>
    <w:p w:rsidR="00000000" w:rsidRDefault="00B47425">
      <w:pPr>
        <w:spacing w:line="500" w:lineRule="atLeast"/>
        <w:ind w:firstLine="600"/>
        <w:divId w:val="1314724355"/>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：钱敬德，男，</w:t>
      </w:r>
      <w:r>
        <w:rPr>
          <w:rFonts w:hint="eastAsia"/>
          <w:sz w:val="30"/>
          <w:szCs w:val="30"/>
        </w:rPr>
        <w:t>1941</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日出生，汉族，住上海市浦东新区。</w:t>
      </w:r>
    </w:p>
    <w:p w:rsidR="00000000" w:rsidRDefault="00B47425">
      <w:pPr>
        <w:spacing w:line="500" w:lineRule="atLeast"/>
        <w:ind w:firstLine="600"/>
        <w:divId w:val="113528932"/>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：陈秀芳，女，</w:t>
      </w:r>
      <w:r>
        <w:rPr>
          <w:rFonts w:hint="eastAsia"/>
          <w:sz w:val="30"/>
          <w:szCs w:val="30"/>
        </w:rPr>
        <w:t>1945</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日出生，汉族，住上海市浦东新区。</w:t>
      </w:r>
    </w:p>
    <w:p w:rsidR="00000000" w:rsidRDefault="00B47425">
      <w:pPr>
        <w:spacing w:line="500" w:lineRule="atLeast"/>
        <w:ind w:firstLine="600"/>
        <w:divId w:val="512064072"/>
        <w:rPr>
          <w:rFonts w:hint="eastAsia"/>
          <w:sz w:val="30"/>
          <w:szCs w:val="30"/>
        </w:rPr>
      </w:pPr>
      <w:r>
        <w:rPr>
          <w:rFonts w:hint="eastAsia"/>
          <w:sz w:val="30"/>
          <w:szCs w:val="30"/>
        </w:rPr>
        <w:t>共同委托诉讼代理人：钱哲懿</w:t>
      </w:r>
      <w:r>
        <w:rPr>
          <w:rFonts w:hint="eastAsia"/>
          <w:sz w:val="30"/>
          <w:szCs w:val="30"/>
        </w:rPr>
        <w:t>(</w:t>
      </w:r>
      <w:r>
        <w:rPr>
          <w:rFonts w:hint="eastAsia"/>
          <w:sz w:val="30"/>
          <w:szCs w:val="30"/>
        </w:rPr>
        <w:t>系钱敬德、陈秀芳之女</w:t>
      </w:r>
      <w:r>
        <w:rPr>
          <w:rFonts w:hint="eastAsia"/>
          <w:sz w:val="30"/>
          <w:szCs w:val="30"/>
        </w:rPr>
        <w:t>)</w:t>
      </w:r>
      <w:r>
        <w:rPr>
          <w:rFonts w:hint="eastAsia"/>
          <w:sz w:val="30"/>
          <w:szCs w:val="30"/>
        </w:rPr>
        <w:t>，女，</w:t>
      </w:r>
      <w:r>
        <w:rPr>
          <w:rFonts w:hint="eastAsia"/>
          <w:sz w:val="30"/>
          <w:szCs w:val="30"/>
        </w:rPr>
        <w:t>1972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日出生，汉族，住上海市浦东新区。</w:t>
      </w:r>
    </w:p>
    <w:p w:rsidR="00000000" w:rsidRDefault="00B47425">
      <w:pPr>
        <w:spacing w:line="500" w:lineRule="atLeast"/>
        <w:ind w:firstLine="600"/>
        <w:divId w:val="1363280994"/>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：中国人民解放军第二军医大学第二附属医院</w:t>
      </w:r>
      <w:r>
        <w:rPr>
          <w:rFonts w:hint="eastAsia"/>
          <w:sz w:val="30"/>
          <w:szCs w:val="30"/>
        </w:rPr>
        <w:t>(</w:t>
      </w:r>
      <w:r>
        <w:rPr>
          <w:rFonts w:hint="eastAsia"/>
          <w:sz w:val="30"/>
          <w:szCs w:val="30"/>
        </w:rPr>
        <w:t>上海长征医院</w:t>
      </w:r>
      <w:r>
        <w:rPr>
          <w:rFonts w:hint="eastAsia"/>
          <w:sz w:val="30"/>
          <w:szCs w:val="30"/>
        </w:rPr>
        <w:t>)</w:t>
      </w:r>
      <w:r>
        <w:rPr>
          <w:rFonts w:hint="eastAsia"/>
          <w:sz w:val="30"/>
          <w:szCs w:val="30"/>
        </w:rPr>
        <w:t>，住所地上海市。</w:t>
      </w:r>
    </w:p>
    <w:p w:rsidR="00000000" w:rsidRDefault="00B47425">
      <w:pPr>
        <w:spacing w:line="500" w:lineRule="atLeast"/>
        <w:ind w:firstLine="600"/>
        <w:divId w:val="796682264"/>
        <w:rPr>
          <w:rFonts w:hint="eastAsia"/>
          <w:sz w:val="30"/>
          <w:szCs w:val="30"/>
        </w:rPr>
      </w:pPr>
      <w:r>
        <w:rPr>
          <w:rFonts w:hint="eastAsia"/>
          <w:sz w:val="30"/>
          <w:szCs w:val="30"/>
        </w:rPr>
        <w:t>法定代表人：张殿勇，院长。</w:t>
      </w:r>
    </w:p>
    <w:p w:rsidR="00000000" w:rsidRDefault="00B47425">
      <w:pPr>
        <w:spacing w:line="500" w:lineRule="atLeast"/>
        <w:ind w:firstLine="600"/>
        <w:divId w:val="1988430774"/>
        <w:rPr>
          <w:rFonts w:hint="eastAsia"/>
          <w:sz w:val="30"/>
          <w:szCs w:val="30"/>
        </w:rPr>
      </w:pPr>
      <w:r>
        <w:rPr>
          <w:rFonts w:hint="eastAsia"/>
          <w:sz w:val="30"/>
          <w:szCs w:val="30"/>
        </w:rPr>
        <w:t>再审申请人钱敬德、陈秀芳因与被申请人中国人民解放军第二军医大学第二附属医院</w:t>
      </w:r>
      <w:r>
        <w:rPr>
          <w:rFonts w:hint="eastAsia"/>
          <w:sz w:val="30"/>
          <w:szCs w:val="30"/>
        </w:rPr>
        <w:t>(</w:t>
      </w:r>
      <w:r>
        <w:rPr>
          <w:rFonts w:hint="eastAsia"/>
          <w:sz w:val="30"/>
          <w:szCs w:val="30"/>
        </w:rPr>
        <w:t>上海长征医院</w:t>
      </w:r>
      <w:r>
        <w:rPr>
          <w:rFonts w:hint="eastAsia"/>
          <w:sz w:val="30"/>
          <w:szCs w:val="30"/>
        </w:rPr>
        <w:t>)</w:t>
      </w:r>
      <w:r>
        <w:rPr>
          <w:rFonts w:hint="eastAsia"/>
          <w:sz w:val="30"/>
          <w:szCs w:val="30"/>
        </w:rPr>
        <w:t>医疗损害责任纠纷一案，不服上海市第二中级人民法院</w:t>
      </w:r>
      <w:r>
        <w:rPr>
          <w:rFonts w:hint="eastAsia"/>
          <w:sz w:val="30"/>
          <w:szCs w:val="30"/>
        </w:rPr>
        <w:t>(2019)</w:t>
      </w:r>
      <w:r>
        <w:rPr>
          <w:rFonts w:hint="eastAsia"/>
          <w:sz w:val="30"/>
          <w:szCs w:val="30"/>
        </w:rPr>
        <w:t>沪</w:t>
      </w:r>
      <w:r>
        <w:rPr>
          <w:rFonts w:hint="eastAsia"/>
          <w:sz w:val="30"/>
          <w:szCs w:val="30"/>
        </w:rPr>
        <w:t>02</w:t>
      </w:r>
      <w:r>
        <w:rPr>
          <w:rFonts w:hint="eastAsia"/>
          <w:sz w:val="30"/>
          <w:szCs w:val="30"/>
        </w:rPr>
        <w:t>民终</w:t>
      </w:r>
      <w:r>
        <w:rPr>
          <w:rFonts w:hint="eastAsia"/>
          <w:sz w:val="30"/>
          <w:szCs w:val="30"/>
        </w:rPr>
        <w:t>10309</w:t>
      </w:r>
      <w:r>
        <w:rPr>
          <w:rFonts w:hint="eastAsia"/>
          <w:sz w:val="30"/>
          <w:szCs w:val="30"/>
        </w:rPr>
        <w:t>号民事判决，向本院申请再审。本院依法组成合议庭对本案进行了审查，现已审查终结。</w:t>
      </w:r>
    </w:p>
    <w:p w:rsidR="00000000" w:rsidRDefault="00B47425">
      <w:pPr>
        <w:spacing w:line="500" w:lineRule="atLeast"/>
        <w:ind w:firstLine="600"/>
        <w:divId w:val="1188982261"/>
        <w:rPr>
          <w:rFonts w:hint="eastAsia"/>
          <w:sz w:val="30"/>
          <w:szCs w:val="30"/>
        </w:rPr>
      </w:pPr>
      <w:r>
        <w:rPr>
          <w:rFonts w:hint="eastAsia"/>
          <w:sz w:val="30"/>
          <w:szCs w:val="30"/>
        </w:rPr>
        <w:t>钱敬德、陈秀芳申请再审称</w:t>
      </w:r>
      <w:r>
        <w:rPr>
          <w:rFonts w:hint="eastAsia"/>
          <w:sz w:val="30"/>
          <w:szCs w:val="30"/>
        </w:rPr>
        <w:t>,(</w:t>
      </w:r>
      <w:r>
        <w:rPr>
          <w:rFonts w:hint="eastAsia"/>
          <w:sz w:val="30"/>
          <w:szCs w:val="30"/>
        </w:rPr>
        <w:t>一</w:t>
      </w:r>
      <w:r>
        <w:rPr>
          <w:rFonts w:hint="eastAsia"/>
          <w:sz w:val="30"/>
          <w:szCs w:val="30"/>
        </w:rPr>
        <w:t>)</w:t>
      </w:r>
      <w:r>
        <w:rPr>
          <w:rFonts w:hint="eastAsia"/>
          <w:sz w:val="30"/>
          <w:szCs w:val="30"/>
        </w:rPr>
        <w:t>本案鉴定程序不合法。一审中，钱敬德、陈秀芳申请鉴定人出庭，但鉴定人未出庭。此外，鉴定专家组成不符合法律规定，本案涉及死因鉴定，但并没有法医参加鉴定专家组，不符合《医疗事故技术鉴定暂行办法》第二十一条的规定。</w:t>
      </w:r>
      <w:r>
        <w:rPr>
          <w:rFonts w:hint="eastAsia"/>
          <w:sz w:val="30"/>
          <w:szCs w:val="30"/>
        </w:rPr>
        <w:t>(</w:t>
      </w:r>
      <w:r>
        <w:rPr>
          <w:rFonts w:hint="eastAsia"/>
          <w:sz w:val="30"/>
          <w:szCs w:val="30"/>
        </w:rPr>
        <w:t>二</w:t>
      </w:r>
      <w:r>
        <w:rPr>
          <w:rFonts w:hint="eastAsia"/>
          <w:sz w:val="30"/>
          <w:szCs w:val="30"/>
        </w:rPr>
        <w:t>)</w:t>
      </w:r>
      <w:r>
        <w:rPr>
          <w:rFonts w:hint="eastAsia"/>
          <w:sz w:val="30"/>
          <w:szCs w:val="30"/>
        </w:rPr>
        <w:t>一、二审认定事实错</w:t>
      </w:r>
      <w:r>
        <w:rPr>
          <w:rFonts w:hint="eastAsia"/>
          <w:sz w:val="30"/>
          <w:szCs w:val="30"/>
        </w:rPr>
        <w:t>误，鉴定意见中明确了上海长征医院存在“未尽到审慎告知的义务”的过错，而鉴定意见在指出这项错误后，却认为该过错与患者的死亡之间不存在因果关系，显然是错误的。法院不但不纠正鉴定意见的这项明显错误，还以此为判决理由驳回钱敬德、陈秀芳的全部诉请。综上，二审法院事实认定不清，钱敬德、陈秀芳</w:t>
      </w:r>
      <w:r>
        <w:rPr>
          <w:rFonts w:hint="eastAsia"/>
          <w:sz w:val="30"/>
          <w:szCs w:val="30"/>
        </w:rPr>
        <w:lastRenderedPageBreak/>
        <w:t>依据《中华人民共和国民事诉讼法》第二百条第二项、第六项的规定申请再审。</w:t>
      </w:r>
    </w:p>
    <w:p w:rsidR="00000000" w:rsidRDefault="00B47425">
      <w:pPr>
        <w:spacing w:line="500" w:lineRule="atLeast"/>
        <w:ind w:firstLine="600"/>
        <w:divId w:val="88242151"/>
        <w:rPr>
          <w:rFonts w:hint="eastAsia"/>
          <w:sz w:val="30"/>
          <w:szCs w:val="30"/>
        </w:rPr>
      </w:pPr>
      <w:r>
        <w:rPr>
          <w:rFonts w:hint="eastAsia"/>
          <w:sz w:val="30"/>
          <w:szCs w:val="30"/>
        </w:rPr>
        <w:t>本院经审查认为</w:t>
      </w:r>
      <w:r>
        <w:rPr>
          <w:rFonts w:hint="eastAsia"/>
          <w:sz w:val="30"/>
          <w:szCs w:val="30"/>
        </w:rPr>
        <w:t>,(</w:t>
      </w:r>
      <w:r>
        <w:rPr>
          <w:rFonts w:hint="eastAsia"/>
          <w:sz w:val="30"/>
          <w:szCs w:val="30"/>
        </w:rPr>
        <w:t>一</w:t>
      </w:r>
      <w:r>
        <w:rPr>
          <w:rFonts w:hint="eastAsia"/>
          <w:sz w:val="30"/>
          <w:szCs w:val="30"/>
        </w:rPr>
        <w:t>)</w:t>
      </w:r>
      <w:r>
        <w:rPr>
          <w:rFonts w:hint="eastAsia"/>
          <w:sz w:val="30"/>
          <w:szCs w:val="30"/>
        </w:rPr>
        <w:t>本案医疗损害鉴定人员组成符合法律规定，程序并无不当。患者钱大宇的死因系多脏器功能衰竭，本案医疗损害鉴定范围是医方的诊疗行为是否与钱大宇的死</w:t>
      </w:r>
      <w:r>
        <w:rPr>
          <w:rFonts w:hint="eastAsia"/>
          <w:sz w:val="30"/>
          <w:szCs w:val="30"/>
        </w:rPr>
        <w:t>亡之间存在因果关系，并不涉及死因鉴定，故不适用《医疗事故技术鉴定暂行办法》第二十一条之规定。关于钱敬德、陈秀芳所述鉴定人未出庭异议。首先，钱敬德、陈秀芳申请鉴定人出庭的理由并非鉴定人出庭的必要情形。其次，经核实原审经过，一审法院就钱敬德、陈秀芳对鉴定结论提出的异议向上海市浦东新区医学会</w:t>
      </w:r>
      <w:r>
        <w:rPr>
          <w:rFonts w:hint="eastAsia"/>
          <w:sz w:val="30"/>
          <w:szCs w:val="30"/>
        </w:rPr>
        <w:t>(</w:t>
      </w:r>
      <w:r>
        <w:rPr>
          <w:rFonts w:hint="eastAsia"/>
          <w:sz w:val="30"/>
          <w:szCs w:val="30"/>
        </w:rPr>
        <w:t>以下简称“浦东医学会”</w:t>
      </w:r>
      <w:r>
        <w:rPr>
          <w:rFonts w:hint="eastAsia"/>
          <w:sz w:val="30"/>
          <w:szCs w:val="30"/>
        </w:rPr>
        <w:t>)</w:t>
      </w:r>
      <w:r>
        <w:rPr>
          <w:rFonts w:hint="eastAsia"/>
          <w:sz w:val="30"/>
          <w:szCs w:val="30"/>
        </w:rPr>
        <w:t>进行了函询，浦东医学会亦回函答复。</w:t>
      </w:r>
      <w:r>
        <w:rPr>
          <w:rFonts w:hint="eastAsia"/>
          <w:sz w:val="30"/>
          <w:szCs w:val="30"/>
        </w:rPr>
        <w:t>(</w:t>
      </w:r>
      <w:r>
        <w:rPr>
          <w:rFonts w:hint="eastAsia"/>
          <w:sz w:val="30"/>
          <w:szCs w:val="30"/>
        </w:rPr>
        <w:t>二</w:t>
      </w:r>
      <w:r>
        <w:rPr>
          <w:rFonts w:hint="eastAsia"/>
          <w:sz w:val="30"/>
          <w:szCs w:val="30"/>
        </w:rPr>
        <w:t>)</w:t>
      </w:r>
      <w:r>
        <w:rPr>
          <w:rFonts w:hint="eastAsia"/>
          <w:sz w:val="30"/>
          <w:szCs w:val="30"/>
        </w:rPr>
        <w:t>关于上海长征医院的诊疗行为与患者钱大宇的死亡是否存在因果关系的问题。因钱敬德、陈秀芳未能举证证明上海长征医院的诊疗行为与患者钱大宇的死亡之间存在因果关系。故一、</w:t>
      </w:r>
      <w:r>
        <w:rPr>
          <w:rFonts w:hint="eastAsia"/>
          <w:sz w:val="30"/>
          <w:szCs w:val="30"/>
        </w:rPr>
        <w:t>二审法院采纳鉴定意见并据此判决并无不当。综上，钱敬德、陈秀芳的再审申请不符合《中华人民共和国民事诉讼法》第二百条第二项、第六项规定的情形。</w:t>
      </w:r>
    </w:p>
    <w:p w:rsidR="00000000" w:rsidRDefault="00B47425">
      <w:pPr>
        <w:spacing w:line="500" w:lineRule="atLeast"/>
        <w:ind w:firstLine="600"/>
        <w:divId w:val="340355679"/>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依照《中华人民共和国民事诉讼法》第二百零四条第一款，《最高人民法院关于适用＜中华人民共和国民事诉讼法＞的解释》第三百九十五条第二款之规定，裁定如下：</w:t>
      </w:r>
    </w:p>
    <w:p w:rsidR="00000000" w:rsidRDefault="00B47425">
      <w:pPr>
        <w:spacing w:line="500" w:lineRule="atLeast"/>
        <w:ind w:firstLine="600"/>
        <w:divId w:val="1742866238"/>
        <w:rPr>
          <w:rFonts w:hint="eastAsia"/>
          <w:sz w:val="30"/>
          <w:szCs w:val="30"/>
        </w:rPr>
      </w:pPr>
      <w:r>
        <w:rPr>
          <w:rFonts w:hint="eastAsia"/>
          <w:sz w:val="30"/>
          <w:szCs w:val="30"/>
        </w:rPr>
        <w:t>驳回钱敬德、陈秀芳的再审申请。</w:t>
      </w:r>
    </w:p>
    <w:p w:rsidR="00000000" w:rsidRDefault="00B47425">
      <w:pPr>
        <w:spacing w:line="500" w:lineRule="atLeast"/>
        <w:jc w:val="right"/>
        <w:divId w:val="134829074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程小勇</w:t>
      </w:r>
    </w:p>
    <w:p w:rsidR="00000000" w:rsidRDefault="00B47425">
      <w:pPr>
        <w:spacing w:line="500" w:lineRule="atLeast"/>
        <w:jc w:val="right"/>
        <w:divId w:val="110697204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孟　艳</w:t>
      </w:r>
    </w:p>
    <w:p w:rsidR="00000000" w:rsidRDefault="00B47425">
      <w:pPr>
        <w:spacing w:line="500" w:lineRule="atLeast"/>
        <w:jc w:val="right"/>
        <w:divId w:val="175212131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马　红</w:t>
      </w:r>
    </w:p>
    <w:p w:rsidR="00000000" w:rsidRDefault="00B47425">
      <w:pPr>
        <w:spacing w:line="500" w:lineRule="atLeast"/>
        <w:jc w:val="right"/>
        <w:divId w:val="872770980"/>
        <w:rPr>
          <w:rFonts w:hint="eastAsia"/>
          <w:sz w:val="30"/>
          <w:szCs w:val="30"/>
        </w:rPr>
      </w:pPr>
      <w:r>
        <w:rPr>
          <w:rFonts w:hint="eastAsia"/>
          <w:sz w:val="30"/>
          <w:szCs w:val="30"/>
        </w:rPr>
        <w:t>二〇二〇年九月二十四日</w:t>
      </w:r>
    </w:p>
    <w:p w:rsidR="00000000" w:rsidRDefault="00B47425">
      <w:pPr>
        <w:spacing w:line="500" w:lineRule="atLeast"/>
        <w:jc w:val="right"/>
        <w:divId w:val="1474449441"/>
        <w:rPr>
          <w:rFonts w:hint="eastAsia"/>
          <w:sz w:val="30"/>
          <w:szCs w:val="30"/>
        </w:rPr>
      </w:pPr>
      <w:r>
        <w:rPr>
          <w:rFonts w:hint="eastAsia"/>
          <w:sz w:val="30"/>
          <w:szCs w:val="30"/>
        </w:rPr>
        <w:t>法官助理　姚铭潮</w:t>
      </w:r>
    </w:p>
    <w:p w:rsidR="00000000" w:rsidRDefault="00B47425">
      <w:pPr>
        <w:spacing w:line="500" w:lineRule="atLeast"/>
        <w:jc w:val="right"/>
        <w:divId w:val="759369648"/>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穆　扬</w:t>
      </w:r>
    </w:p>
    <w:p w:rsidR="00000000" w:rsidRDefault="00B47425">
      <w:pPr>
        <w:spacing w:line="500" w:lineRule="atLeast"/>
        <w:ind w:firstLine="600"/>
        <w:divId w:val="1781606331"/>
        <w:rPr>
          <w:rFonts w:hint="eastAsia"/>
          <w:sz w:val="30"/>
          <w:szCs w:val="30"/>
        </w:rPr>
      </w:pPr>
      <w:r>
        <w:rPr>
          <w:rFonts w:hint="eastAsia"/>
          <w:sz w:val="30"/>
          <w:szCs w:val="30"/>
        </w:rPr>
        <w:lastRenderedPageBreak/>
        <w:t>附：相关法律条文</w:t>
      </w:r>
    </w:p>
    <w:p w:rsidR="00000000" w:rsidRDefault="00B47425">
      <w:pPr>
        <w:spacing w:line="500" w:lineRule="atLeast"/>
        <w:ind w:firstLine="600"/>
        <w:divId w:val="1188712755"/>
        <w:rPr>
          <w:rFonts w:hint="eastAsia"/>
          <w:sz w:val="30"/>
          <w:szCs w:val="30"/>
        </w:rPr>
      </w:pPr>
      <w:r>
        <w:rPr>
          <w:rFonts w:hint="eastAsia"/>
          <w:sz w:val="30"/>
          <w:szCs w:val="30"/>
        </w:rPr>
        <w:t>《中华人民共和国民事诉讼法》</w:t>
      </w:r>
    </w:p>
    <w:p w:rsidR="00000000" w:rsidRDefault="00B47425">
      <w:pPr>
        <w:spacing w:line="500" w:lineRule="atLeast"/>
        <w:ind w:firstLine="600"/>
        <w:divId w:val="679116135"/>
        <w:rPr>
          <w:rFonts w:hint="eastAsia"/>
          <w:sz w:val="30"/>
          <w:szCs w:val="30"/>
        </w:rPr>
      </w:pPr>
      <w:r>
        <w:rPr>
          <w:rFonts w:hint="eastAsia"/>
          <w:sz w:val="30"/>
          <w:szCs w:val="30"/>
        </w:rPr>
        <w:t>第二百零四条人民法院</w:t>
      </w:r>
      <w:r>
        <w:rPr>
          <w:rFonts w:hint="eastAsia"/>
          <w:sz w:val="30"/>
          <w:szCs w:val="30"/>
        </w:rPr>
        <w:t>应当自收到再审申请书之日起三个月内审查，符合本法规定的，裁定再审；不符合本法规定的，裁定驳回申请。有特殊情况需要延长的，由本院院长批准。</w:t>
      </w:r>
    </w:p>
    <w:p w:rsidR="00000000" w:rsidRDefault="00B47425">
      <w:pPr>
        <w:spacing w:line="500" w:lineRule="atLeast"/>
        <w:ind w:firstLine="600"/>
        <w:divId w:val="93324383"/>
        <w:rPr>
          <w:rFonts w:hint="eastAsia"/>
          <w:sz w:val="30"/>
          <w:szCs w:val="30"/>
        </w:rPr>
      </w:pPr>
      <w:r>
        <w:rPr>
          <w:rFonts w:hint="eastAsia"/>
          <w:sz w:val="30"/>
          <w:szCs w:val="30"/>
        </w:rPr>
        <w:t>……</w:t>
      </w:r>
    </w:p>
    <w:p w:rsidR="00000000" w:rsidRDefault="00B47425">
      <w:pPr>
        <w:spacing w:line="500" w:lineRule="atLeast"/>
        <w:ind w:firstLine="600"/>
        <w:divId w:val="1105422761"/>
        <w:rPr>
          <w:rFonts w:hint="eastAsia"/>
          <w:sz w:val="30"/>
          <w:szCs w:val="30"/>
        </w:rPr>
      </w:pPr>
      <w:r>
        <w:rPr>
          <w:rFonts w:hint="eastAsia"/>
          <w:sz w:val="30"/>
          <w:szCs w:val="30"/>
        </w:rPr>
        <w:t>《最高人民法院关于适用＜中华人民共和国民事诉讼法＞的解释》</w:t>
      </w:r>
    </w:p>
    <w:p w:rsidR="00000000" w:rsidRDefault="00B47425">
      <w:pPr>
        <w:spacing w:line="500" w:lineRule="atLeast"/>
        <w:ind w:firstLine="600"/>
        <w:divId w:val="646133707"/>
        <w:rPr>
          <w:rFonts w:hint="eastAsia"/>
          <w:sz w:val="30"/>
          <w:szCs w:val="30"/>
        </w:rPr>
      </w:pPr>
      <w:r>
        <w:rPr>
          <w:rFonts w:hint="eastAsia"/>
          <w:sz w:val="30"/>
          <w:szCs w:val="30"/>
        </w:rPr>
        <w:t>第三百九十五条……</w:t>
      </w:r>
    </w:p>
    <w:p w:rsidR="00000000" w:rsidRDefault="00B47425">
      <w:pPr>
        <w:spacing w:line="500" w:lineRule="atLeast"/>
        <w:ind w:firstLine="600"/>
        <w:divId w:val="270360067"/>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425" w:rsidRDefault="00B47425" w:rsidP="00B47425">
      <w:r>
        <w:separator/>
      </w:r>
    </w:p>
  </w:endnote>
  <w:endnote w:type="continuationSeparator" w:id="0">
    <w:p w:rsidR="00B47425" w:rsidRDefault="00B47425" w:rsidP="00B47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425" w:rsidRDefault="00B47425" w:rsidP="00B47425">
      <w:r>
        <w:separator/>
      </w:r>
    </w:p>
  </w:footnote>
  <w:footnote w:type="continuationSeparator" w:id="0">
    <w:p w:rsidR="00B47425" w:rsidRDefault="00B47425" w:rsidP="00B47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7425"/>
    <w:rsid w:val="00B47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474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7425"/>
    <w:rPr>
      <w:rFonts w:ascii="宋体" w:eastAsia="宋体" w:hAnsi="宋体" w:cs="宋体"/>
      <w:sz w:val="18"/>
      <w:szCs w:val="18"/>
    </w:rPr>
  </w:style>
  <w:style w:type="paragraph" w:styleId="a5">
    <w:name w:val="footer"/>
    <w:basedOn w:val="a"/>
    <w:link w:val="a6"/>
    <w:uiPriority w:val="99"/>
    <w:unhideWhenUsed/>
    <w:rsid w:val="00B47425"/>
    <w:pPr>
      <w:tabs>
        <w:tab w:val="center" w:pos="4153"/>
        <w:tab w:val="right" w:pos="8306"/>
      </w:tabs>
      <w:snapToGrid w:val="0"/>
    </w:pPr>
    <w:rPr>
      <w:sz w:val="18"/>
      <w:szCs w:val="18"/>
    </w:rPr>
  </w:style>
  <w:style w:type="character" w:customStyle="1" w:styleId="a6">
    <w:name w:val="页脚 字符"/>
    <w:basedOn w:val="a0"/>
    <w:link w:val="a5"/>
    <w:uiPriority w:val="99"/>
    <w:rsid w:val="00B4742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2151">
      <w:marLeft w:val="0"/>
      <w:marRight w:val="0"/>
      <w:marTop w:val="10"/>
      <w:marBottom w:val="10"/>
      <w:divBdr>
        <w:top w:val="none" w:sz="0" w:space="0" w:color="auto"/>
        <w:left w:val="none" w:sz="0" w:space="0" w:color="auto"/>
        <w:bottom w:val="none" w:sz="0" w:space="0" w:color="auto"/>
        <w:right w:val="none" w:sz="0" w:space="0" w:color="auto"/>
      </w:divBdr>
    </w:div>
    <w:div w:id="93324383">
      <w:marLeft w:val="0"/>
      <w:marRight w:val="0"/>
      <w:marTop w:val="10"/>
      <w:marBottom w:val="10"/>
      <w:divBdr>
        <w:top w:val="none" w:sz="0" w:space="0" w:color="auto"/>
        <w:left w:val="none" w:sz="0" w:space="0" w:color="auto"/>
        <w:bottom w:val="none" w:sz="0" w:space="0" w:color="auto"/>
        <w:right w:val="none" w:sz="0" w:space="0" w:color="auto"/>
      </w:divBdr>
    </w:div>
    <w:div w:id="113528932">
      <w:marLeft w:val="0"/>
      <w:marRight w:val="0"/>
      <w:marTop w:val="10"/>
      <w:marBottom w:val="10"/>
      <w:divBdr>
        <w:top w:val="none" w:sz="0" w:space="0" w:color="auto"/>
        <w:left w:val="none" w:sz="0" w:space="0" w:color="auto"/>
        <w:bottom w:val="none" w:sz="0" w:space="0" w:color="auto"/>
        <w:right w:val="none" w:sz="0" w:space="0" w:color="auto"/>
      </w:divBdr>
    </w:div>
    <w:div w:id="270360067">
      <w:marLeft w:val="0"/>
      <w:marRight w:val="0"/>
      <w:marTop w:val="10"/>
      <w:marBottom w:val="10"/>
      <w:divBdr>
        <w:top w:val="none" w:sz="0" w:space="0" w:color="auto"/>
        <w:left w:val="none" w:sz="0" w:space="0" w:color="auto"/>
        <w:bottom w:val="none" w:sz="0" w:space="0" w:color="auto"/>
        <w:right w:val="none" w:sz="0" w:space="0" w:color="auto"/>
      </w:divBdr>
    </w:div>
    <w:div w:id="340355679">
      <w:marLeft w:val="0"/>
      <w:marRight w:val="0"/>
      <w:marTop w:val="10"/>
      <w:marBottom w:val="10"/>
      <w:divBdr>
        <w:top w:val="none" w:sz="0" w:space="0" w:color="auto"/>
        <w:left w:val="none" w:sz="0" w:space="0" w:color="auto"/>
        <w:bottom w:val="none" w:sz="0" w:space="0" w:color="auto"/>
        <w:right w:val="none" w:sz="0" w:space="0" w:color="auto"/>
      </w:divBdr>
    </w:div>
    <w:div w:id="512064072">
      <w:marLeft w:val="0"/>
      <w:marRight w:val="0"/>
      <w:marTop w:val="10"/>
      <w:marBottom w:val="10"/>
      <w:divBdr>
        <w:top w:val="none" w:sz="0" w:space="0" w:color="auto"/>
        <w:left w:val="none" w:sz="0" w:space="0" w:color="auto"/>
        <w:bottom w:val="none" w:sz="0" w:space="0" w:color="auto"/>
        <w:right w:val="none" w:sz="0" w:space="0" w:color="auto"/>
      </w:divBdr>
    </w:div>
    <w:div w:id="646133707">
      <w:marLeft w:val="0"/>
      <w:marRight w:val="0"/>
      <w:marTop w:val="10"/>
      <w:marBottom w:val="10"/>
      <w:divBdr>
        <w:top w:val="none" w:sz="0" w:space="0" w:color="auto"/>
        <w:left w:val="none" w:sz="0" w:space="0" w:color="auto"/>
        <w:bottom w:val="none" w:sz="0" w:space="0" w:color="auto"/>
        <w:right w:val="none" w:sz="0" w:space="0" w:color="auto"/>
      </w:divBdr>
    </w:div>
    <w:div w:id="679116135">
      <w:marLeft w:val="0"/>
      <w:marRight w:val="0"/>
      <w:marTop w:val="10"/>
      <w:marBottom w:val="10"/>
      <w:divBdr>
        <w:top w:val="none" w:sz="0" w:space="0" w:color="auto"/>
        <w:left w:val="none" w:sz="0" w:space="0" w:color="auto"/>
        <w:bottom w:val="none" w:sz="0" w:space="0" w:color="auto"/>
        <w:right w:val="none" w:sz="0" w:space="0" w:color="auto"/>
      </w:divBdr>
    </w:div>
    <w:div w:id="759369648">
      <w:marLeft w:val="0"/>
      <w:marRight w:val="720"/>
      <w:marTop w:val="10"/>
      <w:marBottom w:val="10"/>
      <w:divBdr>
        <w:top w:val="none" w:sz="0" w:space="0" w:color="auto"/>
        <w:left w:val="none" w:sz="0" w:space="0" w:color="auto"/>
        <w:bottom w:val="none" w:sz="0" w:space="0" w:color="auto"/>
        <w:right w:val="none" w:sz="0" w:space="0" w:color="auto"/>
      </w:divBdr>
    </w:div>
    <w:div w:id="796682264">
      <w:marLeft w:val="0"/>
      <w:marRight w:val="0"/>
      <w:marTop w:val="10"/>
      <w:marBottom w:val="10"/>
      <w:divBdr>
        <w:top w:val="none" w:sz="0" w:space="0" w:color="auto"/>
        <w:left w:val="none" w:sz="0" w:space="0" w:color="auto"/>
        <w:bottom w:val="none" w:sz="0" w:space="0" w:color="auto"/>
        <w:right w:val="none" w:sz="0" w:space="0" w:color="auto"/>
      </w:divBdr>
    </w:div>
    <w:div w:id="872770980">
      <w:marLeft w:val="0"/>
      <w:marRight w:val="720"/>
      <w:marTop w:val="10"/>
      <w:marBottom w:val="10"/>
      <w:divBdr>
        <w:top w:val="none" w:sz="0" w:space="0" w:color="auto"/>
        <w:left w:val="none" w:sz="0" w:space="0" w:color="auto"/>
        <w:bottom w:val="none" w:sz="0" w:space="0" w:color="auto"/>
        <w:right w:val="none" w:sz="0" w:space="0" w:color="auto"/>
      </w:divBdr>
    </w:div>
    <w:div w:id="1105422761">
      <w:marLeft w:val="0"/>
      <w:marRight w:val="0"/>
      <w:marTop w:val="10"/>
      <w:marBottom w:val="10"/>
      <w:divBdr>
        <w:top w:val="none" w:sz="0" w:space="0" w:color="auto"/>
        <w:left w:val="none" w:sz="0" w:space="0" w:color="auto"/>
        <w:bottom w:val="none" w:sz="0" w:space="0" w:color="auto"/>
        <w:right w:val="none" w:sz="0" w:space="0" w:color="auto"/>
      </w:divBdr>
    </w:div>
    <w:div w:id="1106972042">
      <w:marLeft w:val="0"/>
      <w:marRight w:val="720"/>
      <w:marTop w:val="10"/>
      <w:marBottom w:val="10"/>
      <w:divBdr>
        <w:top w:val="none" w:sz="0" w:space="0" w:color="auto"/>
        <w:left w:val="none" w:sz="0" w:space="0" w:color="auto"/>
        <w:bottom w:val="none" w:sz="0" w:space="0" w:color="auto"/>
        <w:right w:val="none" w:sz="0" w:space="0" w:color="auto"/>
      </w:divBdr>
    </w:div>
    <w:div w:id="1188712755">
      <w:marLeft w:val="0"/>
      <w:marRight w:val="0"/>
      <w:marTop w:val="10"/>
      <w:marBottom w:val="10"/>
      <w:divBdr>
        <w:top w:val="none" w:sz="0" w:space="0" w:color="auto"/>
        <w:left w:val="none" w:sz="0" w:space="0" w:color="auto"/>
        <w:bottom w:val="none" w:sz="0" w:space="0" w:color="auto"/>
        <w:right w:val="none" w:sz="0" w:space="0" w:color="auto"/>
      </w:divBdr>
    </w:div>
    <w:div w:id="1188982261">
      <w:marLeft w:val="0"/>
      <w:marRight w:val="0"/>
      <w:marTop w:val="10"/>
      <w:marBottom w:val="10"/>
      <w:divBdr>
        <w:top w:val="none" w:sz="0" w:space="0" w:color="auto"/>
        <w:left w:val="none" w:sz="0" w:space="0" w:color="auto"/>
        <w:bottom w:val="none" w:sz="0" w:space="0" w:color="auto"/>
        <w:right w:val="none" w:sz="0" w:space="0" w:color="auto"/>
      </w:divBdr>
    </w:div>
    <w:div w:id="1314724355">
      <w:marLeft w:val="0"/>
      <w:marRight w:val="0"/>
      <w:marTop w:val="10"/>
      <w:marBottom w:val="10"/>
      <w:divBdr>
        <w:top w:val="none" w:sz="0" w:space="0" w:color="auto"/>
        <w:left w:val="none" w:sz="0" w:space="0" w:color="auto"/>
        <w:bottom w:val="none" w:sz="0" w:space="0" w:color="auto"/>
        <w:right w:val="none" w:sz="0" w:space="0" w:color="auto"/>
      </w:divBdr>
    </w:div>
    <w:div w:id="1348290743">
      <w:marLeft w:val="0"/>
      <w:marRight w:val="720"/>
      <w:marTop w:val="10"/>
      <w:marBottom w:val="10"/>
      <w:divBdr>
        <w:top w:val="none" w:sz="0" w:space="0" w:color="auto"/>
        <w:left w:val="none" w:sz="0" w:space="0" w:color="auto"/>
        <w:bottom w:val="none" w:sz="0" w:space="0" w:color="auto"/>
        <w:right w:val="none" w:sz="0" w:space="0" w:color="auto"/>
      </w:divBdr>
    </w:div>
    <w:div w:id="1363280994">
      <w:marLeft w:val="0"/>
      <w:marRight w:val="0"/>
      <w:marTop w:val="10"/>
      <w:marBottom w:val="10"/>
      <w:divBdr>
        <w:top w:val="none" w:sz="0" w:space="0" w:color="auto"/>
        <w:left w:val="none" w:sz="0" w:space="0" w:color="auto"/>
        <w:bottom w:val="none" w:sz="0" w:space="0" w:color="auto"/>
        <w:right w:val="none" w:sz="0" w:space="0" w:color="auto"/>
      </w:divBdr>
    </w:div>
    <w:div w:id="1474449441">
      <w:marLeft w:val="0"/>
      <w:marRight w:val="720"/>
      <w:marTop w:val="10"/>
      <w:marBottom w:val="10"/>
      <w:divBdr>
        <w:top w:val="none" w:sz="0" w:space="0" w:color="auto"/>
        <w:left w:val="none" w:sz="0" w:space="0" w:color="auto"/>
        <w:bottom w:val="none" w:sz="0" w:space="0" w:color="auto"/>
        <w:right w:val="none" w:sz="0" w:space="0" w:color="auto"/>
      </w:divBdr>
    </w:div>
    <w:div w:id="1509054603">
      <w:marLeft w:val="0"/>
      <w:marRight w:val="0"/>
      <w:marTop w:val="10"/>
      <w:marBottom w:val="10"/>
      <w:divBdr>
        <w:top w:val="none" w:sz="0" w:space="0" w:color="auto"/>
        <w:left w:val="none" w:sz="0" w:space="0" w:color="auto"/>
        <w:bottom w:val="none" w:sz="0" w:space="0" w:color="auto"/>
        <w:right w:val="none" w:sz="0" w:space="0" w:color="auto"/>
      </w:divBdr>
    </w:div>
    <w:div w:id="1513300025">
      <w:marLeft w:val="0"/>
      <w:marRight w:val="0"/>
      <w:marTop w:val="10"/>
      <w:marBottom w:val="10"/>
      <w:divBdr>
        <w:top w:val="none" w:sz="0" w:space="0" w:color="auto"/>
        <w:left w:val="none" w:sz="0" w:space="0" w:color="auto"/>
        <w:bottom w:val="none" w:sz="0" w:space="0" w:color="auto"/>
        <w:right w:val="none" w:sz="0" w:space="0" w:color="auto"/>
      </w:divBdr>
    </w:div>
    <w:div w:id="1742866238">
      <w:marLeft w:val="0"/>
      <w:marRight w:val="0"/>
      <w:marTop w:val="10"/>
      <w:marBottom w:val="10"/>
      <w:divBdr>
        <w:top w:val="none" w:sz="0" w:space="0" w:color="auto"/>
        <w:left w:val="none" w:sz="0" w:space="0" w:color="auto"/>
        <w:bottom w:val="none" w:sz="0" w:space="0" w:color="auto"/>
        <w:right w:val="none" w:sz="0" w:space="0" w:color="auto"/>
      </w:divBdr>
    </w:div>
    <w:div w:id="1752121310">
      <w:marLeft w:val="0"/>
      <w:marRight w:val="720"/>
      <w:marTop w:val="10"/>
      <w:marBottom w:val="10"/>
      <w:divBdr>
        <w:top w:val="none" w:sz="0" w:space="0" w:color="auto"/>
        <w:left w:val="none" w:sz="0" w:space="0" w:color="auto"/>
        <w:bottom w:val="none" w:sz="0" w:space="0" w:color="auto"/>
        <w:right w:val="none" w:sz="0" w:space="0" w:color="auto"/>
      </w:divBdr>
    </w:div>
    <w:div w:id="1781606331">
      <w:marLeft w:val="0"/>
      <w:marRight w:val="0"/>
      <w:marTop w:val="10"/>
      <w:marBottom w:val="10"/>
      <w:divBdr>
        <w:top w:val="none" w:sz="0" w:space="0" w:color="auto"/>
        <w:left w:val="none" w:sz="0" w:space="0" w:color="auto"/>
        <w:bottom w:val="none" w:sz="0" w:space="0" w:color="auto"/>
        <w:right w:val="none" w:sz="0" w:space="0" w:color="auto"/>
      </w:divBdr>
    </w:div>
    <w:div w:id="1930234246">
      <w:marLeft w:val="0"/>
      <w:marRight w:val="0"/>
      <w:marTop w:val="10"/>
      <w:marBottom w:val="10"/>
      <w:divBdr>
        <w:top w:val="none" w:sz="0" w:space="0" w:color="auto"/>
        <w:left w:val="none" w:sz="0" w:space="0" w:color="auto"/>
        <w:bottom w:val="none" w:sz="0" w:space="0" w:color="auto"/>
        <w:right w:val="none" w:sz="0" w:space="0" w:color="auto"/>
      </w:divBdr>
    </w:div>
    <w:div w:id="19884307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