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837BD">
      <w:pPr>
        <w:spacing w:line="500" w:lineRule="atLeast"/>
        <w:jc w:val="center"/>
        <w:divId w:val="573900133"/>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C837BD">
      <w:pPr>
        <w:spacing w:line="500" w:lineRule="atLeast"/>
        <w:jc w:val="center"/>
        <w:divId w:val="2424947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837BD">
      <w:pPr>
        <w:spacing w:line="500" w:lineRule="atLeast"/>
        <w:jc w:val="right"/>
        <w:divId w:val="1075202273"/>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413</w:t>
      </w:r>
      <w:r>
        <w:rPr>
          <w:rFonts w:hint="eastAsia"/>
          <w:sz w:val="30"/>
          <w:szCs w:val="30"/>
        </w:rPr>
        <w:t>号</w:t>
      </w:r>
    </w:p>
    <w:p w:rsidR="00000000" w:rsidRDefault="00C837BD">
      <w:pPr>
        <w:spacing w:line="500" w:lineRule="atLeast"/>
        <w:ind w:firstLine="600"/>
        <w:divId w:val="1902593542"/>
        <w:rPr>
          <w:rFonts w:hint="eastAsia"/>
          <w:sz w:val="30"/>
          <w:szCs w:val="30"/>
        </w:rPr>
      </w:pPr>
      <w:r>
        <w:rPr>
          <w:rFonts w:hint="eastAsia"/>
          <w:sz w:val="30"/>
          <w:szCs w:val="30"/>
        </w:rPr>
        <w:t>再审申请人（一审原告、二审上诉人）：闫雪超，男，</w:t>
      </w:r>
      <w:r>
        <w:rPr>
          <w:rFonts w:hint="eastAsia"/>
          <w:sz w:val="30"/>
          <w:szCs w:val="30"/>
        </w:rPr>
        <w:t>1990</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日出生，汉族，住河北省三河市。</w:t>
      </w:r>
    </w:p>
    <w:p w:rsidR="00000000" w:rsidRDefault="00C837BD">
      <w:pPr>
        <w:spacing w:line="500" w:lineRule="atLeast"/>
        <w:ind w:firstLine="600"/>
        <w:divId w:val="14700345"/>
        <w:rPr>
          <w:rFonts w:hint="eastAsia"/>
          <w:sz w:val="30"/>
          <w:szCs w:val="30"/>
        </w:rPr>
      </w:pPr>
      <w:r>
        <w:rPr>
          <w:rFonts w:hint="eastAsia"/>
          <w:sz w:val="30"/>
          <w:szCs w:val="30"/>
        </w:rPr>
        <w:t>委托诉讼代理人：杨宏飞，河北唤民（北京）律师事务所律师。</w:t>
      </w:r>
    </w:p>
    <w:p w:rsidR="00000000" w:rsidRDefault="00C837BD">
      <w:pPr>
        <w:spacing w:line="500" w:lineRule="atLeast"/>
        <w:ind w:firstLine="600"/>
        <w:divId w:val="1313027740"/>
        <w:rPr>
          <w:rFonts w:hint="eastAsia"/>
          <w:sz w:val="30"/>
          <w:szCs w:val="30"/>
        </w:rPr>
      </w:pPr>
      <w:r>
        <w:rPr>
          <w:rFonts w:hint="eastAsia"/>
          <w:sz w:val="30"/>
          <w:szCs w:val="30"/>
        </w:rPr>
        <w:t>被申请人（一审被告、二审被上诉人）：周即亢，男，</w:t>
      </w:r>
      <w:r>
        <w:rPr>
          <w:rFonts w:hint="eastAsia"/>
          <w:sz w:val="30"/>
          <w:szCs w:val="30"/>
        </w:rPr>
        <w:t>1991</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日出生，汉族，住河北省三河市滨河院东区。</w:t>
      </w:r>
    </w:p>
    <w:p w:rsidR="00000000" w:rsidRDefault="00C837BD">
      <w:pPr>
        <w:spacing w:line="500" w:lineRule="atLeast"/>
        <w:ind w:firstLine="600"/>
        <w:divId w:val="105124521"/>
        <w:rPr>
          <w:rFonts w:hint="eastAsia"/>
          <w:sz w:val="30"/>
          <w:szCs w:val="30"/>
        </w:rPr>
      </w:pPr>
      <w:r>
        <w:rPr>
          <w:rFonts w:hint="eastAsia"/>
          <w:sz w:val="30"/>
          <w:szCs w:val="30"/>
        </w:rPr>
        <w:t>被申请人（一审被告、二审被上诉人）：李文启，男，</w:t>
      </w:r>
      <w:r>
        <w:rPr>
          <w:rFonts w:hint="eastAsia"/>
          <w:sz w:val="30"/>
          <w:szCs w:val="30"/>
        </w:rPr>
        <w:t>1953</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日出生，汉族，住河北省三河市。</w:t>
      </w:r>
    </w:p>
    <w:p w:rsidR="00000000" w:rsidRDefault="00C837BD">
      <w:pPr>
        <w:spacing w:line="500" w:lineRule="atLeast"/>
        <w:ind w:firstLine="600"/>
        <w:divId w:val="1731076642"/>
        <w:rPr>
          <w:rFonts w:hint="eastAsia"/>
          <w:sz w:val="30"/>
          <w:szCs w:val="30"/>
        </w:rPr>
      </w:pPr>
      <w:r>
        <w:rPr>
          <w:rFonts w:hint="eastAsia"/>
          <w:sz w:val="30"/>
          <w:szCs w:val="30"/>
        </w:rPr>
        <w:t>原审被告：中国大地财产保险股份有限公司廊坊中心支公司，住所地：河北省廊坊市新华路</w:t>
      </w:r>
      <w:r>
        <w:rPr>
          <w:rFonts w:hint="eastAsia"/>
          <w:sz w:val="30"/>
          <w:szCs w:val="30"/>
        </w:rPr>
        <w:t>159</w:t>
      </w:r>
      <w:r>
        <w:rPr>
          <w:rFonts w:hint="eastAsia"/>
          <w:sz w:val="30"/>
          <w:szCs w:val="30"/>
        </w:rPr>
        <w:t>号（五层）。</w:t>
      </w:r>
    </w:p>
    <w:p w:rsidR="00000000" w:rsidRDefault="00C837BD">
      <w:pPr>
        <w:spacing w:line="500" w:lineRule="atLeast"/>
        <w:ind w:firstLine="600"/>
        <w:divId w:val="2144427091"/>
        <w:rPr>
          <w:rFonts w:hint="eastAsia"/>
          <w:sz w:val="30"/>
          <w:szCs w:val="30"/>
        </w:rPr>
      </w:pPr>
      <w:r>
        <w:rPr>
          <w:rFonts w:hint="eastAsia"/>
          <w:sz w:val="30"/>
          <w:szCs w:val="30"/>
        </w:rPr>
        <w:t>法定代表人：孟灵一，该公司总经理。</w:t>
      </w:r>
    </w:p>
    <w:p w:rsidR="00000000" w:rsidRDefault="00C837BD">
      <w:pPr>
        <w:spacing w:line="500" w:lineRule="atLeast"/>
        <w:ind w:firstLine="600"/>
        <w:divId w:val="215745656"/>
        <w:rPr>
          <w:rFonts w:hint="eastAsia"/>
          <w:sz w:val="30"/>
          <w:szCs w:val="30"/>
        </w:rPr>
      </w:pPr>
      <w:r>
        <w:rPr>
          <w:rFonts w:hint="eastAsia"/>
          <w:sz w:val="30"/>
          <w:szCs w:val="30"/>
        </w:rPr>
        <w:t>原审被告：中国人民解放军总医院第七医学中心（原中国人民解放军陆军总医院），住所地：北京市东城区东四六条南门仓</w:t>
      </w:r>
      <w:r>
        <w:rPr>
          <w:rFonts w:hint="eastAsia"/>
          <w:sz w:val="30"/>
          <w:szCs w:val="30"/>
        </w:rPr>
        <w:t>5</w:t>
      </w:r>
      <w:r>
        <w:rPr>
          <w:rFonts w:hint="eastAsia"/>
          <w:sz w:val="30"/>
          <w:szCs w:val="30"/>
        </w:rPr>
        <w:t>号。</w:t>
      </w:r>
    </w:p>
    <w:p w:rsidR="00000000" w:rsidRDefault="00C837BD">
      <w:pPr>
        <w:spacing w:line="500" w:lineRule="atLeast"/>
        <w:ind w:firstLine="600"/>
        <w:divId w:val="3364068"/>
        <w:rPr>
          <w:rFonts w:hint="eastAsia"/>
          <w:sz w:val="30"/>
          <w:szCs w:val="30"/>
        </w:rPr>
      </w:pPr>
      <w:r>
        <w:rPr>
          <w:rFonts w:hint="eastAsia"/>
          <w:sz w:val="30"/>
          <w:szCs w:val="30"/>
        </w:rPr>
        <w:t>法定代表人：石青龙，该中心主任。</w:t>
      </w:r>
    </w:p>
    <w:p w:rsidR="00000000" w:rsidRDefault="00C837BD">
      <w:pPr>
        <w:spacing w:line="500" w:lineRule="atLeast"/>
        <w:ind w:firstLine="600"/>
        <w:divId w:val="1056323068"/>
        <w:rPr>
          <w:rFonts w:hint="eastAsia"/>
          <w:sz w:val="30"/>
          <w:szCs w:val="30"/>
        </w:rPr>
      </w:pPr>
      <w:r>
        <w:rPr>
          <w:rFonts w:hint="eastAsia"/>
          <w:sz w:val="30"/>
          <w:szCs w:val="30"/>
        </w:rPr>
        <w:t>再审申请人闫雪超因与被申请人周即亢、李文启及原审被告中国大地财产保险股份有限公司廊坊中心支公司（以下简称大地财险廊坊支公司）、一审被告中国人民解放军总医院第七医学中心（原中国人民解放军陆军总医院）（以下简称军总医院第七医学中心</w:t>
      </w:r>
      <w:r>
        <w:rPr>
          <w:rFonts w:hint="eastAsia"/>
          <w:sz w:val="30"/>
          <w:szCs w:val="30"/>
        </w:rPr>
        <w:t>）机动车交通事故责任纠纷一案，不服河北省廊坊市中级人民法院（</w:t>
      </w:r>
      <w:r>
        <w:rPr>
          <w:rFonts w:hint="eastAsia"/>
          <w:sz w:val="30"/>
          <w:szCs w:val="30"/>
        </w:rPr>
        <w:t>2019</w:t>
      </w:r>
      <w:r>
        <w:rPr>
          <w:rFonts w:hint="eastAsia"/>
          <w:sz w:val="30"/>
          <w:szCs w:val="30"/>
        </w:rPr>
        <w:t>）冀</w:t>
      </w:r>
      <w:r>
        <w:rPr>
          <w:rFonts w:hint="eastAsia"/>
          <w:sz w:val="30"/>
          <w:szCs w:val="30"/>
        </w:rPr>
        <w:t>10</w:t>
      </w:r>
      <w:r>
        <w:rPr>
          <w:rFonts w:hint="eastAsia"/>
          <w:sz w:val="30"/>
          <w:szCs w:val="30"/>
        </w:rPr>
        <w:t>民终</w:t>
      </w:r>
      <w:r>
        <w:rPr>
          <w:rFonts w:hint="eastAsia"/>
          <w:sz w:val="30"/>
          <w:szCs w:val="30"/>
        </w:rPr>
        <w:t>1954</w:t>
      </w:r>
      <w:r>
        <w:rPr>
          <w:rFonts w:hint="eastAsia"/>
          <w:sz w:val="30"/>
          <w:szCs w:val="30"/>
        </w:rPr>
        <w:t>号民事判决，向本院申请再审。本院依法组成合议庭进行了审查，现已审查终结。</w:t>
      </w:r>
    </w:p>
    <w:p w:rsidR="00000000" w:rsidRDefault="00C837BD">
      <w:pPr>
        <w:spacing w:line="500" w:lineRule="atLeast"/>
        <w:ind w:firstLine="600"/>
        <w:divId w:val="418139581"/>
        <w:rPr>
          <w:rFonts w:hint="eastAsia"/>
          <w:sz w:val="30"/>
          <w:szCs w:val="30"/>
        </w:rPr>
      </w:pPr>
      <w:r>
        <w:rPr>
          <w:rFonts w:hint="eastAsia"/>
          <w:sz w:val="30"/>
          <w:szCs w:val="30"/>
        </w:rPr>
        <w:lastRenderedPageBreak/>
        <w:t>闫雪超申请再审称，申请人的再审申请符合《中华人民共和国民事诉讼法》第二百条第二项、第六项、第十一项规定，应予再审。一、一审违法法定程序，二审未予纠正。</w:t>
      </w:r>
      <w:r>
        <w:rPr>
          <w:rFonts w:hint="eastAsia"/>
          <w:sz w:val="30"/>
          <w:szCs w:val="30"/>
        </w:rPr>
        <w:t>1</w:t>
      </w:r>
      <w:r>
        <w:rPr>
          <w:rFonts w:hint="eastAsia"/>
          <w:sz w:val="30"/>
          <w:szCs w:val="30"/>
        </w:rPr>
        <w:t>、军总医院非本案适格被告，不应追加。</w:t>
      </w:r>
      <w:r>
        <w:rPr>
          <w:rFonts w:hint="eastAsia"/>
          <w:sz w:val="30"/>
          <w:szCs w:val="30"/>
        </w:rPr>
        <w:t>2</w:t>
      </w:r>
      <w:r>
        <w:rPr>
          <w:rFonts w:hint="eastAsia"/>
          <w:sz w:val="30"/>
          <w:szCs w:val="30"/>
        </w:rPr>
        <w:t>、一审自立案至审理终结，历时四年，严重超审限。</w:t>
      </w:r>
      <w:r>
        <w:rPr>
          <w:rFonts w:hint="eastAsia"/>
          <w:sz w:val="30"/>
          <w:szCs w:val="30"/>
        </w:rPr>
        <w:t>3</w:t>
      </w:r>
      <w:r>
        <w:rPr>
          <w:rFonts w:hint="eastAsia"/>
          <w:sz w:val="30"/>
          <w:szCs w:val="30"/>
        </w:rPr>
        <w:t>、原司法鉴定程序违法，未通知申请人参加鉴定程序，且军总医院也未收到鉴定通知。二、原判认定的基本事实缺乏证据证明。</w:t>
      </w:r>
      <w:r>
        <w:rPr>
          <w:rFonts w:hint="eastAsia"/>
          <w:sz w:val="30"/>
          <w:szCs w:val="30"/>
        </w:rPr>
        <w:t>1</w:t>
      </w:r>
      <w:r>
        <w:rPr>
          <w:rFonts w:hint="eastAsia"/>
          <w:sz w:val="30"/>
          <w:szCs w:val="30"/>
        </w:rPr>
        <w:t>、军总医院在医疗中存在医疗过错及过错程度与因果关系的鉴定程序违法，鉴定机构不具备鉴定资格。原鉴定结论间接对军总医院在治疗过程存在过错或医疗事故作出了鉴定。天津市津实司法鉴定中心的执业范围，不具备鉴定医疗事故或医疗过错的资质。</w:t>
      </w:r>
      <w:r>
        <w:rPr>
          <w:rFonts w:hint="eastAsia"/>
          <w:sz w:val="30"/>
          <w:szCs w:val="30"/>
        </w:rPr>
        <w:t>2</w:t>
      </w:r>
      <w:r>
        <w:rPr>
          <w:rFonts w:hint="eastAsia"/>
          <w:sz w:val="30"/>
          <w:szCs w:val="30"/>
        </w:rPr>
        <w:t>、原审依据鉴定结论酌定周即亢承担</w:t>
      </w:r>
      <w:r>
        <w:rPr>
          <w:rFonts w:hint="eastAsia"/>
          <w:sz w:val="30"/>
          <w:szCs w:val="30"/>
        </w:rPr>
        <w:t>50%</w:t>
      </w:r>
      <w:r>
        <w:rPr>
          <w:rFonts w:hint="eastAsia"/>
          <w:sz w:val="30"/>
          <w:szCs w:val="30"/>
        </w:rPr>
        <w:t>责任，且不需再行支付无任何依据。在交通事故责任认定中周即亢负全责，应当对申请人的损失承担全部责任。医院对交通事故无责任，对交通事故造成的损失不应承担赔偿责任，如有纠纷也应另行解决。</w:t>
      </w:r>
      <w:r>
        <w:rPr>
          <w:rFonts w:hint="eastAsia"/>
          <w:sz w:val="30"/>
          <w:szCs w:val="30"/>
        </w:rPr>
        <w:t>3</w:t>
      </w:r>
      <w:r>
        <w:rPr>
          <w:rFonts w:hint="eastAsia"/>
          <w:sz w:val="30"/>
          <w:szCs w:val="30"/>
        </w:rPr>
        <w:t>、申请人经鉴定为完全护理依赖，原审未支持护理费主张。</w:t>
      </w:r>
      <w:r>
        <w:rPr>
          <w:rFonts w:hint="eastAsia"/>
          <w:sz w:val="30"/>
          <w:szCs w:val="30"/>
        </w:rPr>
        <w:t>4</w:t>
      </w:r>
      <w:r>
        <w:rPr>
          <w:rFonts w:hint="eastAsia"/>
          <w:sz w:val="30"/>
          <w:szCs w:val="30"/>
        </w:rPr>
        <w:t>、根据军总</w:t>
      </w:r>
      <w:r>
        <w:rPr>
          <w:rFonts w:hint="eastAsia"/>
          <w:sz w:val="30"/>
          <w:szCs w:val="30"/>
        </w:rPr>
        <w:t>医院出具的证明，其他费用已实际发生，只是处于拖欠状态，该部分损失应予确认。三、原判适用法律确有错误，且遗漏诉讼请求。原审遗漏了申请人部分重大的损失项目，且部分损失认定无依据。包括住院伙食补助费、护理费、误工费。五、审判人员审理案件时有徇私舞弊、枉法裁判行为。故意拖延审理期限、违法进行因果关系鉴定、遗漏重大损失项目、减少计算损失数额、强行划分比例分担等，导致保险公司赔偿后，周即亢无需再行赔偿。</w:t>
      </w:r>
    </w:p>
    <w:p w:rsidR="00000000" w:rsidRDefault="00C837BD">
      <w:pPr>
        <w:spacing w:line="500" w:lineRule="atLeast"/>
        <w:ind w:firstLine="600"/>
        <w:divId w:val="1907370791"/>
        <w:rPr>
          <w:rFonts w:hint="eastAsia"/>
          <w:sz w:val="30"/>
          <w:szCs w:val="30"/>
        </w:rPr>
      </w:pPr>
      <w:r>
        <w:rPr>
          <w:rFonts w:hint="eastAsia"/>
          <w:sz w:val="30"/>
          <w:szCs w:val="30"/>
        </w:rPr>
        <w:t>本院经审查认为，原审依被申请人周即亢申请，追加军总医院第七医学中心为被告，查明相关案件事实，且原审未判决军总医院第七</w:t>
      </w:r>
      <w:r>
        <w:rPr>
          <w:rFonts w:hint="eastAsia"/>
          <w:sz w:val="30"/>
          <w:szCs w:val="30"/>
        </w:rPr>
        <w:t>医学中心承担责任，原审处理并无不当。原审委</w:t>
      </w:r>
      <w:r>
        <w:rPr>
          <w:rFonts w:hint="eastAsia"/>
          <w:sz w:val="30"/>
          <w:szCs w:val="30"/>
        </w:rPr>
        <w:lastRenderedPageBreak/>
        <w:t>托天津市津实司法鉴定中心所做鉴定，程序合法，鉴定机构符合鉴定资质，申请人虽对鉴定意见不予认可，未提出重新鉴定申请。该鉴定意见可作为认定案件事实的依据。被申请人周即亢虽在交通事故中承担全部责任，但对于申请人造成的损害后果，原审综合上述鉴定意见，酌定周即亢对申请人损失承担</w:t>
      </w:r>
      <w:r>
        <w:rPr>
          <w:rFonts w:hint="eastAsia"/>
          <w:sz w:val="30"/>
          <w:szCs w:val="30"/>
        </w:rPr>
        <w:t>50%</w:t>
      </w:r>
      <w:r>
        <w:rPr>
          <w:rFonts w:hint="eastAsia"/>
          <w:sz w:val="30"/>
          <w:szCs w:val="30"/>
        </w:rPr>
        <w:t>赔偿责任，处理并无不妥。关于护理费的问题，原审军总医院第七医学中心代理人庭审中陈述，申请人自手术后因病情一直在该院重症监护科住院，有专人护理，家属不需护理，每天可以看望。故原审未支持其护理费的主张</w:t>
      </w:r>
      <w:r>
        <w:rPr>
          <w:rFonts w:hint="eastAsia"/>
          <w:sz w:val="30"/>
          <w:szCs w:val="30"/>
        </w:rPr>
        <w:t>，处理并无不当。申请人可在出院后，另行主张该费用。关于住院伙食补助费，原审给付至评残日，并无不妥；申请人主张的误工费，无充分证据予以证明，原审未予支持并无不当。申请人主张原审存在徇私舞弊情形，未提供证据予以证实，本院不予审查。</w:t>
      </w:r>
    </w:p>
    <w:p w:rsidR="00000000" w:rsidRDefault="00C837BD">
      <w:pPr>
        <w:spacing w:line="500" w:lineRule="atLeast"/>
        <w:ind w:firstLine="600"/>
        <w:divId w:val="295337176"/>
        <w:rPr>
          <w:rFonts w:hint="eastAsia"/>
          <w:sz w:val="30"/>
          <w:szCs w:val="30"/>
        </w:rPr>
      </w:pPr>
      <w:r>
        <w:rPr>
          <w:rFonts w:hint="eastAsia"/>
          <w:sz w:val="30"/>
          <w:szCs w:val="30"/>
        </w:rPr>
        <w:t>综上，闫雪超的再审申请不符合《中华人民共和国民事诉讼法》第二百条规定的再审情形。</w:t>
      </w:r>
    </w:p>
    <w:p w:rsidR="00000000" w:rsidRDefault="00C837BD">
      <w:pPr>
        <w:spacing w:line="500" w:lineRule="atLeast"/>
        <w:ind w:firstLine="600"/>
        <w:divId w:val="312872716"/>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C837BD">
      <w:pPr>
        <w:spacing w:line="500" w:lineRule="atLeast"/>
        <w:ind w:firstLine="600"/>
        <w:divId w:val="1102920640"/>
        <w:rPr>
          <w:rFonts w:hint="eastAsia"/>
          <w:sz w:val="30"/>
          <w:szCs w:val="30"/>
        </w:rPr>
      </w:pPr>
      <w:r>
        <w:rPr>
          <w:rFonts w:hint="eastAsia"/>
          <w:sz w:val="30"/>
          <w:szCs w:val="30"/>
        </w:rPr>
        <w:t>驳回闫雪超的再审申请。</w:t>
      </w:r>
    </w:p>
    <w:p w:rsidR="00000000" w:rsidRDefault="00C837BD">
      <w:pPr>
        <w:spacing w:line="500" w:lineRule="atLeast"/>
        <w:jc w:val="right"/>
        <w:divId w:val="1446919571"/>
        <w:rPr>
          <w:rFonts w:hint="eastAsia"/>
          <w:sz w:val="30"/>
          <w:szCs w:val="30"/>
        </w:rPr>
      </w:pPr>
      <w:r>
        <w:rPr>
          <w:rFonts w:hint="eastAsia"/>
          <w:sz w:val="30"/>
          <w:szCs w:val="30"/>
        </w:rPr>
        <w:t>审判长　王　倩</w:t>
      </w:r>
    </w:p>
    <w:p w:rsidR="00000000" w:rsidRDefault="00C837BD">
      <w:pPr>
        <w:spacing w:line="500" w:lineRule="atLeast"/>
        <w:jc w:val="right"/>
        <w:divId w:val="1524436883"/>
        <w:rPr>
          <w:rFonts w:hint="eastAsia"/>
          <w:sz w:val="30"/>
          <w:szCs w:val="30"/>
        </w:rPr>
      </w:pPr>
      <w:r>
        <w:rPr>
          <w:rFonts w:hint="eastAsia"/>
          <w:sz w:val="30"/>
          <w:szCs w:val="30"/>
        </w:rPr>
        <w:t>审判员　张新峰</w:t>
      </w:r>
    </w:p>
    <w:p w:rsidR="00000000" w:rsidRDefault="00C837BD">
      <w:pPr>
        <w:spacing w:line="500" w:lineRule="atLeast"/>
        <w:jc w:val="right"/>
        <w:divId w:val="235020260"/>
        <w:rPr>
          <w:rFonts w:hint="eastAsia"/>
          <w:sz w:val="30"/>
          <w:szCs w:val="30"/>
        </w:rPr>
      </w:pPr>
      <w:r>
        <w:rPr>
          <w:rFonts w:hint="eastAsia"/>
          <w:sz w:val="30"/>
          <w:szCs w:val="30"/>
        </w:rPr>
        <w:t>审判员　堵中阳</w:t>
      </w:r>
    </w:p>
    <w:p w:rsidR="00000000" w:rsidRDefault="00C837BD">
      <w:pPr>
        <w:spacing w:line="500" w:lineRule="atLeast"/>
        <w:jc w:val="right"/>
        <w:divId w:val="1942564582"/>
        <w:rPr>
          <w:rFonts w:hint="eastAsia"/>
          <w:sz w:val="30"/>
          <w:szCs w:val="30"/>
        </w:rPr>
      </w:pPr>
      <w:r>
        <w:rPr>
          <w:rFonts w:hint="eastAsia"/>
          <w:sz w:val="30"/>
          <w:szCs w:val="30"/>
        </w:rPr>
        <w:t>二〇二〇年四月十五日</w:t>
      </w:r>
    </w:p>
    <w:p w:rsidR="00000000" w:rsidRDefault="00C837BD">
      <w:pPr>
        <w:spacing w:line="500" w:lineRule="atLeast"/>
        <w:jc w:val="right"/>
        <w:divId w:val="1411583094"/>
        <w:rPr>
          <w:rFonts w:hint="eastAsia"/>
          <w:sz w:val="30"/>
          <w:szCs w:val="30"/>
        </w:rPr>
      </w:pPr>
      <w:r>
        <w:rPr>
          <w:rFonts w:hint="eastAsia"/>
          <w:sz w:val="30"/>
          <w:szCs w:val="30"/>
        </w:rPr>
        <w:t>书记员　安铭静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7BD" w:rsidRDefault="00C837BD" w:rsidP="00C837BD">
      <w:r>
        <w:separator/>
      </w:r>
    </w:p>
  </w:endnote>
  <w:endnote w:type="continuationSeparator" w:id="0">
    <w:p w:rsidR="00C837BD" w:rsidRDefault="00C837BD" w:rsidP="00C8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7BD" w:rsidRDefault="00C837BD" w:rsidP="00C837BD">
      <w:r>
        <w:separator/>
      </w:r>
    </w:p>
  </w:footnote>
  <w:footnote w:type="continuationSeparator" w:id="0">
    <w:p w:rsidR="00C837BD" w:rsidRDefault="00C837BD" w:rsidP="00C837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837BD"/>
    <w:rsid w:val="00C8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83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7BD"/>
    <w:rPr>
      <w:rFonts w:ascii="宋体" w:eastAsia="宋体" w:hAnsi="宋体" w:cs="宋体"/>
      <w:sz w:val="18"/>
      <w:szCs w:val="18"/>
    </w:rPr>
  </w:style>
  <w:style w:type="paragraph" w:styleId="a5">
    <w:name w:val="footer"/>
    <w:basedOn w:val="a"/>
    <w:link w:val="a6"/>
    <w:uiPriority w:val="99"/>
    <w:unhideWhenUsed/>
    <w:rsid w:val="00C837BD"/>
    <w:pPr>
      <w:tabs>
        <w:tab w:val="center" w:pos="4153"/>
        <w:tab w:val="right" w:pos="8306"/>
      </w:tabs>
      <w:snapToGrid w:val="0"/>
    </w:pPr>
    <w:rPr>
      <w:sz w:val="18"/>
      <w:szCs w:val="18"/>
    </w:rPr>
  </w:style>
  <w:style w:type="character" w:customStyle="1" w:styleId="a6">
    <w:name w:val="页脚 字符"/>
    <w:basedOn w:val="a0"/>
    <w:link w:val="a5"/>
    <w:uiPriority w:val="99"/>
    <w:rsid w:val="00C837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068">
      <w:marLeft w:val="0"/>
      <w:marRight w:val="0"/>
      <w:marTop w:val="10"/>
      <w:marBottom w:val="10"/>
      <w:divBdr>
        <w:top w:val="none" w:sz="0" w:space="0" w:color="auto"/>
        <w:left w:val="none" w:sz="0" w:space="0" w:color="auto"/>
        <w:bottom w:val="none" w:sz="0" w:space="0" w:color="auto"/>
        <w:right w:val="none" w:sz="0" w:space="0" w:color="auto"/>
      </w:divBdr>
    </w:div>
    <w:div w:id="14700345">
      <w:marLeft w:val="0"/>
      <w:marRight w:val="0"/>
      <w:marTop w:val="10"/>
      <w:marBottom w:val="10"/>
      <w:divBdr>
        <w:top w:val="none" w:sz="0" w:space="0" w:color="auto"/>
        <w:left w:val="none" w:sz="0" w:space="0" w:color="auto"/>
        <w:bottom w:val="none" w:sz="0" w:space="0" w:color="auto"/>
        <w:right w:val="none" w:sz="0" w:space="0" w:color="auto"/>
      </w:divBdr>
    </w:div>
    <w:div w:id="105124521">
      <w:marLeft w:val="0"/>
      <w:marRight w:val="0"/>
      <w:marTop w:val="10"/>
      <w:marBottom w:val="10"/>
      <w:divBdr>
        <w:top w:val="none" w:sz="0" w:space="0" w:color="auto"/>
        <w:left w:val="none" w:sz="0" w:space="0" w:color="auto"/>
        <w:bottom w:val="none" w:sz="0" w:space="0" w:color="auto"/>
        <w:right w:val="none" w:sz="0" w:space="0" w:color="auto"/>
      </w:divBdr>
    </w:div>
    <w:div w:id="215745656">
      <w:marLeft w:val="0"/>
      <w:marRight w:val="0"/>
      <w:marTop w:val="10"/>
      <w:marBottom w:val="10"/>
      <w:divBdr>
        <w:top w:val="none" w:sz="0" w:space="0" w:color="auto"/>
        <w:left w:val="none" w:sz="0" w:space="0" w:color="auto"/>
        <w:bottom w:val="none" w:sz="0" w:space="0" w:color="auto"/>
        <w:right w:val="none" w:sz="0" w:space="0" w:color="auto"/>
      </w:divBdr>
    </w:div>
    <w:div w:id="235020260">
      <w:marLeft w:val="0"/>
      <w:marRight w:val="720"/>
      <w:marTop w:val="10"/>
      <w:marBottom w:val="10"/>
      <w:divBdr>
        <w:top w:val="none" w:sz="0" w:space="0" w:color="auto"/>
        <w:left w:val="none" w:sz="0" w:space="0" w:color="auto"/>
        <w:bottom w:val="none" w:sz="0" w:space="0" w:color="auto"/>
        <w:right w:val="none" w:sz="0" w:space="0" w:color="auto"/>
      </w:divBdr>
    </w:div>
    <w:div w:id="242494782">
      <w:marLeft w:val="0"/>
      <w:marRight w:val="0"/>
      <w:marTop w:val="10"/>
      <w:marBottom w:val="10"/>
      <w:divBdr>
        <w:top w:val="none" w:sz="0" w:space="0" w:color="auto"/>
        <w:left w:val="none" w:sz="0" w:space="0" w:color="auto"/>
        <w:bottom w:val="none" w:sz="0" w:space="0" w:color="auto"/>
        <w:right w:val="none" w:sz="0" w:space="0" w:color="auto"/>
      </w:divBdr>
    </w:div>
    <w:div w:id="295337176">
      <w:marLeft w:val="0"/>
      <w:marRight w:val="0"/>
      <w:marTop w:val="10"/>
      <w:marBottom w:val="10"/>
      <w:divBdr>
        <w:top w:val="none" w:sz="0" w:space="0" w:color="auto"/>
        <w:left w:val="none" w:sz="0" w:space="0" w:color="auto"/>
        <w:bottom w:val="none" w:sz="0" w:space="0" w:color="auto"/>
        <w:right w:val="none" w:sz="0" w:space="0" w:color="auto"/>
      </w:divBdr>
    </w:div>
    <w:div w:id="312872716">
      <w:marLeft w:val="0"/>
      <w:marRight w:val="0"/>
      <w:marTop w:val="10"/>
      <w:marBottom w:val="10"/>
      <w:divBdr>
        <w:top w:val="none" w:sz="0" w:space="0" w:color="auto"/>
        <w:left w:val="none" w:sz="0" w:space="0" w:color="auto"/>
        <w:bottom w:val="none" w:sz="0" w:space="0" w:color="auto"/>
        <w:right w:val="none" w:sz="0" w:space="0" w:color="auto"/>
      </w:divBdr>
    </w:div>
    <w:div w:id="418139581">
      <w:marLeft w:val="0"/>
      <w:marRight w:val="0"/>
      <w:marTop w:val="10"/>
      <w:marBottom w:val="10"/>
      <w:divBdr>
        <w:top w:val="none" w:sz="0" w:space="0" w:color="auto"/>
        <w:left w:val="none" w:sz="0" w:space="0" w:color="auto"/>
        <w:bottom w:val="none" w:sz="0" w:space="0" w:color="auto"/>
        <w:right w:val="none" w:sz="0" w:space="0" w:color="auto"/>
      </w:divBdr>
    </w:div>
    <w:div w:id="573900133">
      <w:marLeft w:val="0"/>
      <w:marRight w:val="0"/>
      <w:marTop w:val="10"/>
      <w:marBottom w:val="10"/>
      <w:divBdr>
        <w:top w:val="none" w:sz="0" w:space="0" w:color="auto"/>
        <w:left w:val="none" w:sz="0" w:space="0" w:color="auto"/>
        <w:bottom w:val="none" w:sz="0" w:space="0" w:color="auto"/>
        <w:right w:val="none" w:sz="0" w:space="0" w:color="auto"/>
      </w:divBdr>
    </w:div>
    <w:div w:id="1056323068">
      <w:marLeft w:val="0"/>
      <w:marRight w:val="0"/>
      <w:marTop w:val="10"/>
      <w:marBottom w:val="10"/>
      <w:divBdr>
        <w:top w:val="none" w:sz="0" w:space="0" w:color="auto"/>
        <w:left w:val="none" w:sz="0" w:space="0" w:color="auto"/>
        <w:bottom w:val="none" w:sz="0" w:space="0" w:color="auto"/>
        <w:right w:val="none" w:sz="0" w:space="0" w:color="auto"/>
      </w:divBdr>
    </w:div>
    <w:div w:id="1075202273">
      <w:marLeft w:val="0"/>
      <w:marRight w:val="0"/>
      <w:marTop w:val="10"/>
      <w:marBottom w:val="10"/>
      <w:divBdr>
        <w:top w:val="none" w:sz="0" w:space="0" w:color="auto"/>
        <w:left w:val="none" w:sz="0" w:space="0" w:color="auto"/>
        <w:bottom w:val="none" w:sz="0" w:space="0" w:color="auto"/>
        <w:right w:val="none" w:sz="0" w:space="0" w:color="auto"/>
      </w:divBdr>
    </w:div>
    <w:div w:id="1102920640">
      <w:marLeft w:val="0"/>
      <w:marRight w:val="0"/>
      <w:marTop w:val="10"/>
      <w:marBottom w:val="10"/>
      <w:divBdr>
        <w:top w:val="none" w:sz="0" w:space="0" w:color="auto"/>
        <w:left w:val="none" w:sz="0" w:space="0" w:color="auto"/>
        <w:bottom w:val="none" w:sz="0" w:space="0" w:color="auto"/>
        <w:right w:val="none" w:sz="0" w:space="0" w:color="auto"/>
      </w:divBdr>
    </w:div>
    <w:div w:id="1313027740">
      <w:marLeft w:val="0"/>
      <w:marRight w:val="0"/>
      <w:marTop w:val="10"/>
      <w:marBottom w:val="10"/>
      <w:divBdr>
        <w:top w:val="none" w:sz="0" w:space="0" w:color="auto"/>
        <w:left w:val="none" w:sz="0" w:space="0" w:color="auto"/>
        <w:bottom w:val="none" w:sz="0" w:space="0" w:color="auto"/>
        <w:right w:val="none" w:sz="0" w:space="0" w:color="auto"/>
      </w:divBdr>
    </w:div>
    <w:div w:id="1411583094">
      <w:marLeft w:val="0"/>
      <w:marRight w:val="720"/>
      <w:marTop w:val="10"/>
      <w:marBottom w:val="10"/>
      <w:divBdr>
        <w:top w:val="none" w:sz="0" w:space="0" w:color="auto"/>
        <w:left w:val="none" w:sz="0" w:space="0" w:color="auto"/>
        <w:bottom w:val="none" w:sz="0" w:space="0" w:color="auto"/>
        <w:right w:val="none" w:sz="0" w:space="0" w:color="auto"/>
      </w:divBdr>
    </w:div>
    <w:div w:id="1446919571">
      <w:marLeft w:val="0"/>
      <w:marRight w:val="720"/>
      <w:marTop w:val="10"/>
      <w:marBottom w:val="10"/>
      <w:divBdr>
        <w:top w:val="none" w:sz="0" w:space="0" w:color="auto"/>
        <w:left w:val="none" w:sz="0" w:space="0" w:color="auto"/>
        <w:bottom w:val="none" w:sz="0" w:space="0" w:color="auto"/>
        <w:right w:val="none" w:sz="0" w:space="0" w:color="auto"/>
      </w:divBdr>
    </w:div>
    <w:div w:id="1524436883">
      <w:marLeft w:val="0"/>
      <w:marRight w:val="720"/>
      <w:marTop w:val="10"/>
      <w:marBottom w:val="10"/>
      <w:divBdr>
        <w:top w:val="none" w:sz="0" w:space="0" w:color="auto"/>
        <w:left w:val="none" w:sz="0" w:space="0" w:color="auto"/>
        <w:bottom w:val="none" w:sz="0" w:space="0" w:color="auto"/>
        <w:right w:val="none" w:sz="0" w:space="0" w:color="auto"/>
      </w:divBdr>
    </w:div>
    <w:div w:id="1731076642">
      <w:marLeft w:val="0"/>
      <w:marRight w:val="0"/>
      <w:marTop w:val="10"/>
      <w:marBottom w:val="10"/>
      <w:divBdr>
        <w:top w:val="none" w:sz="0" w:space="0" w:color="auto"/>
        <w:left w:val="none" w:sz="0" w:space="0" w:color="auto"/>
        <w:bottom w:val="none" w:sz="0" w:space="0" w:color="auto"/>
        <w:right w:val="none" w:sz="0" w:space="0" w:color="auto"/>
      </w:divBdr>
    </w:div>
    <w:div w:id="1902593542">
      <w:marLeft w:val="0"/>
      <w:marRight w:val="0"/>
      <w:marTop w:val="10"/>
      <w:marBottom w:val="10"/>
      <w:divBdr>
        <w:top w:val="none" w:sz="0" w:space="0" w:color="auto"/>
        <w:left w:val="none" w:sz="0" w:space="0" w:color="auto"/>
        <w:bottom w:val="none" w:sz="0" w:space="0" w:color="auto"/>
        <w:right w:val="none" w:sz="0" w:space="0" w:color="auto"/>
      </w:divBdr>
    </w:div>
    <w:div w:id="1907370791">
      <w:marLeft w:val="0"/>
      <w:marRight w:val="0"/>
      <w:marTop w:val="10"/>
      <w:marBottom w:val="10"/>
      <w:divBdr>
        <w:top w:val="none" w:sz="0" w:space="0" w:color="auto"/>
        <w:left w:val="none" w:sz="0" w:space="0" w:color="auto"/>
        <w:bottom w:val="none" w:sz="0" w:space="0" w:color="auto"/>
        <w:right w:val="none" w:sz="0" w:space="0" w:color="auto"/>
      </w:divBdr>
    </w:div>
    <w:div w:id="1942564582">
      <w:marLeft w:val="0"/>
      <w:marRight w:val="720"/>
      <w:marTop w:val="10"/>
      <w:marBottom w:val="10"/>
      <w:divBdr>
        <w:top w:val="none" w:sz="0" w:space="0" w:color="auto"/>
        <w:left w:val="none" w:sz="0" w:space="0" w:color="auto"/>
        <w:bottom w:val="none" w:sz="0" w:space="0" w:color="auto"/>
        <w:right w:val="none" w:sz="0" w:space="0" w:color="auto"/>
      </w:divBdr>
    </w:div>
    <w:div w:id="214442709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