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9B5ED0">
      <w:pPr>
        <w:spacing w:line="500" w:lineRule="atLeast"/>
        <w:jc w:val="center"/>
        <w:divId w:val="189683902"/>
        <w:rPr>
          <w:rFonts w:ascii="黑体" w:eastAsia="黑体" w:hAnsi="黑体"/>
          <w:sz w:val="36"/>
          <w:szCs w:val="36"/>
        </w:rPr>
      </w:pPr>
      <w:bookmarkStart w:id="0" w:name="_GoBack"/>
      <w:bookmarkEnd w:id="0"/>
      <w:r>
        <w:rPr>
          <w:rFonts w:ascii="黑体" w:eastAsia="黑体" w:hAnsi="黑体" w:hint="eastAsia"/>
          <w:sz w:val="36"/>
          <w:szCs w:val="36"/>
        </w:rPr>
        <w:t>广东省高级人民法院</w:t>
      </w:r>
    </w:p>
    <w:p w:rsidR="00000000" w:rsidRDefault="009B5ED0">
      <w:pPr>
        <w:spacing w:line="500" w:lineRule="atLeast"/>
        <w:jc w:val="center"/>
        <w:divId w:val="94643655"/>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裁</w:t>
      </w:r>
      <w:r>
        <w:rPr>
          <w:rFonts w:ascii="黑体" w:eastAsia="黑体" w:hAnsi="黑体" w:hint="eastAsia"/>
          <w:sz w:val="36"/>
          <w:szCs w:val="36"/>
        </w:rPr>
        <w:t xml:space="preserve"> </w:t>
      </w:r>
      <w:r>
        <w:rPr>
          <w:rFonts w:ascii="黑体" w:eastAsia="黑体" w:hAnsi="黑体" w:hint="eastAsia"/>
          <w:sz w:val="36"/>
          <w:szCs w:val="36"/>
        </w:rPr>
        <w:t>定</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9B5ED0">
      <w:pPr>
        <w:spacing w:line="500" w:lineRule="atLeast"/>
        <w:jc w:val="right"/>
        <w:divId w:val="1493184422"/>
        <w:rPr>
          <w:rFonts w:hint="eastAsia"/>
          <w:sz w:val="30"/>
          <w:szCs w:val="30"/>
        </w:rPr>
      </w:pPr>
      <w:r>
        <w:rPr>
          <w:rFonts w:hint="eastAsia"/>
          <w:sz w:val="30"/>
          <w:szCs w:val="30"/>
        </w:rPr>
        <w:t>（</w:t>
      </w:r>
      <w:r>
        <w:rPr>
          <w:rFonts w:hint="eastAsia"/>
          <w:sz w:val="30"/>
          <w:szCs w:val="30"/>
        </w:rPr>
        <w:t>2019</w:t>
      </w:r>
      <w:r>
        <w:rPr>
          <w:rFonts w:hint="eastAsia"/>
          <w:sz w:val="30"/>
          <w:szCs w:val="30"/>
        </w:rPr>
        <w:t>）粤民申</w:t>
      </w:r>
      <w:r>
        <w:rPr>
          <w:rFonts w:hint="eastAsia"/>
          <w:sz w:val="30"/>
          <w:szCs w:val="30"/>
        </w:rPr>
        <w:t>4376</w:t>
      </w:r>
      <w:r>
        <w:rPr>
          <w:rFonts w:hint="eastAsia"/>
          <w:sz w:val="30"/>
          <w:szCs w:val="30"/>
        </w:rPr>
        <w:t>号</w:t>
      </w:r>
    </w:p>
    <w:p w:rsidR="00000000" w:rsidRDefault="009B5ED0">
      <w:pPr>
        <w:spacing w:line="500" w:lineRule="atLeast"/>
        <w:ind w:firstLine="600"/>
        <w:divId w:val="184947149"/>
        <w:rPr>
          <w:rFonts w:hint="eastAsia"/>
          <w:sz w:val="30"/>
          <w:szCs w:val="30"/>
        </w:rPr>
      </w:pPr>
      <w:r>
        <w:rPr>
          <w:rFonts w:hint="eastAsia"/>
          <w:sz w:val="30"/>
          <w:szCs w:val="30"/>
        </w:rPr>
        <w:t>再审申请人（一审被告，二审上诉人）：陈炳辉，男，</w:t>
      </w:r>
      <w:r>
        <w:rPr>
          <w:rFonts w:hint="eastAsia"/>
          <w:sz w:val="30"/>
          <w:szCs w:val="30"/>
        </w:rPr>
        <w:t>1976</w:t>
      </w:r>
      <w:r>
        <w:rPr>
          <w:rFonts w:hint="eastAsia"/>
          <w:sz w:val="30"/>
          <w:szCs w:val="30"/>
        </w:rPr>
        <w:t>年</w:t>
      </w:r>
      <w:r>
        <w:rPr>
          <w:rFonts w:hint="eastAsia"/>
          <w:sz w:val="30"/>
          <w:szCs w:val="30"/>
        </w:rPr>
        <w:t>3</w:t>
      </w:r>
      <w:r>
        <w:rPr>
          <w:rFonts w:hint="eastAsia"/>
          <w:sz w:val="30"/>
          <w:szCs w:val="30"/>
        </w:rPr>
        <w:t>月</w:t>
      </w:r>
      <w:r>
        <w:rPr>
          <w:rFonts w:hint="eastAsia"/>
          <w:sz w:val="30"/>
          <w:szCs w:val="30"/>
        </w:rPr>
        <w:t>12</w:t>
      </w:r>
      <w:r>
        <w:rPr>
          <w:rFonts w:hint="eastAsia"/>
          <w:sz w:val="30"/>
          <w:szCs w:val="30"/>
        </w:rPr>
        <w:t>日出生，汉族，住广西贺州市八步区。</w:t>
      </w:r>
    </w:p>
    <w:p w:rsidR="00000000" w:rsidRDefault="009B5ED0">
      <w:pPr>
        <w:spacing w:line="500" w:lineRule="atLeast"/>
        <w:ind w:firstLine="600"/>
        <w:divId w:val="2057316709"/>
        <w:rPr>
          <w:rFonts w:hint="eastAsia"/>
          <w:sz w:val="30"/>
          <w:szCs w:val="30"/>
        </w:rPr>
      </w:pPr>
      <w:r>
        <w:rPr>
          <w:rFonts w:hint="eastAsia"/>
          <w:sz w:val="30"/>
          <w:szCs w:val="30"/>
        </w:rPr>
        <w:t>再审申请人（一审被告，二审上诉人）：钟艳花，女，</w:t>
      </w:r>
      <w:r>
        <w:rPr>
          <w:rFonts w:hint="eastAsia"/>
          <w:sz w:val="30"/>
          <w:szCs w:val="30"/>
        </w:rPr>
        <w:t>1986</w:t>
      </w:r>
      <w:r>
        <w:rPr>
          <w:rFonts w:hint="eastAsia"/>
          <w:sz w:val="30"/>
          <w:szCs w:val="30"/>
        </w:rPr>
        <w:t>年</w:t>
      </w:r>
      <w:r>
        <w:rPr>
          <w:rFonts w:hint="eastAsia"/>
          <w:sz w:val="30"/>
          <w:szCs w:val="30"/>
        </w:rPr>
        <w:t>8</w:t>
      </w:r>
      <w:r>
        <w:rPr>
          <w:rFonts w:hint="eastAsia"/>
          <w:sz w:val="30"/>
          <w:szCs w:val="30"/>
        </w:rPr>
        <w:t>月</w:t>
      </w:r>
      <w:r>
        <w:rPr>
          <w:rFonts w:hint="eastAsia"/>
          <w:sz w:val="30"/>
          <w:szCs w:val="30"/>
        </w:rPr>
        <w:t>26</w:t>
      </w:r>
      <w:r>
        <w:rPr>
          <w:rFonts w:hint="eastAsia"/>
          <w:sz w:val="30"/>
          <w:szCs w:val="30"/>
        </w:rPr>
        <w:t>日出生，住广西贺州市八步区。</w:t>
      </w:r>
    </w:p>
    <w:p w:rsidR="00000000" w:rsidRDefault="009B5ED0">
      <w:pPr>
        <w:spacing w:line="500" w:lineRule="atLeast"/>
        <w:ind w:firstLine="600"/>
        <w:divId w:val="188108150"/>
        <w:rPr>
          <w:rFonts w:hint="eastAsia"/>
          <w:sz w:val="30"/>
          <w:szCs w:val="30"/>
        </w:rPr>
      </w:pPr>
      <w:r>
        <w:rPr>
          <w:rFonts w:hint="eastAsia"/>
          <w:sz w:val="30"/>
          <w:szCs w:val="30"/>
        </w:rPr>
        <w:t>上列两再审申请人共同委托诉讼代理人：陈秋人，广东英得纳律师事务所律师。</w:t>
      </w:r>
    </w:p>
    <w:p w:rsidR="00000000" w:rsidRDefault="009B5ED0">
      <w:pPr>
        <w:spacing w:line="500" w:lineRule="atLeast"/>
        <w:ind w:firstLine="600"/>
        <w:divId w:val="967053723"/>
        <w:rPr>
          <w:rFonts w:hint="eastAsia"/>
          <w:sz w:val="30"/>
          <w:szCs w:val="30"/>
        </w:rPr>
      </w:pPr>
      <w:r>
        <w:rPr>
          <w:rFonts w:hint="eastAsia"/>
          <w:sz w:val="30"/>
          <w:szCs w:val="30"/>
        </w:rPr>
        <w:t>被申请人（一审原告，二审被上诉人）：侯素椋，女，</w:t>
      </w:r>
      <w:r>
        <w:rPr>
          <w:rFonts w:hint="eastAsia"/>
          <w:sz w:val="30"/>
          <w:szCs w:val="30"/>
        </w:rPr>
        <w:t>1933</w:t>
      </w:r>
      <w:r>
        <w:rPr>
          <w:rFonts w:hint="eastAsia"/>
          <w:sz w:val="30"/>
          <w:szCs w:val="30"/>
        </w:rPr>
        <w:t>年</w:t>
      </w:r>
      <w:r>
        <w:rPr>
          <w:rFonts w:hint="eastAsia"/>
          <w:sz w:val="30"/>
          <w:szCs w:val="30"/>
        </w:rPr>
        <w:t>4</w:t>
      </w:r>
      <w:r>
        <w:rPr>
          <w:rFonts w:hint="eastAsia"/>
          <w:sz w:val="30"/>
          <w:szCs w:val="30"/>
        </w:rPr>
        <w:t>月</w:t>
      </w:r>
      <w:r>
        <w:rPr>
          <w:rFonts w:hint="eastAsia"/>
          <w:sz w:val="30"/>
          <w:szCs w:val="30"/>
        </w:rPr>
        <w:t>16</w:t>
      </w:r>
      <w:r>
        <w:rPr>
          <w:rFonts w:hint="eastAsia"/>
          <w:sz w:val="30"/>
          <w:szCs w:val="30"/>
        </w:rPr>
        <w:t>日出生，汉族，住四川省仪陇县。</w:t>
      </w:r>
    </w:p>
    <w:p w:rsidR="00000000" w:rsidRDefault="009B5ED0">
      <w:pPr>
        <w:spacing w:line="500" w:lineRule="atLeast"/>
        <w:ind w:firstLine="600"/>
        <w:divId w:val="1886604538"/>
        <w:rPr>
          <w:rFonts w:hint="eastAsia"/>
          <w:sz w:val="30"/>
          <w:szCs w:val="30"/>
        </w:rPr>
      </w:pPr>
      <w:r>
        <w:rPr>
          <w:rFonts w:hint="eastAsia"/>
          <w:sz w:val="30"/>
          <w:szCs w:val="30"/>
        </w:rPr>
        <w:t>被申请人（一审原告，二审被上诉人）：苏兰英，女，</w:t>
      </w:r>
      <w:r>
        <w:rPr>
          <w:rFonts w:hint="eastAsia"/>
          <w:sz w:val="30"/>
          <w:szCs w:val="30"/>
        </w:rPr>
        <w:t>1973</w:t>
      </w:r>
      <w:r>
        <w:rPr>
          <w:rFonts w:hint="eastAsia"/>
          <w:sz w:val="30"/>
          <w:szCs w:val="30"/>
        </w:rPr>
        <w:t>年</w:t>
      </w:r>
      <w:r>
        <w:rPr>
          <w:rFonts w:hint="eastAsia"/>
          <w:sz w:val="30"/>
          <w:szCs w:val="30"/>
        </w:rPr>
        <w:t>7</w:t>
      </w:r>
      <w:r>
        <w:rPr>
          <w:rFonts w:hint="eastAsia"/>
          <w:sz w:val="30"/>
          <w:szCs w:val="30"/>
        </w:rPr>
        <w:t>月</w:t>
      </w:r>
      <w:r>
        <w:rPr>
          <w:rFonts w:hint="eastAsia"/>
          <w:sz w:val="30"/>
          <w:szCs w:val="30"/>
        </w:rPr>
        <w:t>6</w:t>
      </w:r>
      <w:r>
        <w:rPr>
          <w:rFonts w:hint="eastAsia"/>
          <w:sz w:val="30"/>
          <w:szCs w:val="30"/>
        </w:rPr>
        <w:t>日出生，汉族，住四川省仪陇县。</w:t>
      </w:r>
    </w:p>
    <w:p w:rsidR="00000000" w:rsidRDefault="009B5ED0">
      <w:pPr>
        <w:spacing w:line="500" w:lineRule="atLeast"/>
        <w:ind w:firstLine="600"/>
        <w:divId w:val="541331277"/>
        <w:rPr>
          <w:rFonts w:hint="eastAsia"/>
          <w:sz w:val="30"/>
          <w:szCs w:val="30"/>
        </w:rPr>
      </w:pPr>
      <w:r>
        <w:rPr>
          <w:rFonts w:hint="eastAsia"/>
          <w:sz w:val="30"/>
          <w:szCs w:val="30"/>
        </w:rPr>
        <w:t>被申请人（一审原告，二审被上诉人）：阳军，男，</w:t>
      </w:r>
      <w:r>
        <w:rPr>
          <w:rFonts w:hint="eastAsia"/>
          <w:sz w:val="30"/>
          <w:szCs w:val="30"/>
        </w:rPr>
        <w:t>1996</w:t>
      </w:r>
      <w:r>
        <w:rPr>
          <w:rFonts w:hint="eastAsia"/>
          <w:sz w:val="30"/>
          <w:szCs w:val="30"/>
        </w:rPr>
        <w:t>年</w:t>
      </w:r>
      <w:r>
        <w:rPr>
          <w:rFonts w:hint="eastAsia"/>
          <w:sz w:val="30"/>
          <w:szCs w:val="30"/>
        </w:rPr>
        <w:t>4</w:t>
      </w:r>
      <w:r>
        <w:rPr>
          <w:rFonts w:hint="eastAsia"/>
          <w:sz w:val="30"/>
          <w:szCs w:val="30"/>
        </w:rPr>
        <w:t>月</w:t>
      </w:r>
      <w:r>
        <w:rPr>
          <w:rFonts w:hint="eastAsia"/>
          <w:sz w:val="30"/>
          <w:szCs w:val="30"/>
        </w:rPr>
        <w:t>10</w:t>
      </w:r>
      <w:r>
        <w:rPr>
          <w:rFonts w:hint="eastAsia"/>
          <w:sz w:val="30"/>
          <w:szCs w:val="30"/>
        </w:rPr>
        <w:t>日出生，汉族，住四川省仪陇县。</w:t>
      </w:r>
    </w:p>
    <w:p w:rsidR="00000000" w:rsidRDefault="009B5ED0">
      <w:pPr>
        <w:spacing w:line="500" w:lineRule="atLeast"/>
        <w:ind w:firstLine="600"/>
        <w:divId w:val="181207063"/>
        <w:rPr>
          <w:rFonts w:hint="eastAsia"/>
          <w:sz w:val="30"/>
          <w:szCs w:val="30"/>
        </w:rPr>
      </w:pPr>
      <w:r>
        <w:rPr>
          <w:rFonts w:hint="eastAsia"/>
          <w:sz w:val="30"/>
          <w:szCs w:val="30"/>
        </w:rPr>
        <w:t>被申请人（一审原告，二审被上诉人）：阳某，男，</w:t>
      </w:r>
      <w:r>
        <w:rPr>
          <w:rFonts w:hint="eastAsia"/>
          <w:sz w:val="30"/>
          <w:szCs w:val="30"/>
        </w:rPr>
        <w:t>2003</w:t>
      </w:r>
      <w:r>
        <w:rPr>
          <w:rFonts w:hint="eastAsia"/>
          <w:sz w:val="30"/>
          <w:szCs w:val="30"/>
        </w:rPr>
        <w:t>年</w:t>
      </w:r>
      <w:r>
        <w:rPr>
          <w:rFonts w:hint="eastAsia"/>
          <w:sz w:val="30"/>
          <w:szCs w:val="30"/>
        </w:rPr>
        <w:t>8</w:t>
      </w:r>
      <w:r>
        <w:rPr>
          <w:rFonts w:hint="eastAsia"/>
          <w:sz w:val="30"/>
          <w:szCs w:val="30"/>
        </w:rPr>
        <w:t>月</w:t>
      </w:r>
      <w:r>
        <w:rPr>
          <w:rFonts w:hint="eastAsia"/>
          <w:sz w:val="30"/>
          <w:szCs w:val="30"/>
        </w:rPr>
        <w:t>27</w:t>
      </w:r>
      <w:r>
        <w:rPr>
          <w:rFonts w:hint="eastAsia"/>
          <w:sz w:val="30"/>
          <w:szCs w:val="30"/>
        </w:rPr>
        <w:t>日出生，汉族，住四川省仪陇县。</w:t>
      </w:r>
    </w:p>
    <w:p w:rsidR="00000000" w:rsidRDefault="009B5ED0">
      <w:pPr>
        <w:spacing w:line="500" w:lineRule="atLeast"/>
        <w:ind w:firstLine="600"/>
        <w:divId w:val="1974404379"/>
        <w:rPr>
          <w:rFonts w:hint="eastAsia"/>
          <w:sz w:val="30"/>
          <w:szCs w:val="30"/>
        </w:rPr>
      </w:pPr>
      <w:r>
        <w:rPr>
          <w:rFonts w:hint="eastAsia"/>
          <w:sz w:val="30"/>
          <w:szCs w:val="30"/>
        </w:rPr>
        <w:t>上列四被申请人共同委托诉讼代理人：唐斐，广东聚英华律师事务所律师。</w:t>
      </w:r>
    </w:p>
    <w:p w:rsidR="00000000" w:rsidRDefault="009B5ED0">
      <w:pPr>
        <w:spacing w:line="500" w:lineRule="atLeast"/>
        <w:ind w:firstLine="600"/>
        <w:divId w:val="1976253937"/>
        <w:rPr>
          <w:rFonts w:hint="eastAsia"/>
          <w:sz w:val="30"/>
          <w:szCs w:val="30"/>
        </w:rPr>
      </w:pPr>
      <w:r>
        <w:rPr>
          <w:rFonts w:hint="eastAsia"/>
          <w:sz w:val="30"/>
          <w:szCs w:val="30"/>
        </w:rPr>
        <w:t>一审被告：广州江南果菜批发市场经营管理有限公司。住所地：广东省广州市白云区。</w:t>
      </w:r>
    </w:p>
    <w:p w:rsidR="00000000" w:rsidRDefault="009B5ED0">
      <w:pPr>
        <w:spacing w:line="500" w:lineRule="atLeast"/>
        <w:ind w:firstLine="600"/>
        <w:divId w:val="1945265389"/>
        <w:rPr>
          <w:rFonts w:hint="eastAsia"/>
          <w:sz w:val="30"/>
          <w:szCs w:val="30"/>
        </w:rPr>
      </w:pPr>
      <w:r>
        <w:rPr>
          <w:rFonts w:hint="eastAsia"/>
          <w:sz w:val="30"/>
          <w:szCs w:val="30"/>
        </w:rPr>
        <w:t>法定代表人：叶灿江。</w:t>
      </w:r>
    </w:p>
    <w:p w:rsidR="00000000" w:rsidRDefault="009B5ED0">
      <w:pPr>
        <w:spacing w:line="500" w:lineRule="atLeast"/>
        <w:ind w:firstLine="600"/>
        <w:divId w:val="110131966"/>
        <w:rPr>
          <w:rFonts w:hint="eastAsia"/>
          <w:sz w:val="30"/>
          <w:szCs w:val="30"/>
        </w:rPr>
      </w:pPr>
      <w:r>
        <w:rPr>
          <w:rFonts w:hint="eastAsia"/>
          <w:sz w:val="30"/>
          <w:szCs w:val="30"/>
        </w:rPr>
        <w:t>再审申请人陈炳辉、钟艳花因与被申请人侯素椋、苏兰英、阳军</w:t>
      </w:r>
      <w:r>
        <w:rPr>
          <w:rFonts w:hint="eastAsia"/>
          <w:sz w:val="30"/>
          <w:szCs w:val="30"/>
        </w:rPr>
        <w:t>、阳某、一审被告广州江南果菜批发市场经营管理有限公司（以下简称江南果菜市场公司）提供劳务受害责任纠纷一案，不服广东省广州市中级人民法院（</w:t>
      </w:r>
      <w:r>
        <w:rPr>
          <w:rFonts w:hint="eastAsia"/>
          <w:sz w:val="30"/>
          <w:szCs w:val="30"/>
        </w:rPr>
        <w:t>2018</w:t>
      </w:r>
      <w:r>
        <w:rPr>
          <w:rFonts w:hint="eastAsia"/>
          <w:sz w:val="30"/>
          <w:szCs w:val="30"/>
        </w:rPr>
        <w:t>）粤</w:t>
      </w:r>
      <w:r>
        <w:rPr>
          <w:rFonts w:hint="eastAsia"/>
          <w:sz w:val="30"/>
          <w:szCs w:val="30"/>
        </w:rPr>
        <w:t>01</w:t>
      </w:r>
      <w:r>
        <w:rPr>
          <w:rFonts w:hint="eastAsia"/>
          <w:sz w:val="30"/>
          <w:szCs w:val="30"/>
        </w:rPr>
        <w:t>民终</w:t>
      </w:r>
      <w:r>
        <w:rPr>
          <w:rFonts w:hint="eastAsia"/>
          <w:sz w:val="30"/>
          <w:szCs w:val="30"/>
        </w:rPr>
        <w:lastRenderedPageBreak/>
        <w:t>16512</w:t>
      </w:r>
      <w:r>
        <w:rPr>
          <w:rFonts w:hint="eastAsia"/>
          <w:sz w:val="30"/>
          <w:szCs w:val="30"/>
        </w:rPr>
        <w:t>号民事判决，向本院申请再审。本院依法组成合议庭，对本案进行了审查，现已审查终结。</w:t>
      </w:r>
    </w:p>
    <w:p w:rsidR="00000000" w:rsidRDefault="009B5ED0">
      <w:pPr>
        <w:spacing w:line="500" w:lineRule="atLeast"/>
        <w:ind w:firstLine="600"/>
        <w:divId w:val="330304139"/>
        <w:rPr>
          <w:rFonts w:hint="eastAsia"/>
          <w:sz w:val="30"/>
          <w:szCs w:val="30"/>
        </w:rPr>
      </w:pPr>
      <w:r>
        <w:rPr>
          <w:rFonts w:hint="eastAsia"/>
          <w:sz w:val="30"/>
          <w:szCs w:val="30"/>
        </w:rPr>
        <w:t>陈炳辉、钟艳花申请再审称，二审法院认定事实错误，适用法律错误。</w:t>
      </w:r>
      <w:r>
        <w:rPr>
          <w:rFonts w:hint="eastAsia"/>
          <w:sz w:val="30"/>
          <w:szCs w:val="30"/>
        </w:rPr>
        <w:t>1</w:t>
      </w:r>
      <w:r>
        <w:rPr>
          <w:rFonts w:hint="eastAsia"/>
          <w:sz w:val="30"/>
          <w:szCs w:val="30"/>
        </w:rPr>
        <w:t>．陈炳辉、钟艳花不应承担死者阳作平的死亡赔偿责任，广州东方医院应对阳作平承担医疗损害赔偿责任和死亡赔偿责任。陈炳辉、钟艳花对广州东方医院在救治阳作平过程中是否存在医疗事故提出鉴定申请。</w:t>
      </w:r>
      <w:r>
        <w:rPr>
          <w:rFonts w:hint="eastAsia"/>
          <w:sz w:val="30"/>
          <w:szCs w:val="30"/>
        </w:rPr>
        <w:t>2</w:t>
      </w:r>
      <w:r>
        <w:rPr>
          <w:rFonts w:hint="eastAsia"/>
          <w:sz w:val="30"/>
          <w:szCs w:val="30"/>
        </w:rPr>
        <w:t>．一、二审法院</w:t>
      </w:r>
      <w:r>
        <w:rPr>
          <w:rFonts w:hint="eastAsia"/>
          <w:sz w:val="30"/>
          <w:szCs w:val="30"/>
        </w:rPr>
        <w:t>对阳作平死亡赔偿的责任分配不合理，要求陈炳辉、钟艳花赔偿精神损失抚慰金</w:t>
      </w:r>
      <w:r>
        <w:rPr>
          <w:rFonts w:hint="eastAsia"/>
          <w:sz w:val="30"/>
          <w:szCs w:val="30"/>
        </w:rPr>
        <w:t>7</w:t>
      </w:r>
      <w:r>
        <w:rPr>
          <w:rFonts w:hint="eastAsia"/>
          <w:sz w:val="30"/>
          <w:szCs w:val="30"/>
        </w:rPr>
        <w:t>万元过高。江南果菜市场公司与阳作平之间存在雇佣关系，江南果菜市场公司应对阳作平死亡承担损害赔偿责任。据此，陈炳辉、钟艳花请求再审本案。</w:t>
      </w:r>
    </w:p>
    <w:p w:rsidR="00000000" w:rsidRDefault="009B5ED0">
      <w:pPr>
        <w:spacing w:line="500" w:lineRule="atLeast"/>
        <w:ind w:firstLine="600"/>
        <w:divId w:val="111247214"/>
        <w:rPr>
          <w:rFonts w:hint="eastAsia"/>
          <w:sz w:val="30"/>
          <w:szCs w:val="30"/>
        </w:rPr>
      </w:pPr>
      <w:r>
        <w:rPr>
          <w:rFonts w:hint="eastAsia"/>
          <w:sz w:val="30"/>
          <w:szCs w:val="30"/>
        </w:rPr>
        <w:t>侯素椋、苏兰英、阳军、阳某提交书面意见称：二审法院认定事实清楚，适用法律正确，请求驳回陈炳辉、钟艳花的再审申请。</w:t>
      </w:r>
    </w:p>
    <w:p w:rsidR="00000000" w:rsidRDefault="009B5ED0">
      <w:pPr>
        <w:spacing w:line="500" w:lineRule="atLeast"/>
        <w:ind w:firstLine="600"/>
        <w:divId w:val="1076130885"/>
        <w:rPr>
          <w:rFonts w:hint="eastAsia"/>
          <w:sz w:val="30"/>
          <w:szCs w:val="30"/>
        </w:rPr>
      </w:pPr>
      <w:r>
        <w:rPr>
          <w:rFonts w:hint="eastAsia"/>
          <w:sz w:val="30"/>
          <w:szCs w:val="30"/>
        </w:rPr>
        <w:t>本院经审查认为，本案系提供劳务受害责任纠纷。陈炳辉、钟艳花一审辩称阳作平与江南果菜市场公司之间存在雇佣关系，二审庭审中陈述江南果菜市场公司将其承揽的市场装卸业务分包至阳作平。但陈炳辉在松洲派</w:t>
      </w:r>
      <w:r>
        <w:rPr>
          <w:rFonts w:hint="eastAsia"/>
          <w:sz w:val="30"/>
          <w:szCs w:val="30"/>
        </w:rPr>
        <w:t>出所制作《询问笔录》记载，陈炳辉自述其事发时系雇请阳作平装卸货物。证人的一审庭审陈述、江南果菜市场公司和阳作平的《合作协议》可证明阳作平系自行经营业务。陈炳辉、钟艳花未能提供充分证据证明江南果菜市场公司与阳作平之间存在雇佣关系的主张，且侯素椋等四人、江南果菜市场公司对此均予以否认。因此，一、二审法院对侯素椋等四人所提陈炳辉与阳作平之间存在雇佣关系主张予以支持，并无不当。</w:t>
      </w:r>
    </w:p>
    <w:p w:rsidR="00000000" w:rsidRDefault="009B5ED0">
      <w:pPr>
        <w:spacing w:line="500" w:lineRule="atLeast"/>
        <w:ind w:firstLine="600"/>
        <w:divId w:val="567957095"/>
        <w:rPr>
          <w:rFonts w:hint="eastAsia"/>
          <w:sz w:val="30"/>
          <w:szCs w:val="30"/>
        </w:rPr>
      </w:pPr>
      <w:r>
        <w:rPr>
          <w:rFonts w:hint="eastAsia"/>
          <w:sz w:val="30"/>
          <w:szCs w:val="30"/>
        </w:rPr>
        <w:t>陈炳辉、钟艳花再审期间对承责比例及精神损害赔偿金提出异议，但未提交充分证据予以反驳。一、二审法院结合涉讼</w:t>
      </w:r>
      <w:r>
        <w:rPr>
          <w:rFonts w:hint="eastAsia"/>
          <w:sz w:val="30"/>
          <w:szCs w:val="30"/>
        </w:rPr>
        <w:lastRenderedPageBreak/>
        <w:t>事故的发生经过、损害后果、各方过错</w:t>
      </w:r>
      <w:r>
        <w:rPr>
          <w:rFonts w:hint="eastAsia"/>
          <w:sz w:val="30"/>
          <w:szCs w:val="30"/>
        </w:rPr>
        <w:t>程度、当地经济水平及等情况，确定承责比例并酌定精神损害赔偿金</w:t>
      </w:r>
      <w:r>
        <w:rPr>
          <w:rFonts w:hint="eastAsia"/>
          <w:sz w:val="30"/>
          <w:szCs w:val="30"/>
        </w:rPr>
        <w:t>70000</w:t>
      </w:r>
      <w:r>
        <w:rPr>
          <w:rFonts w:hint="eastAsia"/>
          <w:sz w:val="30"/>
          <w:szCs w:val="30"/>
        </w:rPr>
        <w:t>元，本院予以确认。</w:t>
      </w:r>
    </w:p>
    <w:p w:rsidR="00000000" w:rsidRDefault="009B5ED0">
      <w:pPr>
        <w:spacing w:line="500" w:lineRule="atLeast"/>
        <w:ind w:firstLine="600"/>
        <w:divId w:val="1528981621"/>
        <w:rPr>
          <w:rFonts w:hint="eastAsia"/>
          <w:sz w:val="30"/>
          <w:szCs w:val="30"/>
        </w:rPr>
      </w:pPr>
      <w:r>
        <w:rPr>
          <w:rFonts w:hint="eastAsia"/>
          <w:sz w:val="30"/>
          <w:szCs w:val="30"/>
        </w:rPr>
        <w:t>陈炳辉、钟艳花在再审申请期间主张广州东方医院在救治阳作平过程存在医疗损害过错并提交鉴定申请。暨南大学司法鉴定中心对阳作平死亡原因出具的《司法鉴定意见书》里显示，阳作平符合因高坠致重度颅脑损伤继发脑组织缺血、缺氧、脑水肿、颅内高压导致中枢神经系统、呼吸循环系统功能衰竭死亡。而且陈炳辉、钟艳花本案中承担的责任为雇主责任。陈炳辉、钟艳花要求在本案中审查广州东方医院法律责任于法无据。</w:t>
      </w:r>
    </w:p>
    <w:p w:rsidR="00000000" w:rsidRDefault="009B5ED0">
      <w:pPr>
        <w:spacing w:line="500" w:lineRule="atLeast"/>
        <w:ind w:firstLine="600"/>
        <w:divId w:val="1946040520"/>
        <w:rPr>
          <w:rFonts w:hint="eastAsia"/>
          <w:sz w:val="30"/>
          <w:szCs w:val="30"/>
        </w:rPr>
      </w:pPr>
      <w:r>
        <w:rPr>
          <w:rFonts w:hint="eastAsia"/>
          <w:sz w:val="30"/>
          <w:szCs w:val="30"/>
        </w:rPr>
        <w:t>综上，陈炳辉、钟艳花的再审申请不符合《中华</w:t>
      </w:r>
      <w:r>
        <w:rPr>
          <w:rFonts w:hint="eastAsia"/>
          <w:sz w:val="30"/>
          <w:szCs w:val="30"/>
        </w:rPr>
        <w:t>人民共和国民事诉讼法》第二百条规定的情形。依照《中华人民共和国民事诉讼法》第二百零四条第一款、《最高人民法院关于适</w:t>
      </w:r>
      <w:r>
        <w:rPr>
          <w:rFonts w:hint="eastAsia"/>
          <w:sz w:val="30"/>
          <w:szCs w:val="30"/>
        </w:rPr>
        <w:t>用</w:t>
      </w:r>
      <w:r>
        <w:rPr>
          <w:rFonts w:hint="eastAsia"/>
          <w:sz w:val="30"/>
          <w:szCs w:val="30"/>
        </w:rPr>
        <w:t>的解释》第三百九十五条第二款的规定，裁定如下：</w:t>
      </w:r>
    </w:p>
    <w:p w:rsidR="00000000" w:rsidRDefault="009B5ED0">
      <w:pPr>
        <w:spacing w:line="500" w:lineRule="atLeast"/>
        <w:ind w:firstLine="600"/>
        <w:divId w:val="1915122214"/>
        <w:rPr>
          <w:rFonts w:hint="eastAsia"/>
          <w:sz w:val="30"/>
          <w:szCs w:val="30"/>
        </w:rPr>
      </w:pPr>
      <w:r>
        <w:rPr>
          <w:rFonts w:hint="eastAsia"/>
          <w:sz w:val="30"/>
          <w:szCs w:val="30"/>
        </w:rPr>
        <w:t>驳回陈炳辉、钟艳花的再审申请。</w:t>
      </w:r>
    </w:p>
    <w:p w:rsidR="00000000" w:rsidRDefault="009B5ED0">
      <w:pPr>
        <w:spacing w:line="500" w:lineRule="atLeast"/>
        <w:jc w:val="right"/>
        <w:divId w:val="1099763198"/>
        <w:rPr>
          <w:rFonts w:hint="eastAsia"/>
          <w:sz w:val="30"/>
          <w:szCs w:val="30"/>
        </w:rPr>
      </w:pPr>
      <w:r>
        <w:rPr>
          <w:rFonts w:hint="eastAsia"/>
          <w:sz w:val="30"/>
          <w:szCs w:val="30"/>
        </w:rPr>
        <w:t>审判长　　林小娴</w:t>
      </w:r>
    </w:p>
    <w:p w:rsidR="00000000" w:rsidRDefault="009B5ED0">
      <w:pPr>
        <w:spacing w:line="500" w:lineRule="atLeast"/>
        <w:jc w:val="right"/>
        <w:divId w:val="1339577071"/>
        <w:rPr>
          <w:rFonts w:hint="eastAsia"/>
          <w:sz w:val="30"/>
          <w:szCs w:val="30"/>
        </w:rPr>
      </w:pPr>
      <w:r>
        <w:rPr>
          <w:rFonts w:hint="eastAsia"/>
          <w:sz w:val="30"/>
          <w:szCs w:val="30"/>
        </w:rPr>
        <w:t>审判员　　黄立嵘</w:t>
      </w:r>
    </w:p>
    <w:p w:rsidR="00000000" w:rsidRDefault="009B5ED0">
      <w:pPr>
        <w:spacing w:line="500" w:lineRule="atLeast"/>
        <w:jc w:val="right"/>
        <w:divId w:val="1163199722"/>
        <w:rPr>
          <w:rFonts w:hint="eastAsia"/>
          <w:sz w:val="30"/>
          <w:szCs w:val="30"/>
        </w:rPr>
      </w:pPr>
      <w:r>
        <w:rPr>
          <w:rFonts w:hint="eastAsia"/>
          <w:sz w:val="30"/>
          <w:szCs w:val="30"/>
        </w:rPr>
        <w:t>审判员　　李　磊</w:t>
      </w:r>
    </w:p>
    <w:p w:rsidR="00000000" w:rsidRDefault="009B5ED0">
      <w:pPr>
        <w:spacing w:line="500" w:lineRule="atLeast"/>
        <w:jc w:val="right"/>
        <w:divId w:val="193810086"/>
        <w:rPr>
          <w:rFonts w:hint="eastAsia"/>
          <w:sz w:val="30"/>
          <w:szCs w:val="30"/>
        </w:rPr>
      </w:pPr>
      <w:r>
        <w:rPr>
          <w:rFonts w:hint="eastAsia"/>
          <w:sz w:val="30"/>
          <w:szCs w:val="30"/>
        </w:rPr>
        <w:t>二〇一九年九月九日</w:t>
      </w:r>
    </w:p>
    <w:p w:rsidR="00000000" w:rsidRDefault="009B5ED0">
      <w:pPr>
        <w:spacing w:line="500" w:lineRule="atLeast"/>
        <w:jc w:val="right"/>
        <w:divId w:val="1262950574"/>
        <w:rPr>
          <w:rFonts w:hint="eastAsia"/>
          <w:sz w:val="30"/>
          <w:szCs w:val="30"/>
        </w:rPr>
      </w:pPr>
      <w:r>
        <w:rPr>
          <w:rFonts w:hint="eastAsia"/>
          <w:sz w:val="30"/>
          <w:szCs w:val="30"/>
        </w:rPr>
        <w:t>书记员　　吴　彤</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B5ED0" w:rsidRDefault="009B5ED0" w:rsidP="009B5ED0">
      <w:r>
        <w:separator/>
      </w:r>
    </w:p>
  </w:endnote>
  <w:endnote w:type="continuationSeparator" w:id="0">
    <w:p w:rsidR="009B5ED0" w:rsidRDefault="009B5ED0" w:rsidP="009B5E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B5ED0" w:rsidRDefault="009B5ED0" w:rsidP="009B5ED0">
      <w:r>
        <w:separator/>
      </w:r>
    </w:p>
  </w:footnote>
  <w:footnote w:type="continuationSeparator" w:id="0">
    <w:p w:rsidR="009B5ED0" w:rsidRDefault="009B5ED0" w:rsidP="009B5ED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9B5ED0"/>
    <w:rsid w:val="009B5E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BA4DB8FE-B9DD-4A66-B059-B79B4A8B5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paragraph" w:styleId="a4">
    <w:name w:val="header"/>
    <w:basedOn w:val="a"/>
    <w:link w:val="a5"/>
    <w:uiPriority w:val="99"/>
    <w:unhideWhenUsed/>
    <w:rsid w:val="009B5ED0"/>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9B5ED0"/>
    <w:rPr>
      <w:rFonts w:ascii="宋体" w:eastAsia="宋体" w:hAnsi="宋体" w:cs="宋体"/>
      <w:sz w:val="18"/>
      <w:szCs w:val="18"/>
    </w:rPr>
  </w:style>
  <w:style w:type="paragraph" w:styleId="a6">
    <w:name w:val="footer"/>
    <w:basedOn w:val="a"/>
    <w:link w:val="a7"/>
    <w:uiPriority w:val="99"/>
    <w:unhideWhenUsed/>
    <w:rsid w:val="009B5ED0"/>
    <w:pPr>
      <w:tabs>
        <w:tab w:val="center" w:pos="4153"/>
        <w:tab w:val="right" w:pos="8306"/>
      </w:tabs>
      <w:snapToGrid w:val="0"/>
    </w:pPr>
    <w:rPr>
      <w:sz w:val="18"/>
      <w:szCs w:val="18"/>
    </w:rPr>
  </w:style>
  <w:style w:type="character" w:customStyle="1" w:styleId="a7">
    <w:name w:val="页脚 字符"/>
    <w:basedOn w:val="a0"/>
    <w:link w:val="a6"/>
    <w:uiPriority w:val="99"/>
    <w:rsid w:val="009B5ED0"/>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643655">
      <w:marLeft w:val="0"/>
      <w:marRight w:val="0"/>
      <w:marTop w:val="10"/>
      <w:marBottom w:val="10"/>
      <w:divBdr>
        <w:top w:val="none" w:sz="0" w:space="0" w:color="auto"/>
        <w:left w:val="none" w:sz="0" w:space="0" w:color="auto"/>
        <w:bottom w:val="none" w:sz="0" w:space="0" w:color="auto"/>
        <w:right w:val="none" w:sz="0" w:space="0" w:color="auto"/>
      </w:divBdr>
    </w:div>
    <w:div w:id="110131966">
      <w:marLeft w:val="0"/>
      <w:marRight w:val="0"/>
      <w:marTop w:val="10"/>
      <w:marBottom w:val="10"/>
      <w:divBdr>
        <w:top w:val="none" w:sz="0" w:space="0" w:color="auto"/>
        <w:left w:val="none" w:sz="0" w:space="0" w:color="auto"/>
        <w:bottom w:val="none" w:sz="0" w:space="0" w:color="auto"/>
        <w:right w:val="none" w:sz="0" w:space="0" w:color="auto"/>
      </w:divBdr>
    </w:div>
    <w:div w:id="111247214">
      <w:marLeft w:val="0"/>
      <w:marRight w:val="0"/>
      <w:marTop w:val="10"/>
      <w:marBottom w:val="10"/>
      <w:divBdr>
        <w:top w:val="none" w:sz="0" w:space="0" w:color="auto"/>
        <w:left w:val="none" w:sz="0" w:space="0" w:color="auto"/>
        <w:bottom w:val="none" w:sz="0" w:space="0" w:color="auto"/>
        <w:right w:val="none" w:sz="0" w:space="0" w:color="auto"/>
      </w:divBdr>
    </w:div>
    <w:div w:id="181207063">
      <w:marLeft w:val="0"/>
      <w:marRight w:val="0"/>
      <w:marTop w:val="10"/>
      <w:marBottom w:val="10"/>
      <w:divBdr>
        <w:top w:val="none" w:sz="0" w:space="0" w:color="auto"/>
        <w:left w:val="none" w:sz="0" w:space="0" w:color="auto"/>
        <w:bottom w:val="none" w:sz="0" w:space="0" w:color="auto"/>
        <w:right w:val="none" w:sz="0" w:space="0" w:color="auto"/>
      </w:divBdr>
    </w:div>
    <w:div w:id="184947149">
      <w:marLeft w:val="0"/>
      <w:marRight w:val="0"/>
      <w:marTop w:val="10"/>
      <w:marBottom w:val="10"/>
      <w:divBdr>
        <w:top w:val="none" w:sz="0" w:space="0" w:color="auto"/>
        <w:left w:val="none" w:sz="0" w:space="0" w:color="auto"/>
        <w:bottom w:val="none" w:sz="0" w:space="0" w:color="auto"/>
        <w:right w:val="none" w:sz="0" w:space="0" w:color="auto"/>
      </w:divBdr>
    </w:div>
    <w:div w:id="188108150">
      <w:marLeft w:val="0"/>
      <w:marRight w:val="0"/>
      <w:marTop w:val="10"/>
      <w:marBottom w:val="10"/>
      <w:divBdr>
        <w:top w:val="none" w:sz="0" w:space="0" w:color="auto"/>
        <w:left w:val="none" w:sz="0" w:space="0" w:color="auto"/>
        <w:bottom w:val="none" w:sz="0" w:space="0" w:color="auto"/>
        <w:right w:val="none" w:sz="0" w:space="0" w:color="auto"/>
      </w:divBdr>
    </w:div>
    <w:div w:id="189683902">
      <w:marLeft w:val="0"/>
      <w:marRight w:val="0"/>
      <w:marTop w:val="10"/>
      <w:marBottom w:val="10"/>
      <w:divBdr>
        <w:top w:val="none" w:sz="0" w:space="0" w:color="auto"/>
        <w:left w:val="none" w:sz="0" w:space="0" w:color="auto"/>
        <w:bottom w:val="none" w:sz="0" w:space="0" w:color="auto"/>
        <w:right w:val="none" w:sz="0" w:space="0" w:color="auto"/>
      </w:divBdr>
    </w:div>
    <w:div w:id="193810086">
      <w:marLeft w:val="0"/>
      <w:marRight w:val="720"/>
      <w:marTop w:val="10"/>
      <w:marBottom w:val="10"/>
      <w:divBdr>
        <w:top w:val="none" w:sz="0" w:space="0" w:color="auto"/>
        <w:left w:val="none" w:sz="0" w:space="0" w:color="auto"/>
        <w:bottom w:val="none" w:sz="0" w:space="0" w:color="auto"/>
        <w:right w:val="none" w:sz="0" w:space="0" w:color="auto"/>
      </w:divBdr>
    </w:div>
    <w:div w:id="330304139">
      <w:marLeft w:val="0"/>
      <w:marRight w:val="0"/>
      <w:marTop w:val="10"/>
      <w:marBottom w:val="10"/>
      <w:divBdr>
        <w:top w:val="none" w:sz="0" w:space="0" w:color="auto"/>
        <w:left w:val="none" w:sz="0" w:space="0" w:color="auto"/>
        <w:bottom w:val="none" w:sz="0" w:space="0" w:color="auto"/>
        <w:right w:val="none" w:sz="0" w:space="0" w:color="auto"/>
      </w:divBdr>
    </w:div>
    <w:div w:id="541331277">
      <w:marLeft w:val="0"/>
      <w:marRight w:val="0"/>
      <w:marTop w:val="10"/>
      <w:marBottom w:val="10"/>
      <w:divBdr>
        <w:top w:val="none" w:sz="0" w:space="0" w:color="auto"/>
        <w:left w:val="none" w:sz="0" w:space="0" w:color="auto"/>
        <w:bottom w:val="none" w:sz="0" w:space="0" w:color="auto"/>
        <w:right w:val="none" w:sz="0" w:space="0" w:color="auto"/>
      </w:divBdr>
    </w:div>
    <w:div w:id="567957095">
      <w:marLeft w:val="0"/>
      <w:marRight w:val="0"/>
      <w:marTop w:val="10"/>
      <w:marBottom w:val="10"/>
      <w:divBdr>
        <w:top w:val="none" w:sz="0" w:space="0" w:color="auto"/>
        <w:left w:val="none" w:sz="0" w:space="0" w:color="auto"/>
        <w:bottom w:val="none" w:sz="0" w:space="0" w:color="auto"/>
        <w:right w:val="none" w:sz="0" w:space="0" w:color="auto"/>
      </w:divBdr>
    </w:div>
    <w:div w:id="967053723">
      <w:marLeft w:val="0"/>
      <w:marRight w:val="0"/>
      <w:marTop w:val="10"/>
      <w:marBottom w:val="10"/>
      <w:divBdr>
        <w:top w:val="none" w:sz="0" w:space="0" w:color="auto"/>
        <w:left w:val="none" w:sz="0" w:space="0" w:color="auto"/>
        <w:bottom w:val="none" w:sz="0" w:space="0" w:color="auto"/>
        <w:right w:val="none" w:sz="0" w:space="0" w:color="auto"/>
      </w:divBdr>
    </w:div>
    <w:div w:id="1076130885">
      <w:marLeft w:val="0"/>
      <w:marRight w:val="0"/>
      <w:marTop w:val="10"/>
      <w:marBottom w:val="10"/>
      <w:divBdr>
        <w:top w:val="none" w:sz="0" w:space="0" w:color="auto"/>
        <w:left w:val="none" w:sz="0" w:space="0" w:color="auto"/>
        <w:bottom w:val="none" w:sz="0" w:space="0" w:color="auto"/>
        <w:right w:val="none" w:sz="0" w:space="0" w:color="auto"/>
      </w:divBdr>
    </w:div>
    <w:div w:id="1099763198">
      <w:marLeft w:val="0"/>
      <w:marRight w:val="720"/>
      <w:marTop w:val="10"/>
      <w:marBottom w:val="10"/>
      <w:divBdr>
        <w:top w:val="none" w:sz="0" w:space="0" w:color="auto"/>
        <w:left w:val="none" w:sz="0" w:space="0" w:color="auto"/>
        <w:bottom w:val="none" w:sz="0" w:space="0" w:color="auto"/>
        <w:right w:val="none" w:sz="0" w:space="0" w:color="auto"/>
      </w:divBdr>
    </w:div>
    <w:div w:id="1163199722">
      <w:marLeft w:val="0"/>
      <w:marRight w:val="720"/>
      <w:marTop w:val="10"/>
      <w:marBottom w:val="10"/>
      <w:divBdr>
        <w:top w:val="none" w:sz="0" w:space="0" w:color="auto"/>
        <w:left w:val="none" w:sz="0" w:space="0" w:color="auto"/>
        <w:bottom w:val="none" w:sz="0" w:space="0" w:color="auto"/>
        <w:right w:val="none" w:sz="0" w:space="0" w:color="auto"/>
      </w:divBdr>
    </w:div>
    <w:div w:id="1262950574">
      <w:marLeft w:val="0"/>
      <w:marRight w:val="720"/>
      <w:marTop w:val="10"/>
      <w:marBottom w:val="10"/>
      <w:divBdr>
        <w:top w:val="none" w:sz="0" w:space="0" w:color="auto"/>
        <w:left w:val="none" w:sz="0" w:space="0" w:color="auto"/>
        <w:bottom w:val="none" w:sz="0" w:space="0" w:color="auto"/>
        <w:right w:val="none" w:sz="0" w:space="0" w:color="auto"/>
      </w:divBdr>
    </w:div>
    <w:div w:id="1339577071">
      <w:marLeft w:val="0"/>
      <w:marRight w:val="720"/>
      <w:marTop w:val="10"/>
      <w:marBottom w:val="10"/>
      <w:divBdr>
        <w:top w:val="none" w:sz="0" w:space="0" w:color="auto"/>
        <w:left w:val="none" w:sz="0" w:space="0" w:color="auto"/>
        <w:bottom w:val="none" w:sz="0" w:space="0" w:color="auto"/>
        <w:right w:val="none" w:sz="0" w:space="0" w:color="auto"/>
      </w:divBdr>
    </w:div>
    <w:div w:id="1493184422">
      <w:marLeft w:val="0"/>
      <w:marRight w:val="0"/>
      <w:marTop w:val="10"/>
      <w:marBottom w:val="10"/>
      <w:divBdr>
        <w:top w:val="none" w:sz="0" w:space="0" w:color="auto"/>
        <w:left w:val="none" w:sz="0" w:space="0" w:color="auto"/>
        <w:bottom w:val="none" w:sz="0" w:space="0" w:color="auto"/>
        <w:right w:val="none" w:sz="0" w:space="0" w:color="auto"/>
      </w:divBdr>
    </w:div>
    <w:div w:id="1528981621">
      <w:marLeft w:val="0"/>
      <w:marRight w:val="0"/>
      <w:marTop w:val="10"/>
      <w:marBottom w:val="10"/>
      <w:divBdr>
        <w:top w:val="none" w:sz="0" w:space="0" w:color="auto"/>
        <w:left w:val="none" w:sz="0" w:space="0" w:color="auto"/>
        <w:bottom w:val="none" w:sz="0" w:space="0" w:color="auto"/>
        <w:right w:val="none" w:sz="0" w:space="0" w:color="auto"/>
      </w:divBdr>
    </w:div>
    <w:div w:id="1886604538">
      <w:marLeft w:val="0"/>
      <w:marRight w:val="0"/>
      <w:marTop w:val="10"/>
      <w:marBottom w:val="10"/>
      <w:divBdr>
        <w:top w:val="none" w:sz="0" w:space="0" w:color="auto"/>
        <w:left w:val="none" w:sz="0" w:space="0" w:color="auto"/>
        <w:bottom w:val="none" w:sz="0" w:space="0" w:color="auto"/>
        <w:right w:val="none" w:sz="0" w:space="0" w:color="auto"/>
      </w:divBdr>
    </w:div>
    <w:div w:id="1915122214">
      <w:marLeft w:val="0"/>
      <w:marRight w:val="0"/>
      <w:marTop w:val="10"/>
      <w:marBottom w:val="10"/>
      <w:divBdr>
        <w:top w:val="none" w:sz="0" w:space="0" w:color="auto"/>
        <w:left w:val="none" w:sz="0" w:space="0" w:color="auto"/>
        <w:bottom w:val="none" w:sz="0" w:space="0" w:color="auto"/>
        <w:right w:val="none" w:sz="0" w:space="0" w:color="auto"/>
      </w:divBdr>
    </w:div>
    <w:div w:id="1945265389">
      <w:marLeft w:val="0"/>
      <w:marRight w:val="0"/>
      <w:marTop w:val="10"/>
      <w:marBottom w:val="10"/>
      <w:divBdr>
        <w:top w:val="none" w:sz="0" w:space="0" w:color="auto"/>
        <w:left w:val="none" w:sz="0" w:space="0" w:color="auto"/>
        <w:bottom w:val="none" w:sz="0" w:space="0" w:color="auto"/>
        <w:right w:val="none" w:sz="0" w:space="0" w:color="auto"/>
      </w:divBdr>
    </w:div>
    <w:div w:id="1946040520">
      <w:marLeft w:val="0"/>
      <w:marRight w:val="0"/>
      <w:marTop w:val="10"/>
      <w:marBottom w:val="10"/>
      <w:divBdr>
        <w:top w:val="none" w:sz="0" w:space="0" w:color="auto"/>
        <w:left w:val="none" w:sz="0" w:space="0" w:color="auto"/>
        <w:bottom w:val="none" w:sz="0" w:space="0" w:color="auto"/>
        <w:right w:val="none" w:sz="0" w:space="0" w:color="auto"/>
      </w:divBdr>
    </w:div>
    <w:div w:id="1974404379">
      <w:marLeft w:val="0"/>
      <w:marRight w:val="0"/>
      <w:marTop w:val="10"/>
      <w:marBottom w:val="10"/>
      <w:divBdr>
        <w:top w:val="none" w:sz="0" w:space="0" w:color="auto"/>
        <w:left w:val="none" w:sz="0" w:space="0" w:color="auto"/>
        <w:bottom w:val="none" w:sz="0" w:space="0" w:color="auto"/>
        <w:right w:val="none" w:sz="0" w:space="0" w:color="auto"/>
      </w:divBdr>
    </w:div>
    <w:div w:id="1976253937">
      <w:marLeft w:val="0"/>
      <w:marRight w:val="0"/>
      <w:marTop w:val="10"/>
      <w:marBottom w:val="10"/>
      <w:divBdr>
        <w:top w:val="none" w:sz="0" w:space="0" w:color="auto"/>
        <w:left w:val="none" w:sz="0" w:space="0" w:color="auto"/>
        <w:bottom w:val="none" w:sz="0" w:space="0" w:color="auto"/>
        <w:right w:val="none" w:sz="0" w:space="0" w:color="auto"/>
      </w:divBdr>
    </w:div>
    <w:div w:id="2057316709">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245</Words>
  <Characters>1398</Characters>
  <Application>Microsoft Office Word</Application>
  <DocSecurity>0</DocSecurity>
  <Lines>11</Lines>
  <Paragraphs>3</Paragraphs>
  <ScaleCrop>false</ScaleCrop>
  <Company/>
  <LinksUpToDate>false</LinksUpToDate>
  <CharactersWithSpaces>1640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life</dc:creator>
  <cp:keywords/>
  <dc:description/>
  <cp:lastModifiedBy>life</cp:lastModifiedBy>
  <cp:revision>2</cp:revision>
  <dcterms:created xsi:type="dcterms:W3CDTF">2023-04-10T07:00:00Z</dcterms:created>
  <dcterms:modified xsi:type="dcterms:W3CDTF">2023-04-10T07:00:00Z</dcterms:modified>
</cp:coreProperties>
</file>