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90DB5">
      <w:pPr>
        <w:spacing w:line="500" w:lineRule="atLeast"/>
        <w:jc w:val="center"/>
        <w:divId w:val="247202528"/>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890DB5">
      <w:pPr>
        <w:spacing w:line="500" w:lineRule="atLeast"/>
        <w:jc w:val="center"/>
        <w:divId w:val="15962874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90DB5">
      <w:pPr>
        <w:spacing w:line="500" w:lineRule="atLeast"/>
        <w:jc w:val="right"/>
        <w:divId w:val="1025981995"/>
        <w:rPr>
          <w:rFonts w:hint="eastAsia"/>
          <w:sz w:val="30"/>
          <w:szCs w:val="30"/>
        </w:rPr>
      </w:pPr>
      <w:r>
        <w:rPr>
          <w:rFonts w:hint="eastAsia"/>
          <w:sz w:val="30"/>
          <w:szCs w:val="30"/>
        </w:rPr>
        <w:t>（</w:t>
      </w:r>
      <w:r>
        <w:rPr>
          <w:rFonts w:hint="eastAsia"/>
          <w:sz w:val="30"/>
          <w:szCs w:val="30"/>
        </w:rPr>
        <w:t>2021</w:t>
      </w:r>
      <w:r>
        <w:rPr>
          <w:rFonts w:hint="eastAsia"/>
          <w:sz w:val="30"/>
          <w:szCs w:val="30"/>
        </w:rPr>
        <w:t>）辽民申</w:t>
      </w:r>
      <w:r>
        <w:rPr>
          <w:rFonts w:hint="eastAsia"/>
          <w:sz w:val="30"/>
          <w:szCs w:val="30"/>
        </w:rPr>
        <w:t>9360</w:t>
      </w:r>
      <w:r>
        <w:rPr>
          <w:rFonts w:hint="eastAsia"/>
          <w:sz w:val="30"/>
          <w:szCs w:val="30"/>
        </w:rPr>
        <w:t>号</w:t>
      </w:r>
    </w:p>
    <w:p w:rsidR="00000000" w:rsidRDefault="00890DB5">
      <w:pPr>
        <w:spacing w:line="500" w:lineRule="atLeast"/>
        <w:ind w:firstLine="600"/>
        <w:divId w:val="233585026"/>
        <w:rPr>
          <w:rFonts w:hint="eastAsia"/>
          <w:sz w:val="30"/>
          <w:szCs w:val="30"/>
        </w:rPr>
      </w:pPr>
      <w:r>
        <w:rPr>
          <w:rFonts w:hint="eastAsia"/>
          <w:sz w:val="30"/>
          <w:szCs w:val="30"/>
        </w:rPr>
        <w:t>再审申请人（一审原告、二审上诉人）：陈素芳，女，</w:t>
      </w:r>
      <w:r>
        <w:rPr>
          <w:rFonts w:hint="eastAsia"/>
          <w:sz w:val="30"/>
          <w:szCs w:val="30"/>
        </w:rPr>
        <w:t>1963</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日出生，汉族，住辽宁省鞍山市千山区。</w:t>
      </w:r>
    </w:p>
    <w:p w:rsidR="00000000" w:rsidRDefault="00890DB5">
      <w:pPr>
        <w:spacing w:line="500" w:lineRule="atLeast"/>
        <w:ind w:firstLine="600"/>
        <w:divId w:val="1070343850"/>
        <w:rPr>
          <w:rFonts w:hint="eastAsia"/>
          <w:sz w:val="30"/>
          <w:szCs w:val="30"/>
        </w:rPr>
      </w:pPr>
      <w:r>
        <w:rPr>
          <w:rFonts w:hint="eastAsia"/>
          <w:sz w:val="30"/>
          <w:szCs w:val="30"/>
        </w:rPr>
        <w:t>被申请人（一审被告、二审被上诉人）：鞍山市中心医院。住所地：辽宁省鞍山市铁东区南中华路</w:t>
      </w:r>
      <w:r>
        <w:rPr>
          <w:rFonts w:hint="eastAsia"/>
          <w:sz w:val="30"/>
          <w:szCs w:val="30"/>
        </w:rPr>
        <w:t>77</w:t>
      </w:r>
      <w:r>
        <w:rPr>
          <w:rFonts w:hint="eastAsia"/>
          <w:sz w:val="30"/>
          <w:szCs w:val="30"/>
        </w:rPr>
        <w:t>号。</w:t>
      </w:r>
    </w:p>
    <w:p w:rsidR="00000000" w:rsidRDefault="00890DB5">
      <w:pPr>
        <w:spacing w:line="500" w:lineRule="atLeast"/>
        <w:ind w:firstLine="600"/>
        <w:divId w:val="1448965988"/>
        <w:rPr>
          <w:rFonts w:hint="eastAsia"/>
          <w:sz w:val="30"/>
          <w:szCs w:val="30"/>
        </w:rPr>
      </w:pPr>
      <w:r>
        <w:rPr>
          <w:rFonts w:hint="eastAsia"/>
          <w:sz w:val="30"/>
          <w:szCs w:val="30"/>
        </w:rPr>
        <w:t>法定代表人：于海斌，该院院长。</w:t>
      </w:r>
    </w:p>
    <w:p w:rsidR="00000000" w:rsidRDefault="00890DB5">
      <w:pPr>
        <w:spacing w:line="500" w:lineRule="atLeast"/>
        <w:ind w:firstLine="600"/>
        <w:divId w:val="1809589249"/>
        <w:rPr>
          <w:rFonts w:hint="eastAsia"/>
          <w:sz w:val="30"/>
          <w:szCs w:val="30"/>
        </w:rPr>
      </w:pPr>
      <w:r>
        <w:rPr>
          <w:rFonts w:hint="eastAsia"/>
          <w:sz w:val="30"/>
          <w:szCs w:val="30"/>
        </w:rPr>
        <w:t>委托诉讼代理人：王丛笑，辽宁坤言律师事务所律师。</w:t>
      </w:r>
    </w:p>
    <w:p w:rsidR="00000000" w:rsidRDefault="00890DB5">
      <w:pPr>
        <w:spacing w:line="500" w:lineRule="atLeast"/>
        <w:ind w:firstLine="600"/>
        <w:divId w:val="1155949979"/>
        <w:rPr>
          <w:rFonts w:hint="eastAsia"/>
          <w:sz w:val="30"/>
          <w:szCs w:val="30"/>
        </w:rPr>
      </w:pPr>
      <w:r>
        <w:rPr>
          <w:rFonts w:hint="eastAsia"/>
          <w:sz w:val="30"/>
          <w:szCs w:val="30"/>
        </w:rPr>
        <w:t>再审申请人陈素芳与被申请人鞍山市中心医院医疗损害责任纠纷一案，不服辽宁省鞍山市中级人民法院（</w:t>
      </w:r>
      <w:r>
        <w:rPr>
          <w:rFonts w:hint="eastAsia"/>
          <w:sz w:val="30"/>
          <w:szCs w:val="30"/>
        </w:rPr>
        <w:t>2021</w:t>
      </w:r>
      <w:r>
        <w:rPr>
          <w:rFonts w:hint="eastAsia"/>
          <w:sz w:val="30"/>
          <w:szCs w:val="30"/>
        </w:rPr>
        <w:t>）辽</w:t>
      </w:r>
      <w:r>
        <w:rPr>
          <w:rFonts w:hint="eastAsia"/>
          <w:sz w:val="30"/>
          <w:szCs w:val="30"/>
        </w:rPr>
        <w:t>03</w:t>
      </w:r>
      <w:r>
        <w:rPr>
          <w:rFonts w:hint="eastAsia"/>
          <w:sz w:val="30"/>
          <w:szCs w:val="30"/>
        </w:rPr>
        <w:t>民终</w:t>
      </w:r>
      <w:r>
        <w:rPr>
          <w:rFonts w:hint="eastAsia"/>
          <w:sz w:val="30"/>
          <w:szCs w:val="30"/>
        </w:rPr>
        <w:t>2461</w:t>
      </w:r>
      <w:r>
        <w:rPr>
          <w:rFonts w:hint="eastAsia"/>
          <w:sz w:val="30"/>
          <w:szCs w:val="30"/>
        </w:rPr>
        <w:t>号民事判决，向本院申请再审。本院依法组成合议庭进行了审查，现已审查终结。</w:t>
      </w:r>
    </w:p>
    <w:p w:rsidR="00000000" w:rsidRDefault="00890DB5">
      <w:pPr>
        <w:spacing w:line="500" w:lineRule="atLeast"/>
        <w:ind w:firstLine="600"/>
        <w:divId w:val="252325435"/>
        <w:rPr>
          <w:rFonts w:hint="eastAsia"/>
          <w:sz w:val="30"/>
          <w:szCs w:val="30"/>
        </w:rPr>
      </w:pPr>
      <w:r>
        <w:rPr>
          <w:rFonts w:hint="eastAsia"/>
          <w:sz w:val="30"/>
          <w:szCs w:val="30"/>
        </w:rPr>
        <w:t>陈素芳申请再审称，请求再审法院依法对被申请人承担医疗事故</w:t>
      </w:r>
      <w:r>
        <w:rPr>
          <w:rFonts w:hint="eastAsia"/>
          <w:sz w:val="30"/>
          <w:szCs w:val="30"/>
        </w:rPr>
        <w:t>40%</w:t>
      </w:r>
      <w:r>
        <w:rPr>
          <w:rFonts w:hint="eastAsia"/>
          <w:sz w:val="30"/>
          <w:szCs w:val="30"/>
        </w:rPr>
        <w:t>责任并赔偿人民币</w:t>
      </w:r>
      <w:r>
        <w:rPr>
          <w:rFonts w:hint="eastAsia"/>
          <w:sz w:val="30"/>
          <w:szCs w:val="30"/>
        </w:rPr>
        <w:t>118701.12</w:t>
      </w:r>
      <w:r>
        <w:rPr>
          <w:rFonts w:hint="eastAsia"/>
          <w:sz w:val="30"/>
          <w:szCs w:val="30"/>
        </w:rPr>
        <w:t>元；由被申请人承担本案的一切费用。事实及理由：再审申请人认为一、二审法院，认定被申请人对其母亲李桂花死亡承担</w:t>
      </w:r>
      <w:r>
        <w:rPr>
          <w:rFonts w:hint="eastAsia"/>
          <w:sz w:val="30"/>
          <w:szCs w:val="30"/>
        </w:rPr>
        <w:t>15%</w:t>
      </w:r>
      <w:r>
        <w:rPr>
          <w:rFonts w:hint="eastAsia"/>
          <w:sz w:val="30"/>
          <w:szCs w:val="30"/>
        </w:rPr>
        <w:t>责任过低。</w:t>
      </w:r>
    </w:p>
    <w:p w:rsidR="00000000" w:rsidRDefault="00890DB5">
      <w:pPr>
        <w:spacing w:line="500" w:lineRule="atLeast"/>
        <w:ind w:firstLine="600"/>
        <w:divId w:val="831681216"/>
        <w:rPr>
          <w:rFonts w:hint="eastAsia"/>
          <w:sz w:val="30"/>
          <w:szCs w:val="30"/>
        </w:rPr>
      </w:pPr>
      <w:r>
        <w:rPr>
          <w:rFonts w:hint="eastAsia"/>
          <w:sz w:val="30"/>
          <w:szCs w:val="30"/>
        </w:rPr>
        <w:t>本院经审查认为，再审申请人提出的再审请求及理由在一、二审审理过程中均作为其诉讼请求和质证意见及上</w:t>
      </w:r>
      <w:r>
        <w:rPr>
          <w:rFonts w:hint="eastAsia"/>
          <w:sz w:val="30"/>
          <w:szCs w:val="30"/>
        </w:rPr>
        <w:t>诉理由作出陈述，一、二审法院对上述请求及质证意见均进行了审理。本案的争议焦点为一审法院以吉林华远司法鉴定中心出具的《司法鉴定意见书》的鉴定意见作为被申请人承担医疗事故责任比例的划分依据是否适当。原审查明的事实为，吉林华远司法鉴定中心出具的《司法鉴定意见书》的鉴定意见：中心医院的医疗过错在李桂花因脑出血抢救无效死亡的过程中的原因力为轻微作用。再审申请人在原审诉讼中对该鉴定意见并无异议，亦未申请重新鉴定。原审法院据此认定被申请人对该起医</w:t>
      </w:r>
      <w:r>
        <w:rPr>
          <w:rFonts w:hint="eastAsia"/>
          <w:sz w:val="30"/>
          <w:szCs w:val="30"/>
        </w:rPr>
        <w:lastRenderedPageBreak/>
        <w:t>疗事故承担的责任比例为</w:t>
      </w:r>
      <w:r>
        <w:rPr>
          <w:rFonts w:hint="eastAsia"/>
          <w:sz w:val="30"/>
          <w:szCs w:val="30"/>
        </w:rPr>
        <w:t>15%</w:t>
      </w:r>
      <w:r>
        <w:rPr>
          <w:rFonts w:hint="eastAsia"/>
          <w:sz w:val="30"/>
          <w:szCs w:val="30"/>
        </w:rPr>
        <w:t>并无不当。就本案现有的证据，再审申请人提出的再审</w:t>
      </w:r>
      <w:r>
        <w:rPr>
          <w:rFonts w:hint="eastAsia"/>
          <w:sz w:val="30"/>
          <w:szCs w:val="30"/>
        </w:rPr>
        <w:t>请求及理由不足以改变原审判决对本案事实的认定及法律适用，原审判决依据各方当事人的诉辩意见对案件事实的认定及法律适用并无不当。</w:t>
      </w:r>
    </w:p>
    <w:p w:rsidR="00000000" w:rsidRDefault="00890DB5">
      <w:pPr>
        <w:spacing w:line="500" w:lineRule="atLeast"/>
        <w:ind w:firstLine="600"/>
        <w:divId w:val="1302155183"/>
        <w:rPr>
          <w:rFonts w:hint="eastAsia"/>
          <w:sz w:val="30"/>
          <w:szCs w:val="30"/>
        </w:rPr>
      </w:pPr>
      <w:r>
        <w:rPr>
          <w:rFonts w:hint="eastAsia"/>
          <w:sz w:val="30"/>
          <w:szCs w:val="30"/>
        </w:rPr>
        <w:t>再审申请人的再审请求及理由不符合《中华人民共和国民事诉讼法》第二百零七条规定的再审事由，本院不予支持。依照《中华人民共和国民事诉讼法》第二百一十一条第一款，《最高人民法院关于适用＜中华人民共和国民事诉讼法＞的解释》第三百九十三条第二款规定，裁定如下：</w:t>
      </w:r>
    </w:p>
    <w:p w:rsidR="00000000" w:rsidRDefault="00890DB5">
      <w:pPr>
        <w:spacing w:line="500" w:lineRule="atLeast"/>
        <w:ind w:firstLine="600"/>
        <w:divId w:val="308173799"/>
        <w:rPr>
          <w:rFonts w:hint="eastAsia"/>
          <w:sz w:val="30"/>
          <w:szCs w:val="30"/>
        </w:rPr>
      </w:pPr>
      <w:r>
        <w:rPr>
          <w:rFonts w:hint="eastAsia"/>
          <w:sz w:val="30"/>
          <w:szCs w:val="30"/>
        </w:rPr>
        <w:t>驳回陈素芳的再审申请。</w:t>
      </w:r>
    </w:p>
    <w:p w:rsidR="00000000" w:rsidRDefault="00890DB5">
      <w:pPr>
        <w:spacing w:line="500" w:lineRule="atLeast"/>
        <w:jc w:val="right"/>
        <w:divId w:val="154803354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程　敏</w:t>
      </w:r>
    </w:p>
    <w:p w:rsidR="00000000" w:rsidRDefault="00890DB5">
      <w:pPr>
        <w:spacing w:line="500" w:lineRule="atLeast"/>
        <w:jc w:val="right"/>
        <w:divId w:val="153291423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马　凯</w:t>
      </w:r>
    </w:p>
    <w:p w:rsidR="00000000" w:rsidRDefault="00890DB5">
      <w:pPr>
        <w:spacing w:line="500" w:lineRule="atLeast"/>
        <w:jc w:val="right"/>
        <w:divId w:val="74163688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高山丹</w:t>
      </w:r>
    </w:p>
    <w:p w:rsidR="00000000" w:rsidRDefault="00890DB5">
      <w:pPr>
        <w:spacing w:line="500" w:lineRule="atLeast"/>
        <w:jc w:val="right"/>
        <w:divId w:val="859513545"/>
        <w:rPr>
          <w:rFonts w:hint="eastAsia"/>
          <w:sz w:val="30"/>
          <w:szCs w:val="30"/>
        </w:rPr>
      </w:pPr>
      <w:r>
        <w:rPr>
          <w:rFonts w:hint="eastAsia"/>
          <w:sz w:val="30"/>
          <w:szCs w:val="30"/>
        </w:rPr>
        <w:t>二〇二二年六月三十日</w:t>
      </w:r>
    </w:p>
    <w:p w:rsidR="00000000" w:rsidRDefault="00890DB5">
      <w:pPr>
        <w:spacing w:line="500" w:lineRule="atLeast"/>
        <w:jc w:val="right"/>
        <w:divId w:val="2102680396"/>
        <w:rPr>
          <w:rFonts w:hint="eastAsia"/>
          <w:sz w:val="30"/>
          <w:szCs w:val="30"/>
        </w:rPr>
      </w:pPr>
      <w:r>
        <w:rPr>
          <w:rFonts w:hint="eastAsia"/>
          <w:sz w:val="30"/>
          <w:szCs w:val="30"/>
        </w:rPr>
        <w:t>法官助理　　孙　璐</w:t>
      </w:r>
    </w:p>
    <w:p w:rsidR="00000000" w:rsidRDefault="00890DB5">
      <w:pPr>
        <w:spacing w:line="500" w:lineRule="atLeast"/>
        <w:jc w:val="right"/>
        <w:divId w:val="27441044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孙天利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DB5" w:rsidRDefault="00890DB5" w:rsidP="00890DB5">
      <w:r>
        <w:separator/>
      </w:r>
    </w:p>
  </w:endnote>
  <w:endnote w:type="continuationSeparator" w:id="0">
    <w:p w:rsidR="00890DB5" w:rsidRDefault="00890DB5" w:rsidP="0089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DB5" w:rsidRDefault="00890DB5" w:rsidP="00890DB5">
      <w:r>
        <w:separator/>
      </w:r>
    </w:p>
  </w:footnote>
  <w:footnote w:type="continuationSeparator" w:id="0">
    <w:p w:rsidR="00890DB5" w:rsidRDefault="00890DB5" w:rsidP="00890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0DB5"/>
    <w:rsid w:val="0089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90D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0DB5"/>
    <w:rPr>
      <w:rFonts w:ascii="宋体" w:eastAsia="宋体" w:hAnsi="宋体" w:cs="宋体"/>
      <w:sz w:val="18"/>
      <w:szCs w:val="18"/>
    </w:rPr>
  </w:style>
  <w:style w:type="paragraph" w:styleId="a5">
    <w:name w:val="footer"/>
    <w:basedOn w:val="a"/>
    <w:link w:val="a6"/>
    <w:uiPriority w:val="99"/>
    <w:unhideWhenUsed/>
    <w:rsid w:val="00890DB5"/>
    <w:pPr>
      <w:tabs>
        <w:tab w:val="center" w:pos="4153"/>
        <w:tab w:val="right" w:pos="8306"/>
      </w:tabs>
      <w:snapToGrid w:val="0"/>
    </w:pPr>
    <w:rPr>
      <w:sz w:val="18"/>
      <w:szCs w:val="18"/>
    </w:rPr>
  </w:style>
  <w:style w:type="character" w:customStyle="1" w:styleId="a6">
    <w:name w:val="页脚 字符"/>
    <w:basedOn w:val="a0"/>
    <w:link w:val="a5"/>
    <w:uiPriority w:val="99"/>
    <w:rsid w:val="00890DB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5026">
      <w:marLeft w:val="0"/>
      <w:marRight w:val="0"/>
      <w:marTop w:val="10"/>
      <w:marBottom w:val="10"/>
      <w:divBdr>
        <w:top w:val="none" w:sz="0" w:space="0" w:color="auto"/>
        <w:left w:val="none" w:sz="0" w:space="0" w:color="auto"/>
        <w:bottom w:val="none" w:sz="0" w:space="0" w:color="auto"/>
        <w:right w:val="none" w:sz="0" w:space="0" w:color="auto"/>
      </w:divBdr>
    </w:div>
    <w:div w:id="247202528">
      <w:marLeft w:val="0"/>
      <w:marRight w:val="0"/>
      <w:marTop w:val="10"/>
      <w:marBottom w:val="10"/>
      <w:divBdr>
        <w:top w:val="none" w:sz="0" w:space="0" w:color="auto"/>
        <w:left w:val="none" w:sz="0" w:space="0" w:color="auto"/>
        <w:bottom w:val="none" w:sz="0" w:space="0" w:color="auto"/>
        <w:right w:val="none" w:sz="0" w:space="0" w:color="auto"/>
      </w:divBdr>
    </w:div>
    <w:div w:id="252325435">
      <w:marLeft w:val="0"/>
      <w:marRight w:val="0"/>
      <w:marTop w:val="10"/>
      <w:marBottom w:val="10"/>
      <w:divBdr>
        <w:top w:val="none" w:sz="0" w:space="0" w:color="auto"/>
        <w:left w:val="none" w:sz="0" w:space="0" w:color="auto"/>
        <w:bottom w:val="none" w:sz="0" w:space="0" w:color="auto"/>
        <w:right w:val="none" w:sz="0" w:space="0" w:color="auto"/>
      </w:divBdr>
    </w:div>
    <w:div w:id="274410440">
      <w:marLeft w:val="0"/>
      <w:marRight w:val="720"/>
      <w:marTop w:val="10"/>
      <w:marBottom w:val="10"/>
      <w:divBdr>
        <w:top w:val="none" w:sz="0" w:space="0" w:color="auto"/>
        <w:left w:val="none" w:sz="0" w:space="0" w:color="auto"/>
        <w:bottom w:val="none" w:sz="0" w:space="0" w:color="auto"/>
        <w:right w:val="none" w:sz="0" w:space="0" w:color="auto"/>
      </w:divBdr>
    </w:div>
    <w:div w:id="308173799">
      <w:marLeft w:val="0"/>
      <w:marRight w:val="0"/>
      <w:marTop w:val="10"/>
      <w:marBottom w:val="10"/>
      <w:divBdr>
        <w:top w:val="none" w:sz="0" w:space="0" w:color="auto"/>
        <w:left w:val="none" w:sz="0" w:space="0" w:color="auto"/>
        <w:bottom w:val="none" w:sz="0" w:space="0" w:color="auto"/>
        <w:right w:val="none" w:sz="0" w:space="0" w:color="auto"/>
      </w:divBdr>
    </w:div>
    <w:div w:id="741636883">
      <w:marLeft w:val="0"/>
      <w:marRight w:val="720"/>
      <w:marTop w:val="10"/>
      <w:marBottom w:val="10"/>
      <w:divBdr>
        <w:top w:val="none" w:sz="0" w:space="0" w:color="auto"/>
        <w:left w:val="none" w:sz="0" w:space="0" w:color="auto"/>
        <w:bottom w:val="none" w:sz="0" w:space="0" w:color="auto"/>
        <w:right w:val="none" w:sz="0" w:space="0" w:color="auto"/>
      </w:divBdr>
    </w:div>
    <w:div w:id="831681216">
      <w:marLeft w:val="0"/>
      <w:marRight w:val="0"/>
      <w:marTop w:val="10"/>
      <w:marBottom w:val="10"/>
      <w:divBdr>
        <w:top w:val="none" w:sz="0" w:space="0" w:color="auto"/>
        <w:left w:val="none" w:sz="0" w:space="0" w:color="auto"/>
        <w:bottom w:val="none" w:sz="0" w:space="0" w:color="auto"/>
        <w:right w:val="none" w:sz="0" w:space="0" w:color="auto"/>
      </w:divBdr>
    </w:div>
    <w:div w:id="859513545">
      <w:marLeft w:val="0"/>
      <w:marRight w:val="720"/>
      <w:marTop w:val="10"/>
      <w:marBottom w:val="10"/>
      <w:divBdr>
        <w:top w:val="none" w:sz="0" w:space="0" w:color="auto"/>
        <w:left w:val="none" w:sz="0" w:space="0" w:color="auto"/>
        <w:bottom w:val="none" w:sz="0" w:space="0" w:color="auto"/>
        <w:right w:val="none" w:sz="0" w:space="0" w:color="auto"/>
      </w:divBdr>
    </w:div>
    <w:div w:id="1025981995">
      <w:marLeft w:val="0"/>
      <w:marRight w:val="0"/>
      <w:marTop w:val="10"/>
      <w:marBottom w:val="10"/>
      <w:divBdr>
        <w:top w:val="none" w:sz="0" w:space="0" w:color="auto"/>
        <w:left w:val="none" w:sz="0" w:space="0" w:color="auto"/>
        <w:bottom w:val="none" w:sz="0" w:space="0" w:color="auto"/>
        <w:right w:val="none" w:sz="0" w:space="0" w:color="auto"/>
      </w:divBdr>
    </w:div>
    <w:div w:id="1070343850">
      <w:marLeft w:val="0"/>
      <w:marRight w:val="0"/>
      <w:marTop w:val="10"/>
      <w:marBottom w:val="10"/>
      <w:divBdr>
        <w:top w:val="none" w:sz="0" w:space="0" w:color="auto"/>
        <w:left w:val="none" w:sz="0" w:space="0" w:color="auto"/>
        <w:bottom w:val="none" w:sz="0" w:space="0" w:color="auto"/>
        <w:right w:val="none" w:sz="0" w:space="0" w:color="auto"/>
      </w:divBdr>
    </w:div>
    <w:div w:id="1155949979">
      <w:marLeft w:val="0"/>
      <w:marRight w:val="0"/>
      <w:marTop w:val="10"/>
      <w:marBottom w:val="10"/>
      <w:divBdr>
        <w:top w:val="none" w:sz="0" w:space="0" w:color="auto"/>
        <w:left w:val="none" w:sz="0" w:space="0" w:color="auto"/>
        <w:bottom w:val="none" w:sz="0" w:space="0" w:color="auto"/>
        <w:right w:val="none" w:sz="0" w:space="0" w:color="auto"/>
      </w:divBdr>
    </w:div>
    <w:div w:id="1302155183">
      <w:marLeft w:val="0"/>
      <w:marRight w:val="0"/>
      <w:marTop w:val="10"/>
      <w:marBottom w:val="10"/>
      <w:divBdr>
        <w:top w:val="none" w:sz="0" w:space="0" w:color="auto"/>
        <w:left w:val="none" w:sz="0" w:space="0" w:color="auto"/>
        <w:bottom w:val="none" w:sz="0" w:space="0" w:color="auto"/>
        <w:right w:val="none" w:sz="0" w:space="0" w:color="auto"/>
      </w:divBdr>
    </w:div>
    <w:div w:id="1448965988">
      <w:marLeft w:val="0"/>
      <w:marRight w:val="0"/>
      <w:marTop w:val="10"/>
      <w:marBottom w:val="10"/>
      <w:divBdr>
        <w:top w:val="none" w:sz="0" w:space="0" w:color="auto"/>
        <w:left w:val="none" w:sz="0" w:space="0" w:color="auto"/>
        <w:bottom w:val="none" w:sz="0" w:space="0" w:color="auto"/>
        <w:right w:val="none" w:sz="0" w:space="0" w:color="auto"/>
      </w:divBdr>
    </w:div>
    <w:div w:id="1532914233">
      <w:marLeft w:val="0"/>
      <w:marRight w:val="720"/>
      <w:marTop w:val="10"/>
      <w:marBottom w:val="10"/>
      <w:divBdr>
        <w:top w:val="none" w:sz="0" w:space="0" w:color="auto"/>
        <w:left w:val="none" w:sz="0" w:space="0" w:color="auto"/>
        <w:bottom w:val="none" w:sz="0" w:space="0" w:color="auto"/>
        <w:right w:val="none" w:sz="0" w:space="0" w:color="auto"/>
      </w:divBdr>
    </w:div>
    <w:div w:id="1548033549">
      <w:marLeft w:val="0"/>
      <w:marRight w:val="720"/>
      <w:marTop w:val="10"/>
      <w:marBottom w:val="10"/>
      <w:divBdr>
        <w:top w:val="none" w:sz="0" w:space="0" w:color="auto"/>
        <w:left w:val="none" w:sz="0" w:space="0" w:color="auto"/>
        <w:bottom w:val="none" w:sz="0" w:space="0" w:color="auto"/>
        <w:right w:val="none" w:sz="0" w:space="0" w:color="auto"/>
      </w:divBdr>
    </w:div>
    <w:div w:id="1596287455">
      <w:marLeft w:val="0"/>
      <w:marRight w:val="0"/>
      <w:marTop w:val="10"/>
      <w:marBottom w:val="10"/>
      <w:divBdr>
        <w:top w:val="none" w:sz="0" w:space="0" w:color="auto"/>
        <w:left w:val="none" w:sz="0" w:space="0" w:color="auto"/>
        <w:bottom w:val="none" w:sz="0" w:space="0" w:color="auto"/>
        <w:right w:val="none" w:sz="0" w:space="0" w:color="auto"/>
      </w:divBdr>
    </w:div>
    <w:div w:id="1809589249">
      <w:marLeft w:val="0"/>
      <w:marRight w:val="0"/>
      <w:marTop w:val="10"/>
      <w:marBottom w:val="10"/>
      <w:divBdr>
        <w:top w:val="none" w:sz="0" w:space="0" w:color="auto"/>
        <w:left w:val="none" w:sz="0" w:space="0" w:color="auto"/>
        <w:bottom w:val="none" w:sz="0" w:space="0" w:color="auto"/>
        <w:right w:val="none" w:sz="0" w:space="0" w:color="auto"/>
      </w:divBdr>
    </w:div>
    <w:div w:id="2102680396">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