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90CB7">
      <w:pPr>
        <w:spacing w:line="500" w:lineRule="atLeast"/>
        <w:jc w:val="center"/>
        <w:divId w:val="2019693043"/>
        <w:rPr>
          <w:rFonts w:ascii="黑体" w:eastAsia="黑体" w:hAnsi="黑体"/>
          <w:sz w:val="36"/>
          <w:szCs w:val="36"/>
        </w:rPr>
      </w:pPr>
      <w:bookmarkStart w:id="0" w:name="_GoBack"/>
      <w:bookmarkEnd w:id="0"/>
      <w:r>
        <w:rPr>
          <w:rFonts w:ascii="黑体" w:eastAsia="黑体" w:hAnsi="黑体" w:hint="eastAsia"/>
          <w:sz w:val="36"/>
          <w:szCs w:val="36"/>
        </w:rPr>
        <w:t>河南省西峡县人民法院</w:t>
      </w:r>
    </w:p>
    <w:p w:rsidR="00000000" w:rsidRDefault="00290CB7">
      <w:pPr>
        <w:spacing w:line="500" w:lineRule="atLeast"/>
        <w:jc w:val="center"/>
        <w:divId w:val="89739653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90CB7">
      <w:pPr>
        <w:spacing w:line="500" w:lineRule="atLeast"/>
        <w:jc w:val="right"/>
        <w:divId w:val="229266697"/>
        <w:rPr>
          <w:rFonts w:hint="eastAsia"/>
          <w:sz w:val="30"/>
          <w:szCs w:val="30"/>
        </w:rPr>
      </w:pPr>
      <w:r>
        <w:rPr>
          <w:rFonts w:hint="eastAsia"/>
          <w:sz w:val="30"/>
          <w:szCs w:val="30"/>
        </w:rPr>
        <w:t>（</w:t>
      </w:r>
      <w:r>
        <w:rPr>
          <w:rFonts w:hint="eastAsia"/>
          <w:sz w:val="30"/>
          <w:szCs w:val="30"/>
        </w:rPr>
        <w:t>2023</w:t>
      </w:r>
      <w:r>
        <w:rPr>
          <w:rFonts w:hint="eastAsia"/>
          <w:sz w:val="30"/>
          <w:szCs w:val="30"/>
        </w:rPr>
        <w:t>）豫</w:t>
      </w:r>
      <w:r>
        <w:rPr>
          <w:rFonts w:hint="eastAsia"/>
          <w:sz w:val="30"/>
          <w:szCs w:val="30"/>
        </w:rPr>
        <w:t>1323</w:t>
      </w:r>
      <w:r>
        <w:rPr>
          <w:rFonts w:hint="eastAsia"/>
          <w:sz w:val="30"/>
          <w:szCs w:val="30"/>
        </w:rPr>
        <w:t>民初</w:t>
      </w:r>
      <w:r>
        <w:rPr>
          <w:rFonts w:hint="eastAsia"/>
          <w:sz w:val="30"/>
          <w:szCs w:val="30"/>
        </w:rPr>
        <w:t>621</w:t>
      </w:r>
      <w:r>
        <w:rPr>
          <w:rFonts w:hint="eastAsia"/>
          <w:sz w:val="30"/>
          <w:szCs w:val="30"/>
        </w:rPr>
        <w:t>号</w:t>
      </w:r>
    </w:p>
    <w:p w:rsidR="00000000" w:rsidRDefault="00290CB7">
      <w:pPr>
        <w:spacing w:line="500" w:lineRule="atLeast"/>
        <w:ind w:firstLine="600"/>
        <w:divId w:val="1304968219"/>
        <w:rPr>
          <w:rFonts w:hint="eastAsia"/>
          <w:sz w:val="30"/>
          <w:szCs w:val="30"/>
        </w:rPr>
      </w:pPr>
      <w:r>
        <w:rPr>
          <w:rFonts w:hint="eastAsia"/>
          <w:sz w:val="30"/>
          <w:szCs w:val="30"/>
        </w:rPr>
        <w:t>原告：马振中，男，汉族，</w:t>
      </w:r>
      <w:r>
        <w:rPr>
          <w:rFonts w:hint="eastAsia"/>
          <w:sz w:val="30"/>
          <w:szCs w:val="30"/>
        </w:rPr>
        <w:t>1962</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日出生，住河南省内乡县。</w:t>
      </w:r>
    </w:p>
    <w:p w:rsidR="00000000" w:rsidRDefault="00290CB7">
      <w:pPr>
        <w:spacing w:line="500" w:lineRule="atLeast"/>
        <w:ind w:firstLine="600"/>
        <w:divId w:val="2024355426"/>
        <w:rPr>
          <w:rFonts w:hint="eastAsia"/>
          <w:sz w:val="30"/>
          <w:szCs w:val="30"/>
        </w:rPr>
      </w:pPr>
      <w:r>
        <w:rPr>
          <w:rFonts w:hint="eastAsia"/>
          <w:sz w:val="30"/>
          <w:szCs w:val="30"/>
        </w:rPr>
        <w:t>原告：王桂芝，女，汉族，</w:t>
      </w:r>
      <w:r>
        <w:rPr>
          <w:rFonts w:hint="eastAsia"/>
          <w:sz w:val="30"/>
          <w:szCs w:val="30"/>
        </w:rPr>
        <w:t>1960</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日出生，住河南省内乡县。</w:t>
      </w:r>
    </w:p>
    <w:p w:rsidR="00000000" w:rsidRDefault="00290CB7">
      <w:pPr>
        <w:spacing w:line="500" w:lineRule="atLeast"/>
        <w:ind w:firstLine="600"/>
        <w:divId w:val="1500340925"/>
        <w:rPr>
          <w:rFonts w:hint="eastAsia"/>
          <w:sz w:val="30"/>
          <w:szCs w:val="30"/>
        </w:rPr>
      </w:pPr>
      <w:r>
        <w:rPr>
          <w:rFonts w:hint="eastAsia"/>
          <w:sz w:val="30"/>
          <w:szCs w:val="30"/>
        </w:rPr>
        <w:t>原告：邵某</w:t>
      </w:r>
      <w:r>
        <w:rPr>
          <w:rFonts w:hint="eastAsia"/>
          <w:sz w:val="30"/>
          <w:szCs w:val="30"/>
        </w:rPr>
        <w:t>3</w:t>
      </w:r>
      <w:r>
        <w:rPr>
          <w:rFonts w:hint="eastAsia"/>
          <w:sz w:val="30"/>
          <w:szCs w:val="30"/>
        </w:rPr>
        <w:t>，女，汉族，</w:t>
      </w:r>
      <w:r>
        <w:rPr>
          <w:rFonts w:hint="eastAsia"/>
          <w:sz w:val="30"/>
          <w:szCs w:val="30"/>
        </w:rPr>
        <w:t>1989</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日出生，住河南省内乡县。</w:t>
      </w:r>
    </w:p>
    <w:p w:rsidR="00000000" w:rsidRDefault="00290CB7">
      <w:pPr>
        <w:spacing w:line="500" w:lineRule="atLeast"/>
        <w:ind w:firstLine="600"/>
        <w:divId w:val="279841685"/>
        <w:rPr>
          <w:rFonts w:hint="eastAsia"/>
          <w:sz w:val="30"/>
          <w:szCs w:val="30"/>
        </w:rPr>
      </w:pPr>
      <w:r>
        <w:rPr>
          <w:rFonts w:hint="eastAsia"/>
          <w:sz w:val="30"/>
          <w:szCs w:val="30"/>
        </w:rPr>
        <w:t>原告：邵某</w:t>
      </w:r>
      <w:r>
        <w:rPr>
          <w:rFonts w:hint="eastAsia"/>
          <w:sz w:val="30"/>
          <w:szCs w:val="30"/>
        </w:rPr>
        <w:t>1</w:t>
      </w:r>
      <w:r>
        <w:rPr>
          <w:rFonts w:hint="eastAsia"/>
          <w:sz w:val="30"/>
          <w:szCs w:val="30"/>
        </w:rPr>
        <w:t>，男，汉族，</w:t>
      </w:r>
      <w:r>
        <w:rPr>
          <w:rFonts w:hint="eastAsia"/>
          <w:sz w:val="30"/>
          <w:szCs w:val="30"/>
        </w:rPr>
        <w:t>2009</w:t>
      </w:r>
      <w:r>
        <w:rPr>
          <w:rFonts w:hint="eastAsia"/>
          <w:sz w:val="30"/>
          <w:szCs w:val="30"/>
        </w:rPr>
        <w:t>年</w:t>
      </w:r>
      <w:r>
        <w:rPr>
          <w:rFonts w:hint="eastAsia"/>
          <w:sz w:val="30"/>
          <w:szCs w:val="30"/>
        </w:rPr>
        <w:t>10</w:t>
      </w:r>
      <w:r>
        <w:rPr>
          <w:rFonts w:hint="eastAsia"/>
          <w:sz w:val="30"/>
          <w:szCs w:val="30"/>
        </w:rPr>
        <w:t>月</w:t>
      </w:r>
      <w:r>
        <w:rPr>
          <w:rFonts w:hint="eastAsia"/>
          <w:sz w:val="30"/>
          <w:szCs w:val="30"/>
        </w:rPr>
        <w:t>3</w:t>
      </w:r>
      <w:r>
        <w:rPr>
          <w:rFonts w:hint="eastAsia"/>
          <w:sz w:val="30"/>
          <w:szCs w:val="30"/>
        </w:rPr>
        <w:t>日出生，住河南省内乡县。</w:t>
      </w:r>
    </w:p>
    <w:p w:rsidR="00000000" w:rsidRDefault="00290CB7">
      <w:pPr>
        <w:spacing w:line="500" w:lineRule="atLeast"/>
        <w:ind w:firstLine="600"/>
        <w:divId w:val="1770157794"/>
        <w:rPr>
          <w:rFonts w:hint="eastAsia"/>
          <w:sz w:val="30"/>
          <w:szCs w:val="30"/>
        </w:rPr>
      </w:pPr>
      <w:r>
        <w:rPr>
          <w:rFonts w:hint="eastAsia"/>
          <w:sz w:val="30"/>
          <w:szCs w:val="30"/>
        </w:rPr>
        <w:t>法定代理人：邵某</w:t>
      </w:r>
      <w:r>
        <w:rPr>
          <w:rFonts w:hint="eastAsia"/>
          <w:sz w:val="30"/>
          <w:szCs w:val="30"/>
        </w:rPr>
        <w:t>3</w:t>
      </w:r>
      <w:r>
        <w:rPr>
          <w:rFonts w:hint="eastAsia"/>
          <w:sz w:val="30"/>
          <w:szCs w:val="30"/>
        </w:rPr>
        <w:t>，女，汉族，</w:t>
      </w:r>
      <w:r>
        <w:rPr>
          <w:rFonts w:hint="eastAsia"/>
          <w:sz w:val="30"/>
          <w:szCs w:val="30"/>
        </w:rPr>
        <w:t>1989</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日出生，住河南省内乡县，系邵某</w:t>
      </w:r>
      <w:r>
        <w:rPr>
          <w:rFonts w:hint="eastAsia"/>
          <w:sz w:val="30"/>
          <w:szCs w:val="30"/>
        </w:rPr>
        <w:t>2</w:t>
      </w:r>
      <w:r>
        <w:rPr>
          <w:rFonts w:hint="eastAsia"/>
          <w:sz w:val="30"/>
          <w:szCs w:val="30"/>
        </w:rPr>
        <w:t>母亲。</w:t>
      </w:r>
    </w:p>
    <w:p w:rsidR="00000000" w:rsidRDefault="00290CB7">
      <w:pPr>
        <w:spacing w:line="500" w:lineRule="atLeast"/>
        <w:ind w:firstLine="600"/>
        <w:divId w:val="1926454887"/>
        <w:rPr>
          <w:rFonts w:hint="eastAsia"/>
          <w:sz w:val="30"/>
          <w:szCs w:val="30"/>
        </w:rPr>
      </w:pPr>
      <w:r>
        <w:rPr>
          <w:rFonts w:hint="eastAsia"/>
          <w:sz w:val="30"/>
          <w:szCs w:val="30"/>
        </w:rPr>
        <w:t>原告：邵某</w:t>
      </w:r>
      <w:r>
        <w:rPr>
          <w:rFonts w:hint="eastAsia"/>
          <w:sz w:val="30"/>
          <w:szCs w:val="30"/>
        </w:rPr>
        <w:t>2</w:t>
      </w:r>
      <w:r>
        <w:rPr>
          <w:rFonts w:hint="eastAsia"/>
          <w:sz w:val="30"/>
          <w:szCs w:val="30"/>
        </w:rPr>
        <w:t>，男，汉族，</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日出生，住河南省内乡县。</w:t>
      </w:r>
    </w:p>
    <w:p w:rsidR="00000000" w:rsidRDefault="00290CB7">
      <w:pPr>
        <w:spacing w:line="500" w:lineRule="atLeast"/>
        <w:ind w:firstLine="600"/>
        <w:divId w:val="987787960"/>
        <w:rPr>
          <w:rFonts w:hint="eastAsia"/>
          <w:sz w:val="30"/>
          <w:szCs w:val="30"/>
        </w:rPr>
      </w:pPr>
      <w:r>
        <w:rPr>
          <w:rFonts w:hint="eastAsia"/>
          <w:sz w:val="30"/>
          <w:szCs w:val="30"/>
        </w:rPr>
        <w:t>法定代理人：邵某</w:t>
      </w:r>
      <w:r>
        <w:rPr>
          <w:rFonts w:hint="eastAsia"/>
          <w:sz w:val="30"/>
          <w:szCs w:val="30"/>
        </w:rPr>
        <w:t>3</w:t>
      </w:r>
      <w:r>
        <w:rPr>
          <w:rFonts w:hint="eastAsia"/>
          <w:sz w:val="30"/>
          <w:szCs w:val="30"/>
        </w:rPr>
        <w:t>，女，汉族，</w:t>
      </w:r>
      <w:r>
        <w:rPr>
          <w:rFonts w:hint="eastAsia"/>
          <w:sz w:val="30"/>
          <w:szCs w:val="30"/>
        </w:rPr>
        <w:t>1989</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日出生，住河南省内乡县，系邵某</w:t>
      </w:r>
      <w:r>
        <w:rPr>
          <w:rFonts w:hint="eastAsia"/>
          <w:sz w:val="30"/>
          <w:szCs w:val="30"/>
        </w:rPr>
        <w:t>2</w:t>
      </w:r>
      <w:r>
        <w:rPr>
          <w:rFonts w:hint="eastAsia"/>
          <w:sz w:val="30"/>
          <w:szCs w:val="30"/>
        </w:rPr>
        <w:t>母亲。</w:t>
      </w:r>
    </w:p>
    <w:p w:rsidR="00000000" w:rsidRDefault="00290CB7">
      <w:pPr>
        <w:spacing w:line="500" w:lineRule="atLeast"/>
        <w:ind w:firstLine="600"/>
        <w:divId w:val="696005549"/>
        <w:rPr>
          <w:rFonts w:hint="eastAsia"/>
          <w:sz w:val="30"/>
          <w:szCs w:val="30"/>
        </w:rPr>
      </w:pPr>
      <w:r>
        <w:rPr>
          <w:rFonts w:hint="eastAsia"/>
          <w:sz w:val="30"/>
          <w:szCs w:val="30"/>
        </w:rPr>
        <w:t>五原告的委托诉讼代理人：李同新，南阳市西峡县诚信法律服务所法律工作者，特别授权代理。</w:t>
      </w:r>
    </w:p>
    <w:p w:rsidR="00000000" w:rsidRDefault="00290CB7">
      <w:pPr>
        <w:spacing w:line="500" w:lineRule="atLeast"/>
        <w:ind w:firstLine="600"/>
        <w:divId w:val="301739381"/>
        <w:rPr>
          <w:rFonts w:hint="eastAsia"/>
          <w:sz w:val="30"/>
          <w:szCs w:val="30"/>
        </w:rPr>
      </w:pPr>
      <w:r>
        <w:rPr>
          <w:rFonts w:hint="eastAsia"/>
          <w:sz w:val="30"/>
          <w:szCs w:val="30"/>
        </w:rPr>
        <w:t>被告：中国平安财产保险股份有限公司郑州中心支公司，住所地河南自贸试验区郑州片区金水东路</w:t>
      </w:r>
      <w:r>
        <w:rPr>
          <w:rFonts w:hint="eastAsia"/>
          <w:sz w:val="30"/>
          <w:szCs w:val="30"/>
        </w:rPr>
        <w:t>39</w:t>
      </w:r>
      <w:r>
        <w:rPr>
          <w:rFonts w:hint="eastAsia"/>
          <w:sz w:val="30"/>
          <w:szCs w:val="30"/>
        </w:rPr>
        <w:t>号，统一社会信用代码</w:t>
      </w:r>
      <w:r>
        <w:rPr>
          <w:rFonts w:hint="eastAsia"/>
          <w:sz w:val="30"/>
          <w:szCs w:val="30"/>
        </w:rPr>
        <w:t>91410100796774828C</w:t>
      </w:r>
      <w:r>
        <w:rPr>
          <w:rFonts w:hint="eastAsia"/>
          <w:sz w:val="30"/>
          <w:szCs w:val="30"/>
        </w:rPr>
        <w:t>。</w:t>
      </w:r>
    </w:p>
    <w:p w:rsidR="00000000" w:rsidRDefault="00290CB7">
      <w:pPr>
        <w:spacing w:line="500" w:lineRule="atLeast"/>
        <w:ind w:firstLine="600"/>
        <w:divId w:val="1882551678"/>
        <w:rPr>
          <w:rFonts w:hint="eastAsia"/>
          <w:sz w:val="30"/>
          <w:szCs w:val="30"/>
        </w:rPr>
      </w:pPr>
      <w:r>
        <w:rPr>
          <w:rFonts w:hint="eastAsia"/>
          <w:sz w:val="30"/>
          <w:szCs w:val="30"/>
        </w:rPr>
        <w:t>法定代表人：郜士鹏。</w:t>
      </w:r>
    </w:p>
    <w:p w:rsidR="00000000" w:rsidRDefault="00290CB7">
      <w:pPr>
        <w:spacing w:line="500" w:lineRule="atLeast"/>
        <w:ind w:firstLine="600"/>
        <w:divId w:val="469400359"/>
        <w:rPr>
          <w:rFonts w:hint="eastAsia"/>
          <w:sz w:val="30"/>
          <w:szCs w:val="30"/>
        </w:rPr>
      </w:pPr>
      <w:r>
        <w:rPr>
          <w:rFonts w:hint="eastAsia"/>
          <w:sz w:val="30"/>
          <w:szCs w:val="30"/>
        </w:rPr>
        <w:t>委托诉讼代理人：张恰，河南吾衡律师事务所律师，特别授权代理。</w:t>
      </w:r>
    </w:p>
    <w:p w:rsidR="00000000" w:rsidRDefault="00290CB7">
      <w:pPr>
        <w:spacing w:line="500" w:lineRule="atLeast"/>
        <w:ind w:firstLine="600"/>
        <w:divId w:val="556598022"/>
        <w:rPr>
          <w:rFonts w:hint="eastAsia"/>
          <w:sz w:val="30"/>
          <w:szCs w:val="30"/>
        </w:rPr>
      </w:pPr>
      <w:r>
        <w:rPr>
          <w:rFonts w:hint="eastAsia"/>
          <w:sz w:val="30"/>
          <w:szCs w:val="30"/>
        </w:rPr>
        <w:lastRenderedPageBreak/>
        <w:t>第三人：西峡县润通汽车销售服务有限公司，住所地河南省西峡县莲花街道古城路白羽公园东门，统一社会信用代码</w:t>
      </w:r>
      <w:r>
        <w:rPr>
          <w:rFonts w:hint="eastAsia"/>
          <w:sz w:val="30"/>
          <w:szCs w:val="30"/>
        </w:rPr>
        <w:t>91</w:t>
      </w:r>
      <w:r>
        <w:rPr>
          <w:rFonts w:hint="eastAsia"/>
          <w:sz w:val="30"/>
          <w:szCs w:val="30"/>
        </w:rPr>
        <w:t>411323MA45R9G7X0</w:t>
      </w:r>
      <w:r>
        <w:rPr>
          <w:rFonts w:hint="eastAsia"/>
          <w:sz w:val="30"/>
          <w:szCs w:val="30"/>
        </w:rPr>
        <w:t>。</w:t>
      </w:r>
    </w:p>
    <w:p w:rsidR="00000000" w:rsidRDefault="00290CB7">
      <w:pPr>
        <w:spacing w:line="500" w:lineRule="atLeast"/>
        <w:ind w:firstLine="600"/>
        <w:divId w:val="1956473427"/>
        <w:rPr>
          <w:rFonts w:hint="eastAsia"/>
          <w:sz w:val="30"/>
          <w:szCs w:val="30"/>
        </w:rPr>
      </w:pPr>
      <w:r>
        <w:rPr>
          <w:rFonts w:hint="eastAsia"/>
          <w:sz w:val="30"/>
          <w:szCs w:val="30"/>
        </w:rPr>
        <w:t>法定代表人：闫晓民。</w:t>
      </w:r>
    </w:p>
    <w:p w:rsidR="00000000" w:rsidRDefault="00290CB7">
      <w:pPr>
        <w:spacing w:line="500" w:lineRule="atLeast"/>
        <w:ind w:firstLine="600"/>
        <w:divId w:val="693071591"/>
        <w:rPr>
          <w:rFonts w:hint="eastAsia"/>
          <w:sz w:val="30"/>
          <w:szCs w:val="30"/>
        </w:rPr>
      </w:pPr>
      <w:r>
        <w:rPr>
          <w:rFonts w:hint="eastAsia"/>
          <w:sz w:val="30"/>
          <w:szCs w:val="30"/>
        </w:rPr>
        <w:t>委托诉讼代理人：张龙，系该公司职工，特别授权代理。</w:t>
      </w:r>
    </w:p>
    <w:p w:rsidR="00000000" w:rsidRDefault="00290CB7">
      <w:pPr>
        <w:spacing w:line="500" w:lineRule="atLeast"/>
        <w:ind w:firstLine="600"/>
        <w:divId w:val="1103262546"/>
        <w:rPr>
          <w:rFonts w:hint="eastAsia"/>
          <w:sz w:val="30"/>
          <w:szCs w:val="30"/>
        </w:rPr>
      </w:pPr>
      <w:r>
        <w:rPr>
          <w:rFonts w:hint="eastAsia"/>
          <w:sz w:val="30"/>
          <w:szCs w:val="30"/>
        </w:rPr>
        <w:t>原告马振中、王桂芝、邵某</w:t>
      </w:r>
      <w:r>
        <w:rPr>
          <w:rFonts w:hint="eastAsia"/>
          <w:sz w:val="30"/>
          <w:szCs w:val="30"/>
        </w:rPr>
        <w:t>3</w:t>
      </w:r>
      <w:r>
        <w:rPr>
          <w:rFonts w:hint="eastAsia"/>
          <w:sz w:val="30"/>
          <w:szCs w:val="30"/>
        </w:rPr>
        <w:t>、邵某</w:t>
      </w:r>
      <w:r>
        <w:rPr>
          <w:rFonts w:hint="eastAsia"/>
          <w:sz w:val="30"/>
          <w:szCs w:val="30"/>
        </w:rPr>
        <w:t>1</w:t>
      </w:r>
      <w:r>
        <w:rPr>
          <w:rFonts w:hint="eastAsia"/>
          <w:sz w:val="30"/>
          <w:szCs w:val="30"/>
        </w:rPr>
        <w:t>、邵某</w:t>
      </w:r>
      <w:r>
        <w:rPr>
          <w:rFonts w:hint="eastAsia"/>
          <w:sz w:val="30"/>
          <w:szCs w:val="30"/>
        </w:rPr>
        <w:t>2</w:t>
      </w:r>
      <w:r>
        <w:rPr>
          <w:rFonts w:hint="eastAsia"/>
          <w:sz w:val="30"/>
          <w:szCs w:val="30"/>
        </w:rPr>
        <w:t>诉被告中国平安财产保险股份有限公司郑州中心支公司、第三人西峡县润通汽车销售服务有限公司意外伤害保险合同纠纷一案，本院受理后，依法由审判员任超独任审判，于</w:t>
      </w:r>
      <w:r>
        <w:rPr>
          <w:rFonts w:hint="eastAsia"/>
          <w:sz w:val="30"/>
          <w:szCs w:val="30"/>
        </w:rPr>
        <w:t>2023</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日公开开庭进行了审理，五原告的委托诉讼代理人李同新、被告的委托诉讼代理人张恰、第三人的诉讼代理人张龙到庭参加了诉讼。本案现已审理终结。</w:t>
      </w:r>
    </w:p>
    <w:p w:rsidR="00000000" w:rsidRDefault="00290CB7">
      <w:pPr>
        <w:spacing w:line="500" w:lineRule="atLeast"/>
        <w:ind w:firstLine="600"/>
        <w:divId w:val="729306299"/>
        <w:rPr>
          <w:rFonts w:hint="eastAsia"/>
          <w:sz w:val="30"/>
          <w:szCs w:val="30"/>
        </w:rPr>
      </w:pPr>
      <w:r>
        <w:rPr>
          <w:rFonts w:hint="eastAsia"/>
          <w:sz w:val="30"/>
          <w:szCs w:val="30"/>
        </w:rPr>
        <w:t>原告向本院提出诉讼请求：</w:t>
      </w:r>
      <w:r>
        <w:rPr>
          <w:rFonts w:hint="eastAsia"/>
          <w:sz w:val="30"/>
          <w:szCs w:val="30"/>
        </w:rPr>
        <w:t>1.</w:t>
      </w:r>
      <w:r>
        <w:rPr>
          <w:rFonts w:hint="eastAsia"/>
          <w:sz w:val="30"/>
          <w:szCs w:val="30"/>
        </w:rPr>
        <w:t>判令被告向五原告支付马顺卿</w:t>
      </w:r>
      <w:r>
        <w:rPr>
          <w:rFonts w:hint="eastAsia"/>
          <w:sz w:val="30"/>
          <w:szCs w:val="30"/>
        </w:rPr>
        <w:t>身故保险金</w:t>
      </w:r>
      <w:r>
        <w:rPr>
          <w:rFonts w:hint="eastAsia"/>
          <w:sz w:val="30"/>
          <w:szCs w:val="30"/>
        </w:rPr>
        <w:t>500000</w:t>
      </w:r>
      <w:r>
        <w:rPr>
          <w:rFonts w:hint="eastAsia"/>
          <w:sz w:val="30"/>
          <w:szCs w:val="30"/>
        </w:rPr>
        <w:t>元；</w:t>
      </w:r>
      <w:r>
        <w:rPr>
          <w:rFonts w:hint="eastAsia"/>
          <w:sz w:val="30"/>
          <w:szCs w:val="30"/>
        </w:rPr>
        <w:t>2.</w:t>
      </w:r>
      <w:r>
        <w:rPr>
          <w:rFonts w:hint="eastAsia"/>
          <w:sz w:val="30"/>
          <w:szCs w:val="30"/>
        </w:rPr>
        <w:t>本案诉讼费由被告承担。事实与理由：五原告系马顺卿的法定继承人。</w:t>
      </w:r>
      <w:r>
        <w:rPr>
          <w:rFonts w:hint="eastAsia"/>
          <w:sz w:val="30"/>
          <w:szCs w:val="30"/>
        </w:rPr>
        <w:t>2021</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日，第三人在被告处为豫ＲＢ××××重型半挂牵引车投保机动车驾乘意外险。</w:t>
      </w:r>
      <w:r>
        <w:rPr>
          <w:rFonts w:hint="eastAsia"/>
          <w:sz w:val="30"/>
          <w:szCs w:val="30"/>
        </w:rPr>
        <w:t>2022</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w:t>
      </w:r>
      <w:r>
        <w:rPr>
          <w:rFonts w:hint="eastAsia"/>
          <w:sz w:val="30"/>
          <w:szCs w:val="30"/>
        </w:rPr>
        <w:t>20</w:t>
      </w:r>
      <w:r>
        <w:rPr>
          <w:rFonts w:hint="eastAsia"/>
          <w:sz w:val="30"/>
          <w:szCs w:val="30"/>
        </w:rPr>
        <w:t>时</w:t>
      </w:r>
      <w:r>
        <w:rPr>
          <w:rFonts w:hint="eastAsia"/>
          <w:sz w:val="30"/>
          <w:szCs w:val="30"/>
        </w:rPr>
        <w:t>59</w:t>
      </w:r>
      <w:r>
        <w:rPr>
          <w:rFonts w:hint="eastAsia"/>
          <w:sz w:val="30"/>
          <w:szCs w:val="30"/>
        </w:rPr>
        <w:t>分，马顺卿（已故）驾驶豫ＲＢ××××重型半挂牵引车因车辆故障，临时停放在湖北省荆门市掇刀区团林镇鸦铺超限站门前路段，在查看后需找故障部件过程中，与李云龙驾驶的鄂ＨＢ××××小型客车碰撞，造成五原告亲属马顺卿受伤经抢救无效死亡。被告应当按约定赔偿马顺卿身故保险金，故提出以上诉讼请求。</w:t>
      </w:r>
    </w:p>
    <w:p w:rsidR="00000000" w:rsidRDefault="00290CB7">
      <w:pPr>
        <w:spacing w:line="500" w:lineRule="atLeast"/>
        <w:ind w:firstLine="600"/>
        <w:divId w:val="980111340"/>
        <w:rPr>
          <w:rFonts w:hint="eastAsia"/>
          <w:sz w:val="30"/>
          <w:szCs w:val="30"/>
        </w:rPr>
      </w:pPr>
      <w:r>
        <w:rPr>
          <w:rFonts w:hint="eastAsia"/>
          <w:sz w:val="30"/>
          <w:szCs w:val="30"/>
        </w:rPr>
        <w:t>被告辩称，涉案保险</w:t>
      </w:r>
      <w:r>
        <w:rPr>
          <w:rFonts w:hint="eastAsia"/>
          <w:sz w:val="30"/>
          <w:szCs w:val="30"/>
        </w:rPr>
        <w:t>合同的保险责任设定，是必须与驾乘车辆相关，以及车辆发生故障为维护车辆继续运行，包括加油、加水、换胎，其他情形装卸货物、整理篷布等与车辆行驶相关的属于保险责任，吃饭、下车方便等与车辆行驶无关的情形不属于保险责任，这跟驾乘意外险标题内涵相符。原告方无</w:t>
      </w:r>
      <w:r>
        <w:rPr>
          <w:rFonts w:hint="eastAsia"/>
          <w:sz w:val="30"/>
          <w:szCs w:val="30"/>
        </w:rPr>
        <w:lastRenderedPageBreak/>
        <w:t>证据证明马顺卿系因车辆故障下车排除故障，马顺卿应为下车吃饭，保险条款中以及保单中已经明确保险责任的成立是驾驶员驾驶车辆临时停放是为了实施维护车辆继续运行的行为，下车吃饭明显不属于保单载明的为维护车辆继续运行，除了保险条款括号四项及条款中另外两项，除此外都不属于保险责</w:t>
      </w:r>
      <w:r>
        <w:rPr>
          <w:rFonts w:hint="eastAsia"/>
          <w:sz w:val="30"/>
          <w:szCs w:val="30"/>
        </w:rPr>
        <w:t>任情形，被告不应承担保险责任，请求依法驳回原告的诉讼请求。</w:t>
      </w:r>
    </w:p>
    <w:p w:rsidR="00000000" w:rsidRDefault="00290CB7">
      <w:pPr>
        <w:spacing w:line="500" w:lineRule="atLeast"/>
        <w:ind w:firstLine="600"/>
        <w:divId w:val="755052745"/>
        <w:rPr>
          <w:rFonts w:hint="eastAsia"/>
          <w:sz w:val="30"/>
          <w:szCs w:val="30"/>
        </w:rPr>
      </w:pPr>
      <w:r>
        <w:rPr>
          <w:rFonts w:hint="eastAsia"/>
          <w:sz w:val="30"/>
          <w:szCs w:val="30"/>
        </w:rPr>
        <w:t>第三人述称，豫ＲＢ××××车辆实际所有人是马顺卿，该车辆挂靠在第三人处，该车辆在被告公司投保驾乘意外险属实。案涉交通事故发生情况第三人知道，事故发生前，马顺卿曾跟公司联系过说车开的时候有问题，加油门过程中油加不上，动力不足，所以当时临时停放有可能是马顺卿为车辆故障下车找人来维护车辆，保险公司应当赔偿原告主张的身故保险金。</w:t>
      </w:r>
    </w:p>
    <w:p w:rsidR="00000000" w:rsidRDefault="00290CB7">
      <w:pPr>
        <w:spacing w:line="500" w:lineRule="atLeast"/>
        <w:ind w:firstLine="600"/>
        <w:divId w:val="687026021"/>
        <w:rPr>
          <w:rFonts w:hint="eastAsia"/>
          <w:sz w:val="30"/>
          <w:szCs w:val="30"/>
        </w:rPr>
      </w:pPr>
      <w:r>
        <w:rPr>
          <w:rFonts w:hint="eastAsia"/>
          <w:sz w:val="30"/>
          <w:szCs w:val="30"/>
        </w:rPr>
        <w:t>当事人围绕诉讼请求依法提交了证据，本院依法调取了证据，并进行了现场查勘，本院组织当事人进行了证据交换和质证。对当事人无异议的证据</w:t>
      </w:r>
      <w:r>
        <w:rPr>
          <w:rFonts w:hint="eastAsia"/>
          <w:sz w:val="30"/>
          <w:szCs w:val="30"/>
        </w:rPr>
        <w:t>，本院予以确认并在卷佐证。</w:t>
      </w:r>
    </w:p>
    <w:p w:rsidR="00000000" w:rsidRDefault="00290CB7">
      <w:pPr>
        <w:spacing w:line="500" w:lineRule="atLeast"/>
        <w:ind w:firstLine="600"/>
        <w:divId w:val="1396970275"/>
        <w:rPr>
          <w:rFonts w:hint="eastAsia"/>
          <w:sz w:val="30"/>
          <w:szCs w:val="30"/>
        </w:rPr>
      </w:pPr>
      <w:r>
        <w:rPr>
          <w:rFonts w:hint="eastAsia"/>
          <w:sz w:val="30"/>
          <w:szCs w:val="30"/>
        </w:rPr>
        <w:t>根据当事人陈述和经审查确认的证据，本院认定事实如下：马顺卿所有的豫ＲＢ××××重型半挂牵引车登记挂靠在西峡县润通汽车销售服务有限公司。</w:t>
      </w:r>
      <w:r>
        <w:rPr>
          <w:rFonts w:hint="eastAsia"/>
          <w:sz w:val="30"/>
          <w:szCs w:val="30"/>
        </w:rPr>
        <w:t>2021</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日，第三人作为投保人为豫ＲＢ××××重型半挂牵引车在被告处投保平安驾乘人员意外险一份。保险单载明：“意外住院津贴……；意外伤害身故和残疾每人／份保额</w:t>
      </w:r>
      <w:r>
        <w:rPr>
          <w:rFonts w:hint="eastAsia"/>
          <w:sz w:val="30"/>
          <w:szCs w:val="30"/>
        </w:rPr>
        <w:t>500000</w:t>
      </w:r>
      <w:r>
        <w:rPr>
          <w:rFonts w:hint="eastAsia"/>
          <w:sz w:val="30"/>
          <w:szCs w:val="30"/>
        </w:rPr>
        <w:t>元；意外伤害医疗……；保险期间自</w:t>
      </w:r>
      <w:r>
        <w:rPr>
          <w:rFonts w:hint="eastAsia"/>
          <w:sz w:val="30"/>
          <w:szCs w:val="30"/>
        </w:rPr>
        <w:t>2021</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日至</w:t>
      </w:r>
      <w:r>
        <w:rPr>
          <w:rFonts w:hint="eastAsia"/>
          <w:sz w:val="30"/>
          <w:szCs w:val="30"/>
        </w:rPr>
        <w:t>2022</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日”。特别约定部分载明“</w:t>
      </w:r>
      <w:r>
        <w:rPr>
          <w:rFonts w:hint="eastAsia"/>
          <w:sz w:val="30"/>
          <w:szCs w:val="30"/>
        </w:rPr>
        <w:t>1.</w:t>
      </w:r>
      <w:r>
        <w:rPr>
          <w:rFonts w:hint="eastAsia"/>
          <w:sz w:val="30"/>
          <w:szCs w:val="30"/>
        </w:rPr>
        <w:t>本保单适用条款为《平安驾乘人员意外伤害保险条款》、《平安附加意外伤害住院</w:t>
      </w:r>
      <w:r>
        <w:rPr>
          <w:rFonts w:hint="eastAsia"/>
          <w:sz w:val="30"/>
          <w:szCs w:val="30"/>
        </w:rPr>
        <w:t>津贴保险条款》，限投一份（该半句内容加黑），多投无效（该半句内容加黑）。</w:t>
      </w:r>
      <w:r>
        <w:rPr>
          <w:rFonts w:hint="eastAsia"/>
          <w:sz w:val="30"/>
          <w:szCs w:val="30"/>
        </w:rPr>
        <w:t>2.</w:t>
      </w:r>
      <w:r>
        <w:rPr>
          <w:rFonts w:hint="eastAsia"/>
          <w:sz w:val="30"/>
          <w:szCs w:val="30"/>
        </w:rPr>
        <w:t>本保单的被保险人为保险单中载明车辆（车牌号：豫ＲＢ××××车架号……，……）（括号内省略半句加黑）上的驾乘人员（括号后内容加黑）。每单最多承保人数不超过保单载明车辆行驶证核定载客人数，出险理赔以保单载明车辆行驶证的核定座位数作为最高赔付人数进行赔付（两座车每次最高赔付人数不超过两人，三座车每次最高赔付人数不超过三人）（该句内容全部加黑）。</w:t>
      </w:r>
      <w:r>
        <w:rPr>
          <w:rFonts w:hint="eastAsia"/>
          <w:sz w:val="30"/>
          <w:szCs w:val="30"/>
        </w:rPr>
        <w:t>3.</w:t>
      </w:r>
      <w:r>
        <w:rPr>
          <w:rFonts w:hint="eastAsia"/>
          <w:sz w:val="30"/>
          <w:szCs w:val="30"/>
        </w:rPr>
        <w:t>本保单载明车辆必须符合国家规定的车辆使用标准（具备合法有效的行驶证、年检证明、许可证书或其他</w:t>
      </w:r>
      <w:r>
        <w:rPr>
          <w:rFonts w:hint="eastAsia"/>
          <w:sz w:val="30"/>
          <w:szCs w:val="30"/>
        </w:rPr>
        <w:t>必备证书，并已投保交强险）。被保险人无证驾驶、酒后驾车、驾驶无有效行驶证的机动车期间发生的意外伤害事故不属于本保险责任范围。</w:t>
      </w:r>
      <w:r>
        <w:rPr>
          <w:rFonts w:hint="eastAsia"/>
          <w:sz w:val="30"/>
          <w:szCs w:val="30"/>
        </w:rPr>
        <w:t>4.</w:t>
      </w:r>
      <w:r>
        <w:rPr>
          <w:rFonts w:hint="eastAsia"/>
          <w:sz w:val="30"/>
          <w:szCs w:val="30"/>
        </w:rPr>
        <w:t>本保单累计赔偿限额</w:t>
      </w:r>
      <w:r>
        <w:rPr>
          <w:rFonts w:hint="eastAsia"/>
          <w:sz w:val="30"/>
          <w:szCs w:val="30"/>
        </w:rPr>
        <w:t>50</w:t>
      </w:r>
      <w:r>
        <w:rPr>
          <w:rFonts w:hint="eastAsia"/>
          <w:sz w:val="30"/>
          <w:szCs w:val="30"/>
        </w:rPr>
        <w:t>万／人（该半句内容加黑），意外住院津贴</w:t>
      </w:r>
      <w:r>
        <w:rPr>
          <w:rFonts w:hint="eastAsia"/>
          <w:sz w:val="30"/>
          <w:szCs w:val="30"/>
        </w:rPr>
        <w:t>100</w:t>
      </w:r>
      <w:r>
        <w:rPr>
          <w:rFonts w:hint="eastAsia"/>
          <w:sz w:val="30"/>
          <w:szCs w:val="30"/>
        </w:rPr>
        <w:t>元／天，住院津贴免赔</w:t>
      </w:r>
      <w:r>
        <w:rPr>
          <w:rFonts w:hint="eastAsia"/>
          <w:sz w:val="30"/>
          <w:szCs w:val="30"/>
        </w:rPr>
        <w:t>3</w:t>
      </w:r>
      <w:r>
        <w:rPr>
          <w:rFonts w:hint="eastAsia"/>
          <w:sz w:val="30"/>
          <w:szCs w:val="30"/>
        </w:rPr>
        <w:t>天（该半句内容加黑），</w:t>
      </w:r>
      <w:r>
        <w:rPr>
          <w:rFonts w:hint="eastAsia"/>
          <w:sz w:val="30"/>
          <w:szCs w:val="30"/>
        </w:rPr>
        <w:t>3</w:t>
      </w:r>
      <w:r>
        <w:rPr>
          <w:rFonts w:hint="eastAsia"/>
          <w:sz w:val="30"/>
          <w:szCs w:val="30"/>
        </w:rPr>
        <w:t>天以上部分保险人按照每人每天</w:t>
      </w:r>
      <w:r>
        <w:rPr>
          <w:rFonts w:hint="eastAsia"/>
          <w:sz w:val="30"/>
          <w:szCs w:val="30"/>
        </w:rPr>
        <w:t>100</w:t>
      </w:r>
      <w:r>
        <w:rPr>
          <w:rFonts w:hint="eastAsia"/>
          <w:sz w:val="30"/>
          <w:szCs w:val="30"/>
        </w:rPr>
        <w:t>元住院津贴，最长限</w:t>
      </w:r>
      <w:r>
        <w:rPr>
          <w:rFonts w:hint="eastAsia"/>
          <w:sz w:val="30"/>
          <w:szCs w:val="30"/>
        </w:rPr>
        <w:t>180</w:t>
      </w:r>
      <w:r>
        <w:rPr>
          <w:rFonts w:hint="eastAsia"/>
          <w:sz w:val="30"/>
          <w:szCs w:val="30"/>
        </w:rPr>
        <w:t>天。</w:t>
      </w:r>
      <w:r>
        <w:rPr>
          <w:rFonts w:hint="eastAsia"/>
          <w:sz w:val="30"/>
          <w:szCs w:val="30"/>
        </w:rPr>
        <w:t>5.</w:t>
      </w:r>
      <w:r>
        <w:rPr>
          <w:rFonts w:hint="eastAsia"/>
          <w:sz w:val="30"/>
          <w:szCs w:val="30"/>
        </w:rPr>
        <w:t>本保单项下，被保险人发生保险责任范围内的意外医疗事故进行就医治疗的，保险人就其事故发生之日起</w:t>
      </w:r>
      <w:r>
        <w:rPr>
          <w:rFonts w:hint="eastAsia"/>
          <w:sz w:val="30"/>
          <w:szCs w:val="30"/>
        </w:rPr>
        <w:t>180</w:t>
      </w:r>
      <w:r>
        <w:rPr>
          <w:rFonts w:hint="eastAsia"/>
          <w:sz w:val="30"/>
          <w:szCs w:val="30"/>
        </w:rPr>
        <w:t>日内实际支出社保范围内的医疗费扣除</w:t>
      </w:r>
      <w:r>
        <w:rPr>
          <w:rFonts w:hint="eastAsia"/>
          <w:sz w:val="30"/>
          <w:szCs w:val="30"/>
        </w:rPr>
        <w:t>500</w:t>
      </w:r>
      <w:r>
        <w:rPr>
          <w:rFonts w:hint="eastAsia"/>
          <w:sz w:val="30"/>
          <w:szCs w:val="30"/>
        </w:rPr>
        <w:t>元免赔额后按</w:t>
      </w:r>
      <w:r>
        <w:rPr>
          <w:rFonts w:hint="eastAsia"/>
          <w:sz w:val="30"/>
          <w:szCs w:val="30"/>
        </w:rPr>
        <w:t>90%</w:t>
      </w:r>
      <w:r>
        <w:rPr>
          <w:rFonts w:hint="eastAsia"/>
          <w:sz w:val="30"/>
          <w:szCs w:val="30"/>
        </w:rPr>
        <w:t>的比例给付意外医疗保险金（该半句内容加黑）。</w:t>
      </w:r>
      <w:r>
        <w:rPr>
          <w:rFonts w:hint="eastAsia"/>
          <w:sz w:val="30"/>
          <w:szCs w:val="30"/>
        </w:rPr>
        <w:t>6.</w:t>
      </w:r>
      <w:r>
        <w:rPr>
          <w:rFonts w:hint="eastAsia"/>
          <w:sz w:val="30"/>
          <w:szCs w:val="30"/>
        </w:rPr>
        <w:t>本</w:t>
      </w:r>
      <w:r>
        <w:rPr>
          <w:rFonts w:hint="eastAsia"/>
          <w:sz w:val="30"/>
          <w:szCs w:val="30"/>
        </w:rPr>
        <w:t>保险方案承担仅被保险人在驾驶或者乘坐保险单中所列车牌号／车架号的机动车过程中遭受的意外死亡、伤残及意外医疗责任，为维护本保单约定车辆继续运行（包括加油、加水、故障修理、换胎、装卸货物、整理篷布）的临时停放期间司乘人员遭受的意外事故也在责任范围，理赔必须出具交通事故责任认定书或公安部门出具的事故证明，针对未出具以上认定书或证明的交通事故保险人不承担赔偿责任。</w:t>
      </w:r>
      <w:r>
        <w:rPr>
          <w:rFonts w:hint="eastAsia"/>
          <w:sz w:val="30"/>
          <w:szCs w:val="30"/>
        </w:rPr>
        <w:t>7.</w:t>
      </w:r>
      <w:r>
        <w:rPr>
          <w:rFonts w:hint="eastAsia"/>
          <w:sz w:val="30"/>
          <w:szCs w:val="30"/>
        </w:rPr>
        <w:t>本保单项下，因货物装载不符合相关规定导致的意外事故额外增加</w:t>
      </w:r>
      <w:r>
        <w:rPr>
          <w:rFonts w:hint="eastAsia"/>
          <w:sz w:val="30"/>
          <w:szCs w:val="30"/>
        </w:rPr>
        <w:t>10%</w:t>
      </w:r>
      <w:r>
        <w:rPr>
          <w:rFonts w:hint="eastAsia"/>
          <w:sz w:val="30"/>
          <w:szCs w:val="30"/>
        </w:rPr>
        <w:t>的免赔额（该半句加黑）。</w:t>
      </w:r>
      <w:r>
        <w:rPr>
          <w:rFonts w:hint="eastAsia"/>
          <w:sz w:val="30"/>
          <w:szCs w:val="30"/>
        </w:rPr>
        <w:t>8.</w:t>
      </w:r>
      <w:r>
        <w:rPr>
          <w:rFonts w:hint="eastAsia"/>
          <w:sz w:val="30"/>
          <w:szCs w:val="30"/>
        </w:rPr>
        <w:t>保险事故发生后，保险人应在</w:t>
      </w:r>
      <w:r>
        <w:rPr>
          <w:rFonts w:hint="eastAsia"/>
          <w:sz w:val="30"/>
          <w:szCs w:val="30"/>
        </w:rPr>
        <w:t>48</w:t>
      </w:r>
      <w:r>
        <w:rPr>
          <w:rFonts w:hint="eastAsia"/>
          <w:sz w:val="30"/>
          <w:szCs w:val="30"/>
        </w:rPr>
        <w:t>小时内报案，因延迟报案导致无</w:t>
      </w:r>
      <w:r>
        <w:rPr>
          <w:rFonts w:hint="eastAsia"/>
          <w:sz w:val="30"/>
          <w:szCs w:val="30"/>
        </w:rPr>
        <w:t>法核定的损失保险人不负责赔偿（该半句加黑）。无其他特别约定”。</w:t>
      </w:r>
    </w:p>
    <w:p w:rsidR="00000000" w:rsidRDefault="00290CB7">
      <w:pPr>
        <w:spacing w:line="500" w:lineRule="atLeast"/>
        <w:ind w:firstLine="600"/>
        <w:divId w:val="789275581"/>
        <w:rPr>
          <w:rFonts w:hint="eastAsia"/>
          <w:sz w:val="30"/>
          <w:szCs w:val="30"/>
        </w:rPr>
      </w:pPr>
      <w:r>
        <w:rPr>
          <w:rFonts w:hint="eastAsia"/>
          <w:sz w:val="30"/>
          <w:szCs w:val="30"/>
        </w:rPr>
        <w:t>2022</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w:t>
      </w:r>
      <w:r>
        <w:rPr>
          <w:rFonts w:hint="eastAsia"/>
          <w:sz w:val="30"/>
          <w:szCs w:val="30"/>
        </w:rPr>
        <w:t>20</w:t>
      </w:r>
      <w:r>
        <w:rPr>
          <w:rFonts w:hint="eastAsia"/>
          <w:sz w:val="30"/>
          <w:szCs w:val="30"/>
        </w:rPr>
        <w:t>时</w:t>
      </w:r>
      <w:r>
        <w:rPr>
          <w:rFonts w:hint="eastAsia"/>
          <w:sz w:val="30"/>
          <w:szCs w:val="30"/>
        </w:rPr>
        <w:t>59</w:t>
      </w:r>
      <w:r>
        <w:rPr>
          <w:rFonts w:hint="eastAsia"/>
          <w:sz w:val="30"/>
          <w:szCs w:val="30"/>
        </w:rPr>
        <w:t>分，马顺卿驾驶豫ＲＢ××××重型半挂牵引车行驶至</w:t>
      </w:r>
      <w:r>
        <w:rPr>
          <w:rFonts w:hint="eastAsia"/>
          <w:sz w:val="30"/>
          <w:szCs w:val="30"/>
        </w:rPr>
        <w:t>207</w:t>
      </w:r>
      <w:r>
        <w:rPr>
          <w:rFonts w:hint="eastAsia"/>
          <w:sz w:val="30"/>
          <w:szCs w:val="30"/>
        </w:rPr>
        <w:t>国道湖北省荆门市掇刀区团林镇鸦铺超限站门前路段，因故将车辆临时停放在路旁，并将车辆危险报警闪光灯打开，下车横穿公路后在沿道路右侧行走过程中，被李云龙饮酒后驾驶的沿</w:t>
      </w:r>
      <w:r>
        <w:rPr>
          <w:rFonts w:hint="eastAsia"/>
          <w:sz w:val="30"/>
          <w:szCs w:val="30"/>
        </w:rPr>
        <w:t>207</w:t>
      </w:r>
      <w:r>
        <w:rPr>
          <w:rFonts w:hint="eastAsia"/>
          <w:sz w:val="30"/>
          <w:szCs w:val="30"/>
        </w:rPr>
        <w:t>国道由北向南行驶的鄂ＨＢ××××小型客车碰撞，造成马顺卿受伤，后经抢救无效于</w:t>
      </w:r>
      <w:r>
        <w:rPr>
          <w:rFonts w:hint="eastAsia"/>
          <w:sz w:val="30"/>
          <w:szCs w:val="30"/>
        </w:rPr>
        <w:t>2022</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日死亡。经交警部门认定：李云龙负事故的全部责任，马顺卿无责任。另，经现场勘查，车辆临时停放地点及事故发</w:t>
      </w:r>
      <w:r>
        <w:rPr>
          <w:rFonts w:hint="eastAsia"/>
          <w:sz w:val="30"/>
          <w:szCs w:val="30"/>
        </w:rPr>
        <w:t>生地附近均为饭店。</w:t>
      </w:r>
    </w:p>
    <w:p w:rsidR="00000000" w:rsidRDefault="00290CB7">
      <w:pPr>
        <w:spacing w:line="500" w:lineRule="atLeast"/>
        <w:ind w:firstLine="600"/>
        <w:divId w:val="1607686614"/>
        <w:rPr>
          <w:rFonts w:hint="eastAsia"/>
          <w:sz w:val="30"/>
          <w:szCs w:val="30"/>
        </w:rPr>
      </w:pPr>
      <w:r>
        <w:rPr>
          <w:rFonts w:hint="eastAsia"/>
          <w:sz w:val="30"/>
          <w:szCs w:val="30"/>
        </w:rPr>
        <w:t>本院认为，豫ＲＢ××××重型半挂牵引车的驾乘人员与被告之间存在真实有效的意外伤害保险合同关系，马顺卿作为保险合同约定的被保险人（驾乘人员）发生符合保险合同约定的保险事故，被告应当按照保险合同约定承担保险责任。</w:t>
      </w:r>
    </w:p>
    <w:p w:rsidR="00000000" w:rsidRDefault="00290CB7">
      <w:pPr>
        <w:spacing w:line="500" w:lineRule="atLeast"/>
        <w:ind w:firstLine="600"/>
        <w:divId w:val="285740130"/>
        <w:rPr>
          <w:rFonts w:hint="eastAsia"/>
          <w:sz w:val="30"/>
          <w:szCs w:val="30"/>
        </w:rPr>
      </w:pPr>
      <w:r>
        <w:rPr>
          <w:rFonts w:hint="eastAsia"/>
          <w:sz w:val="30"/>
          <w:szCs w:val="30"/>
        </w:rPr>
        <w:t>对双方争议的本案事故是否属于保险责任范围。原告认为，事故发生前，马顺卿曾与第三人联系，反映过车辆动力不足的问题，车辆应因发生故障临时停放，马顺卿在排除故障过程中发生的交通事故，属于保险合同约定的保险事故，被告应当承担保险责任；事发后，马顺卿一直处于昏迷状态直至死亡，实际情况均为事后</w:t>
      </w:r>
      <w:r>
        <w:rPr>
          <w:rFonts w:hint="eastAsia"/>
          <w:sz w:val="30"/>
          <w:szCs w:val="30"/>
        </w:rPr>
        <w:t>推测，即便马顺卿非因车辆故障下车查看，但当时车辆确实是临时停放，可以说明马顺卿即便是下车吃饭也是为了让车辆继续安全行驶，保险公司仅以车辆临时停放期间司乘人员在加油、加水、故障修理、换胎、装卸货物、整理篷布时发生的意外才属于保险事故，属于狭义、特指的解释，与一般人对该部分内容的理解并不相符，明显不当，维护车辆继续运行不应仅仅是指司乘人员为车辆提供保障服务，也应包含司乘人员自身需要的临时短暂休整，因为车辆在行驶中的临时停放本身就为了车辆继续运行需要，因此，被告应当承担保险责任。本院认为，本案保险合同采用的是被告</w:t>
      </w:r>
      <w:r>
        <w:rPr>
          <w:rFonts w:hint="eastAsia"/>
          <w:sz w:val="30"/>
          <w:szCs w:val="30"/>
        </w:rPr>
        <w:t>提供的格式条款，本案事故确系马顺卿驾驶被保险车辆在临时停放期间发生的意外事故，双方争议的产生系对保险条款的理解分歧，双方争议的条款内容为“为维护本保单约定车辆继续运行（包括加油、加水、故障修理、换胎、装卸货物、整理篷布）的临时停放期间司乘人员遭受的意外事故也在责任范围”。《中华人民共和国保险法》第三十条规定“采用保险人提供的格式条款订立的保险合同，保险人与投保人、被保险人或者受益人对合同条款有争议的，应当按照通常理解予以解释。对合同条款有两种以上解释的，人民法院或者仲裁机构应当作出有利于被保险人和受益人的解</w:t>
      </w:r>
      <w:r>
        <w:rPr>
          <w:rFonts w:hint="eastAsia"/>
          <w:sz w:val="30"/>
          <w:szCs w:val="30"/>
        </w:rPr>
        <w:t>释”。从上述争议条款的内容来看，一般人的理解应为该条款内容系突出强调约定司乘人员为了维护车辆继续运行在临时停放期间发生的意外事故属于责任范围，括号内的内容应为特别强调包含该六类情形，非仅该六类情形而排除其他情形，且特别强调的情形中装卸货物、整理篷布亦非为维护车辆本身，实践中参与故障修理、换胎、装卸货物、整理篷布的也可能非车辆的司乘人员，该条款中也未明确必须系司乘人员直接从事该六类活动，司乘人员在此期间也并非不能下车吃饭或者方便，车辆运行过程中发生临时停放，一般均因司乘人员确需解决一定问题而临时停车，临时停放</w:t>
      </w:r>
      <w:r>
        <w:rPr>
          <w:rFonts w:hint="eastAsia"/>
          <w:sz w:val="30"/>
          <w:szCs w:val="30"/>
        </w:rPr>
        <w:t>从字面意思理解就是为了解决车辆继续安全稳定运行问题的临时停车，如驾驶员疲劳时的短暂休息等，维护车辆继续运行应当包含司乘人员自身、车辆本身及装载货物等问题的解决，但不应包含司乘人员临时停放车辆是为了从事违法活动，因此，为维护车辆继续运行的含义很广，对被告解释此责任范围约定特指司乘人员为维护车辆本身运行从事该六类活动时遭受的意外事故才属于的责任范围的意见，本院不予采纳。被告未向本院提供证据证明马顺卿临时停放车辆系从事违法活动，而非因解决司乘人员自身、车辆本身及装载货物等问题使车辆继续运行，故对原告认为本案事故属</w:t>
      </w:r>
      <w:r>
        <w:rPr>
          <w:rFonts w:hint="eastAsia"/>
          <w:sz w:val="30"/>
          <w:szCs w:val="30"/>
        </w:rPr>
        <w:t>于保险责任范围的意见，本院予以采纳。综上，依照《中华人民共和国保险法》第二十三条、第三十条之规定，判决如下：</w:t>
      </w:r>
    </w:p>
    <w:p w:rsidR="00000000" w:rsidRDefault="00290CB7">
      <w:pPr>
        <w:spacing w:line="500" w:lineRule="atLeast"/>
        <w:ind w:firstLine="600"/>
        <w:divId w:val="227693768"/>
        <w:rPr>
          <w:rFonts w:hint="eastAsia"/>
          <w:sz w:val="30"/>
          <w:szCs w:val="30"/>
        </w:rPr>
      </w:pPr>
      <w:r>
        <w:rPr>
          <w:rFonts w:hint="eastAsia"/>
          <w:sz w:val="30"/>
          <w:szCs w:val="30"/>
        </w:rPr>
        <w:t>被告中国平安财产保险股份有限公司郑州中心支公司于本判决生效后十日内向原告马振中、王桂芝、邵某</w:t>
      </w:r>
      <w:r>
        <w:rPr>
          <w:rFonts w:hint="eastAsia"/>
          <w:sz w:val="30"/>
          <w:szCs w:val="30"/>
        </w:rPr>
        <w:t>3</w:t>
      </w:r>
      <w:r>
        <w:rPr>
          <w:rFonts w:hint="eastAsia"/>
          <w:sz w:val="30"/>
          <w:szCs w:val="30"/>
        </w:rPr>
        <w:t>、邵某</w:t>
      </w:r>
      <w:r>
        <w:rPr>
          <w:rFonts w:hint="eastAsia"/>
          <w:sz w:val="30"/>
          <w:szCs w:val="30"/>
        </w:rPr>
        <w:t>1</w:t>
      </w:r>
      <w:r>
        <w:rPr>
          <w:rFonts w:hint="eastAsia"/>
          <w:sz w:val="30"/>
          <w:szCs w:val="30"/>
        </w:rPr>
        <w:t>、邵某</w:t>
      </w:r>
      <w:r>
        <w:rPr>
          <w:rFonts w:hint="eastAsia"/>
          <w:sz w:val="30"/>
          <w:szCs w:val="30"/>
        </w:rPr>
        <w:t>2</w:t>
      </w:r>
      <w:r>
        <w:rPr>
          <w:rFonts w:hint="eastAsia"/>
          <w:sz w:val="30"/>
          <w:szCs w:val="30"/>
        </w:rPr>
        <w:t>支付保险金</w:t>
      </w:r>
      <w:r>
        <w:rPr>
          <w:rFonts w:hint="eastAsia"/>
          <w:sz w:val="30"/>
          <w:szCs w:val="30"/>
        </w:rPr>
        <w:t>500000</w:t>
      </w:r>
      <w:r>
        <w:rPr>
          <w:rFonts w:hint="eastAsia"/>
          <w:sz w:val="30"/>
          <w:szCs w:val="30"/>
        </w:rPr>
        <w:t>元。</w:t>
      </w:r>
    </w:p>
    <w:p w:rsidR="00000000" w:rsidRDefault="00290CB7">
      <w:pPr>
        <w:spacing w:line="500" w:lineRule="atLeast"/>
        <w:ind w:firstLine="600"/>
        <w:divId w:val="512229727"/>
        <w:rPr>
          <w:rFonts w:hint="eastAsia"/>
          <w:sz w:val="30"/>
          <w:szCs w:val="30"/>
        </w:rPr>
      </w:pPr>
      <w:r>
        <w:rPr>
          <w:rFonts w:hint="eastAsia"/>
          <w:sz w:val="30"/>
          <w:szCs w:val="30"/>
        </w:rPr>
        <w:t>如果未按本判决指定的期限履行以上给付金钱义务，应当依照《中华人民共和国民事诉讼法》第二百六十条之规定，加倍支付迟延履行期间的债务利息。</w:t>
      </w:r>
    </w:p>
    <w:p w:rsidR="00000000" w:rsidRDefault="00290CB7">
      <w:pPr>
        <w:spacing w:line="500" w:lineRule="atLeast"/>
        <w:ind w:firstLine="600"/>
        <w:divId w:val="259685606"/>
        <w:rPr>
          <w:rFonts w:hint="eastAsia"/>
          <w:sz w:val="30"/>
          <w:szCs w:val="30"/>
        </w:rPr>
      </w:pPr>
      <w:r>
        <w:rPr>
          <w:rFonts w:hint="eastAsia"/>
          <w:sz w:val="30"/>
          <w:szCs w:val="30"/>
        </w:rPr>
        <w:t>案件受理费减半收取</w:t>
      </w:r>
      <w:r>
        <w:rPr>
          <w:rFonts w:hint="eastAsia"/>
          <w:sz w:val="30"/>
          <w:szCs w:val="30"/>
        </w:rPr>
        <w:t>4400</w:t>
      </w:r>
      <w:r>
        <w:rPr>
          <w:rFonts w:hint="eastAsia"/>
          <w:sz w:val="30"/>
          <w:szCs w:val="30"/>
        </w:rPr>
        <w:t>元，由被告承担。</w:t>
      </w:r>
    </w:p>
    <w:p w:rsidR="00000000" w:rsidRDefault="00290CB7">
      <w:pPr>
        <w:spacing w:line="500" w:lineRule="atLeast"/>
        <w:ind w:firstLine="600"/>
        <w:divId w:val="741291883"/>
        <w:rPr>
          <w:rFonts w:hint="eastAsia"/>
          <w:sz w:val="30"/>
          <w:szCs w:val="30"/>
        </w:rPr>
      </w:pPr>
      <w:r>
        <w:rPr>
          <w:rFonts w:hint="eastAsia"/>
          <w:sz w:val="30"/>
          <w:szCs w:val="30"/>
        </w:rPr>
        <w:t>如不服本判决，可在判决书送达之日起十五日内向本院递交上诉状，并按对方当事人的人数提出副本，上诉至南阳市中级人民法院。</w:t>
      </w:r>
    </w:p>
    <w:p w:rsidR="00000000" w:rsidRDefault="00290CB7">
      <w:pPr>
        <w:spacing w:line="500" w:lineRule="atLeast"/>
        <w:jc w:val="right"/>
        <w:divId w:val="539897684"/>
        <w:rPr>
          <w:rFonts w:hint="eastAsia"/>
          <w:sz w:val="30"/>
          <w:szCs w:val="30"/>
        </w:rPr>
      </w:pPr>
      <w:r>
        <w:rPr>
          <w:rFonts w:hint="eastAsia"/>
          <w:sz w:val="30"/>
          <w:szCs w:val="30"/>
        </w:rPr>
        <w:t>审判员　任　超</w:t>
      </w:r>
    </w:p>
    <w:p w:rsidR="00000000" w:rsidRDefault="00290CB7">
      <w:pPr>
        <w:spacing w:line="500" w:lineRule="atLeast"/>
        <w:jc w:val="right"/>
        <w:divId w:val="1161241414"/>
        <w:rPr>
          <w:rFonts w:hint="eastAsia"/>
          <w:sz w:val="30"/>
          <w:szCs w:val="30"/>
        </w:rPr>
      </w:pPr>
      <w:r>
        <w:rPr>
          <w:rFonts w:hint="eastAsia"/>
          <w:sz w:val="30"/>
          <w:szCs w:val="30"/>
        </w:rPr>
        <w:t>二〇二三年二月二十七日</w:t>
      </w:r>
    </w:p>
    <w:p w:rsidR="00000000" w:rsidRDefault="00290CB7">
      <w:pPr>
        <w:spacing w:line="500" w:lineRule="atLeast"/>
        <w:jc w:val="right"/>
        <w:divId w:val="1428192348"/>
        <w:rPr>
          <w:rFonts w:hint="eastAsia"/>
          <w:sz w:val="30"/>
          <w:szCs w:val="30"/>
        </w:rPr>
      </w:pPr>
      <w:r>
        <w:rPr>
          <w:rFonts w:hint="eastAsia"/>
          <w:sz w:val="30"/>
          <w:szCs w:val="30"/>
        </w:rPr>
        <w:t>书记员　李龙坤</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CB7" w:rsidRDefault="00290CB7" w:rsidP="00290CB7">
      <w:r>
        <w:separator/>
      </w:r>
    </w:p>
  </w:endnote>
  <w:endnote w:type="continuationSeparator" w:id="0">
    <w:p w:rsidR="00290CB7" w:rsidRDefault="00290CB7" w:rsidP="0029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CB7" w:rsidRDefault="00290CB7" w:rsidP="00290CB7">
      <w:r>
        <w:separator/>
      </w:r>
    </w:p>
  </w:footnote>
  <w:footnote w:type="continuationSeparator" w:id="0">
    <w:p w:rsidR="00290CB7" w:rsidRDefault="00290CB7" w:rsidP="00290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90CB7"/>
    <w:rsid w:val="00290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90C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0CB7"/>
    <w:rPr>
      <w:rFonts w:ascii="宋体" w:eastAsia="宋体" w:hAnsi="宋体" w:cs="宋体"/>
      <w:sz w:val="18"/>
      <w:szCs w:val="18"/>
    </w:rPr>
  </w:style>
  <w:style w:type="paragraph" w:styleId="a5">
    <w:name w:val="footer"/>
    <w:basedOn w:val="a"/>
    <w:link w:val="a6"/>
    <w:uiPriority w:val="99"/>
    <w:unhideWhenUsed/>
    <w:rsid w:val="00290CB7"/>
    <w:pPr>
      <w:tabs>
        <w:tab w:val="center" w:pos="4153"/>
        <w:tab w:val="right" w:pos="8306"/>
      </w:tabs>
      <w:snapToGrid w:val="0"/>
    </w:pPr>
    <w:rPr>
      <w:sz w:val="18"/>
      <w:szCs w:val="18"/>
    </w:rPr>
  </w:style>
  <w:style w:type="character" w:customStyle="1" w:styleId="a6">
    <w:name w:val="页脚 字符"/>
    <w:basedOn w:val="a0"/>
    <w:link w:val="a5"/>
    <w:uiPriority w:val="99"/>
    <w:rsid w:val="00290CB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693768">
      <w:marLeft w:val="0"/>
      <w:marRight w:val="0"/>
      <w:marTop w:val="10"/>
      <w:marBottom w:val="10"/>
      <w:divBdr>
        <w:top w:val="none" w:sz="0" w:space="0" w:color="auto"/>
        <w:left w:val="none" w:sz="0" w:space="0" w:color="auto"/>
        <w:bottom w:val="none" w:sz="0" w:space="0" w:color="auto"/>
        <w:right w:val="none" w:sz="0" w:space="0" w:color="auto"/>
      </w:divBdr>
    </w:div>
    <w:div w:id="229266697">
      <w:marLeft w:val="0"/>
      <w:marRight w:val="0"/>
      <w:marTop w:val="10"/>
      <w:marBottom w:val="10"/>
      <w:divBdr>
        <w:top w:val="none" w:sz="0" w:space="0" w:color="auto"/>
        <w:left w:val="none" w:sz="0" w:space="0" w:color="auto"/>
        <w:bottom w:val="none" w:sz="0" w:space="0" w:color="auto"/>
        <w:right w:val="none" w:sz="0" w:space="0" w:color="auto"/>
      </w:divBdr>
    </w:div>
    <w:div w:id="259685606">
      <w:marLeft w:val="0"/>
      <w:marRight w:val="0"/>
      <w:marTop w:val="10"/>
      <w:marBottom w:val="10"/>
      <w:divBdr>
        <w:top w:val="none" w:sz="0" w:space="0" w:color="auto"/>
        <w:left w:val="none" w:sz="0" w:space="0" w:color="auto"/>
        <w:bottom w:val="none" w:sz="0" w:space="0" w:color="auto"/>
        <w:right w:val="none" w:sz="0" w:space="0" w:color="auto"/>
      </w:divBdr>
    </w:div>
    <w:div w:id="279841685">
      <w:marLeft w:val="0"/>
      <w:marRight w:val="0"/>
      <w:marTop w:val="10"/>
      <w:marBottom w:val="10"/>
      <w:divBdr>
        <w:top w:val="none" w:sz="0" w:space="0" w:color="auto"/>
        <w:left w:val="none" w:sz="0" w:space="0" w:color="auto"/>
        <w:bottom w:val="none" w:sz="0" w:space="0" w:color="auto"/>
        <w:right w:val="none" w:sz="0" w:space="0" w:color="auto"/>
      </w:divBdr>
    </w:div>
    <w:div w:id="285740130">
      <w:marLeft w:val="0"/>
      <w:marRight w:val="0"/>
      <w:marTop w:val="10"/>
      <w:marBottom w:val="10"/>
      <w:divBdr>
        <w:top w:val="none" w:sz="0" w:space="0" w:color="auto"/>
        <w:left w:val="none" w:sz="0" w:space="0" w:color="auto"/>
        <w:bottom w:val="none" w:sz="0" w:space="0" w:color="auto"/>
        <w:right w:val="none" w:sz="0" w:space="0" w:color="auto"/>
      </w:divBdr>
    </w:div>
    <w:div w:id="301739381">
      <w:marLeft w:val="0"/>
      <w:marRight w:val="0"/>
      <w:marTop w:val="10"/>
      <w:marBottom w:val="10"/>
      <w:divBdr>
        <w:top w:val="none" w:sz="0" w:space="0" w:color="auto"/>
        <w:left w:val="none" w:sz="0" w:space="0" w:color="auto"/>
        <w:bottom w:val="none" w:sz="0" w:space="0" w:color="auto"/>
        <w:right w:val="none" w:sz="0" w:space="0" w:color="auto"/>
      </w:divBdr>
    </w:div>
    <w:div w:id="469400359">
      <w:marLeft w:val="0"/>
      <w:marRight w:val="0"/>
      <w:marTop w:val="10"/>
      <w:marBottom w:val="10"/>
      <w:divBdr>
        <w:top w:val="none" w:sz="0" w:space="0" w:color="auto"/>
        <w:left w:val="none" w:sz="0" w:space="0" w:color="auto"/>
        <w:bottom w:val="none" w:sz="0" w:space="0" w:color="auto"/>
        <w:right w:val="none" w:sz="0" w:space="0" w:color="auto"/>
      </w:divBdr>
    </w:div>
    <w:div w:id="512229727">
      <w:marLeft w:val="0"/>
      <w:marRight w:val="0"/>
      <w:marTop w:val="10"/>
      <w:marBottom w:val="10"/>
      <w:divBdr>
        <w:top w:val="none" w:sz="0" w:space="0" w:color="auto"/>
        <w:left w:val="none" w:sz="0" w:space="0" w:color="auto"/>
        <w:bottom w:val="none" w:sz="0" w:space="0" w:color="auto"/>
        <w:right w:val="none" w:sz="0" w:space="0" w:color="auto"/>
      </w:divBdr>
    </w:div>
    <w:div w:id="539897684">
      <w:marLeft w:val="0"/>
      <w:marRight w:val="720"/>
      <w:marTop w:val="10"/>
      <w:marBottom w:val="10"/>
      <w:divBdr>
        <w:top w:val="none" w:sz="0" w:space="0" w:color="auto"/>
        <w:left w:val="none" w:sz="0" w:space="0" w:color="auto"/>
        <w:bottom w:val="none" w:sz="0" w:space="0" w:color="auto"/>
        <w:right w:val="none" w:sz="0" w:space="0" w:color="auto"/>
      </w:divBdr>
    </w:div>
    <w:div w:id="556598022">
      <w:marLeft w:val="0"/>
      <w:marRight w:val="0"/>
      <w:marTop w:val="10"/>
      <w:marBottom w:val="10"/>
      <w:divBdr>
        <w:top w:val="none" w:sz="0" w:space="0" w:color="auto"/>
        <w:left w:val="none" w:sz="0" w:space="0" w:color="auto"/>
        <w:bottom w:val="none" w:sz="0" w:space="0" w:color="auto"/>
        <w:right w:val="none" w:sz="0" w:space="0" w:color="auto"/>
      </w:divBdr>
    </w:div>
    <w:div w:id="687026021">
      <w:marLeft w:val="0"/>
      <w:marRight w:val="0"/>
      <w:marTop w:val="10"/>
      <w:marBottom w:val="10"/>
      <w:divBdr>
        <w:top w:val="none" w:sz="0" w:space="0" w:color="auto"/>
        <w:left w:val="none" w:sz="0" w:space="0" w:color="auto"/>
        <w:bottom w:val="none" w:sz="0" w:space="0" w:color="auto"/>
        <w:right w:val="none" w:sz="0" w:space="0" w:color="auto"/>
      </w:divBdr>
    </w:div>
    <w:div w:id="693071591">
      <w:marLeft w:val="0"/>
      <w:marRight w:val="0"/>
      <w:marTop w:val="10"/>
      <w:marBottom w:val="10"/>
      <w:divBdr>
        <w:top w:val="none" w:sz="0" w:space="0" w:color="auto"/>
        <w:left w:val="none" w:sz="0" w:space="0" w:color="auto"/>
        <w:bottom w:val="none" w:sz="0" w:space="0" w:color="auto"/>
        <w:right w:val="none" w:sz="0" w:space="0" w:color="auto"/>
      </w:divBdr>
    </w:div>
    <w:div w:id="696005549">
      <w:marLeft w:val="0"/>
      <w:marRight w:val="0"/>
      <w:marTop w:val="10"/>
      <w:marBottom w:val="10"/>
      <w:divBdr>
        <w:top w:val="none" w:sz="0" w:space="0" w:color="auto"/>
        <w:left w:val="none" w:sz="0" w:space="0" w:color="auto"/>
        <w:bottom w:val="none" w:sz="0" w:space="0" w:color="auto"/>
        <w:right w:val="none" w:sz="0" w:space="0" w:color="auto"/>
      </w:divBdr>
    </w:div>
    <w:div w:id="729306299">
      <w:marLeft w:val="0"/>
      <w:marRight w:val="0"/>
      <w:marTop w:val="10"/>
      <w:marBottom w:val="10"/>
      <w:divBdr>
        <w:top w:val="none" w:sz="0" w:space="0" w:color="auto"/>
        <w:left w:val="none" w:sz="0" w:space="0" w:color="auto"/>
        <w:bottom w:val="none" w:sz="0" w:space="0" w:color="auto"/>
        <w:right w:val="none" w:sz="0" w:space="0" w:color="auto"/>
      </w:divBdr>
    </w:div>
    <w:div w:id="741291883">
      <w:marLeft w:val="0"/>
      <w:marRight w:val="0"/>
      <w:marTop w:val="10"/>
      <w:marBottom w:val="10"/>
      <w:divBdr>
        <w:top w:val="none" w:sz="0" w:space="0" w:color="auto"/>
        <w:left w:val="none" w:sz="0" w:space="0" w:color="auto"/>
        <w:bottom w:val="none" w:sz="0" w:space="0" w:color="auto"/>
        <w:right w:val="none" w:sz="0" w:space="0" w:color="auto"/>
      </w:divBdr>
    </w:div>
    <w:div w:id="755052745">
      <w:marLeft w:val="0"/>
      <w:marRight w:val="0"/>
      <w:marTop w:val="10"/>
      <w:marBottom w:val="10"/>
      <w:divBdr>
        <w:top w:val="none" w:sz="0" w:space="0" w:color="auto"/>
        <w:left w:val="none" w:sz="0" w:space="0" w:color="auto"/>
        <w:bottom w:val="none" w:sz="0" w:space="0" w:color="auto"/>
        <w:right w:val="none" w:sz="0" w:space="0" w:color="auto"/>
      </w:divBdr>
    </w:div>
    <w:div w:id="789275581">
      <w:marLeft w:val="0"/>
      <w:marRight w:val="0"/>
      <w:marTop w:val="10"/>
      <w:marBottom w:val="10"/>
      <w:divBdr>
        <w:top w:val="none" w:sz="0" w:space="0" w:color="auto"/>
        <w:left w:val="none" w:sz="0" w:space="0" w:color="auto"/>
        <w:bottom w:val="none" w:sz="0" w:space="0" w:color="auto"/>
        <w:right w:val="none" w:sz="0" w:space="0" w:color="auto"/>
      </w:divBdr>
    </w:div>
    <w:div w:id="897396539">
      <w:marLeft w:val="0"/>
      <w:marRight w:val="0"/>
      <w:marTop w:val="10"/>
      <w:marBottom w:val="10"/>
      <w:divBdr>
        <w:top w:val="none" w:sz="0" w:space="0" w:color="auto"/>
        <w:left w:val="none" w:sz="0" w:space="0" w:color="auto"/>
        <w:bottom w:val="none" w:sz="0" w:space="0" w:color="auto"/>
        <w:right w:val="none" w:sz="0" w:space="0" w:color="auto"/>
      </w:divBdr>
    </w:div>
    <w:div w:id="980111340">
      <w:marLeft w:val="0"/>
      <w:marRight w:val="0"/>
      <w:marTop w:val="10"/>
      <w:marBottom w:val="10"/>
      <w:divBdr>
        <w:top w:val="none" w:sz="0" w:space="0" w:color="auto"/>
        <w:left w:val="none" w:sz="0" w:space="0" w:color="auto"/>
        <w:bottom w:val="none" w:sz="0" w:space="0" w:color="auto"/>
        <w:right w:val="none" w:sz="0" w:space="0" w:color="auto"/>
      </w:divBdr>
    </w:div>
    <w:div w:id="987787960">
      <w:marLeft w:val="0"/>
      <w:marRight w:val="0"/>
      <w:marTop w:val="10"/>
      <w:marBottom w:val="10"/>
      <w:divBdr>
        <w:top w:val="none" w:sz="0" w:space="0" w:color="auto"/>
        <w:left w:val="none" w:sz="0" w:space="0" w:color="auto"/>
        <w:bottom w:val="none" w:sz="0" w:space="0" w:color="auto"/>
        <w:right w:val="none" w:sz="0" w:space="0" w:color="auto"/>
      </w:divBdr>
    </w:div>
    <w:div w:id="1103262546">
      <w:marLeft w:val="0"/>
      <w:marRight w:val="0"/>
      <w:marTop w:val="10"/>
      <w:marBottom w:val="10"/>
      <w:divBdr>
        <w:top w:val="none" w:sz="0" w:space="0" w:color="auto"/>
        <w:left w:val="none" w:sz="0" w:space="0" w:color="auto"/>
        <w:bottom w:val="none" w:sz="0" w:space="0" w:color="auto"/>
        <w:right w:val="none" w:sz="0" w:space="0" w:color="auto"/>
      </w:divBdr>
    </w:div>
    <w:div w:id="1161241414">
      <w:marLeft w:val="0"/>
      <w:marRight w:val="720"/>
      <w:marTop w:val="10"/>
      <w:marBottom w:val="10"/>
      <w:divBdr>
        <w:top w:val="none" w:sz="0" w:space="0" w:color="auto"/>
        <w:left w:val="none" w:sz="0" w:space="0" w:color="auto"/>
        <w:bottom w:val="none" w:sz="0" w:space="0" w:color="auto"/>
        <w:right w:val="none" w:sz="0" w:space="0" w:color="auto"/>
      </w:divBdr>
    </w:div>
    <w:div w:id="1304968219">
      <w:marLeft w:val="0"/>
      <w:marRight w:val="0"/>
      <w:marTop w:val="10"/>
      <w:marBottom w:val="10"/>
      <w:divBdr>
        <w:top w:val="none" w:sz="0" w:space="0" w:color="auto"/>
        <w:left w:val="none" w:sz="0" w:space="0" w:color="auto"/>
        <w:bottom w:val="none" w:sz="0" w:space="0" w:color="auto"/>
        <w:right w:val="none" w:sz="0" w:space="0" w:color="auto"/>
      </w:divBdr>
    </w:div>
    <w:div w:id="1396970275">
      <w:marLeft w:val="0"/>
      <w:marRight w:val="0"/>
      <w:marTop w:val="10"/>
      <w:marBottom w:val="10"/>
      <w:divBdr>
        <w:top w:val="none" w:sz="0" w:space="0" w:color="auto"/>
        <w:left w:val="none" w:sz="0" w:space="0" w:color="auto"/>
        <w:bottom w:val="none" w:sz="0" w:space="0" w:color="auto"/>
        <w:right w:val="none" w:sz="0" w:space="0" w:color="auto"/>
      </w:divBdr>
    </w:div>
    <w:div w:id="1428192348">
      <w:marLeft w:val="0"/>
      <w:marRight w:val="720"/>
      <w:marTop w:val="10"/>
      <w:marBottom w:val="10"/>
      <w:divBdr>
        <w:top w:val="none" w:sz="0" w:space="0" w:color="auto"/>
        <w:left w:val="none" w:sz="0" w:space="0" w:color="auto"/>
        <w:bottom w:val="none" w:sz="0" w:space="0" w:color="auto"/>
        <w:right w:val="none" w:sz="0" w:space="0" w:color="auto"/>
      </w:divBdr>
    </w:div>
    <w:div w:id="1500340925">
      <w:marLeft w:val="0"/>
      <w:marRight w:val="0"/>
      <w:marTop w:val="10"/>
      <w:marBottom w:val="10"/>
      <w:divBdr>
        <w:top w:val="none" w:sz="0" w:space="0" w:color="auto"/>
        <w:left w:val="none" w:sz="0" w:space="0" w:color="auto"/>
        <w:bottom w:val="none" w:sz="0" w:space="0" w:color="auto"/>
        <w:right w:val="none" w:sz="0" w:space="0" w:color="auto"/>
      </w:divBdr>
    </w:div>
    <w:div w:id="1607686614">
      <w:marLeft w:val="0"/>
      <w:marRight w:val="0"/>
      <w:marTop w:val="10"/>
      <w:marBottom w:val="10"/>
      <w:divBdr>
        <w:top w:val="none" w:sz="0" w:space="0" w:color="auto"/>
        <w:left w:val="none" w:sz="0" w:space="0" w:color="auto"/>
        <w:bottom w:val="none" w:sz="0" w:space="0" w:color="auto"/>
        <w:right w:val="none" w:sz="0" w:space="0" w:color="auto"/>
      </w:divBdr>
    </w:div>
    <w:div w:id="1770157794">
      <w:marLeft w:val="0"/>
      <w:marRight w:val="0"/>
      <w:marTop w:val="10"/>
      <w:marBottom w:val="10"/>
      <w:divBdr>
        <w:top w:val="none" w:sz="0" w:space="0" w:color="auto"/>
        <w:left w:val="none" w:sz="0" w:space="0" w:color="auto"/>
        <w:bottom w:val="none" w:sz="0" w:space="0" w:color="auto"/>
        <w:right w:val="none" w:sz="0" w:space="0" w:color="auto"/>
      </w:divBdr>
    </w:div>
    <w:div w:id="1882551678">
      <w:marLeft w:val="0"/>
      <w:marRight w:val="0"/>
      <w:marTop w:val="10"/>
      <w:marBottom w:val="10"/>
      <w:divBdr>
        <w:top w:val="none" w:sz="0" w:space="0" w:color="auto"/>
        <w:left w:val="none" w:sz="0" w:space="0" w:color="auto"/>
        <w:bottom w:val="none" w:sz="0" w:space="0" w:color="auto"/>
        <w:right w:val="none" w:sz="0" w:space="0" w:color="auto"/>
      </w:divBdr>
    </w:div>
    <w:div w:id="1926454887">
      <w:marLeft w:val="0"/>
      <w:marRight w:val="0"/>
      <w:marTop w:val="10"/>
      <w:marBottom w:val="10"/>
      <w:divBdr>
        <w:top w:val="none" w:sz="0" w:space="0" w:color="auto"/>
        <w:left w:val="none" w:sz="0" w:space="0" w:color="auto"/>
        <w:bottom w:val="none" w:sz="0" w:space="0" w:color="auto"/>
        <w:right w:val="none" w:sz="0" w:space="0" w:color="auto"/>
      </w:divBdr>
    </w:div>
    <w:div w:id="1956473427">
      <w:marLeft w:val="0"/>
      <w:marRight w:val="0"/>
      <w:marTop w:val="10"/>
      <w:marBottom w:val="10"/>
      <w:divBdr>
        <w:top w:val="none" w:sz="0" w:space="0" w:color="auto"/>
        <w:left w:val="none" w:sz="0" w:space="0" w:color="auto"/>
        <w:bottom w:val="none" w:sz="0" w:space="0" w:color="auto"/>
        <w:right w:val="none" w:sz="0" w:space="0" w:color="auto"/>
      </w:divBdr>
    </w:div>
    <w:div w:id="2019693043">
      <w:marLeft w:val="0"/>
      <w:marRight w:val="0"/>
      <w:marTop w:val="10"/>
      <w:marBottom w:val="10"/>
      <w:divBdr>
        <w:top w:val="none" w:sz="0" w:space="0" w:color="auto"/>
        <w:left w:val="none" w:sz="0" w:space="0" w:color="auto"/>
        <w:bottom w:val="none" w:sz="0" w:space="0" w:color="auto"/>
        <w:right w:val="none" w:sz="0" w:space="0" w:color="auto"/>
      </w:divBdr>
    </w:div>
    <w:div w:id="202435542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