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 w:line="300"/>
        <w:jc w:val="center"/>
      </w:pPr>
      <w:r>
        <w:rPr>
          <w:rFonts w:ascii="SimHei" w:cs="SimHei" w:eastAsia="SimHei" w:hAnsi="SimHei"/>
          <w:b/>
          <w:bCs/>
          <w:color w:val="000000"/>
          <w:sz w:val="34"/>
          <w:szCs w:val="34"/>
        </w:rPr>
        <w:t xml:space="preserve">河北工业大学试题纸</w:t>
      </w:r>
    </w:p>
    <w:p>
      <w:pPr>
        <w:spacing w:after="160" w:before="60" w:line="300"/>
        <w:jc w:val="center"/>
      </w:pPr>
      <w:r>
        <w:rPr>
          <w:rFonts w:ascii="SimSun" w:cs="SimSun" w:eastAsia="SimSun" w:hAnsi="SimSun"/>
          <w:b/>
          <w:bCs/>
          <w:color w:val="000000"/>
          <w:sz w:val="23"/>
          <w:szCs w:val="23"/>
        </w:rPr>
        <w:t xml:space="preserve">2020-2021 学年第二学期期末考试《机械原理》试卷（A 卷）（题目版）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900"/>
        <w:gridCol w:w="900"/>
        <w:gridCol w:w="900"/>
        <w:gridCol w:w="900"/>
        <w:gridCol w:w="900"/>
        <w:gridCol w:w="1306"/>
      </w:tblGrid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题目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一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二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三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四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五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六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七</w:t>
            </w:r>
          </w:p>
        </w:tc>
        <w:tc>
          <w:tcPr>
            <w:tcW w:type="dxa" w:w="1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总分</w:t>
            </w:r>
          </w:p>
        </w:tc>
      </w:tr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得分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/>
      </w:r>
    </w:p>
    <w:p>
      <w:pPr>
        <w:spacing w:after="100" w:before="180" w:line="300"/>
      </w:pP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一、选择题（每空 2 分，共 10 分）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1. 平面机构中，从动件的运动规律取决于________。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A. 从动件的尺寸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B. 机构组成情况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C. 原动件运动规律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D. 原动件运动规律和机构的组成情况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2. 一铰链四杆机构各杆长度分别为 30 mm、60 mm、80 mm、100 mm，当以 30 mm 的杆为机架时，则该机构为________机构。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A. 双摇杆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B. 双曲柄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C. 曲柄摇杆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D. 不能构成四杆机构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3. 凸轮机构中，当推杆运动规律采用________时，既无柔性冲击也无刚性冲击。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A. 一次多项式运动规律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B. 二次多项式运动规律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C. 正弦加速度运动规律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D. 余弦加速度运动规律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4. 平面机构的平衡问题中，对于“动不平衡”描述正确的是________。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A. 只要在一个平衡面内增加或减少一个平衡质量即可获得平衡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B. 动不平衡只有在转子运转的情况下才能发现出来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C. 每个平衡面的轴向尺寸较小的转子（转子轴向宽度 b 与其直径 D 之比 b/D &lt; 0.2）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D. 运动构件总质心与回转轴心重合可实现平衡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5. 渐开线齿轮齿廓形状决定于________。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A. 模数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B. 分度圆上压力角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C. 齿数</w:t>
      </w:r>
    </w:p>
    <w:p>
      <w:pPr>
        <w:spacing w:after="60" w:before="60" w:line="300"/>
        <w:ind w:left="42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D. 前 3 项</w:t>
      </w:r>
    </w:p>
    <w:p>
      <w:pPr>
        <w:spacing w:after="100" w:before="180" w:line="300"/>
      </w:pP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二、填空题（每空 2 分，共 20 分）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1. 两构件通过面接触而构成的运动副称为________。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2. 作相对运动的三个构件的三个瞬心必________。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3. 转动副的自锁条件是________。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4. 斜齿轮传动与直齿轮传动比较的主要优点：________。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5. 在周转轮系中，根据其自由度的数目进行分类：若其自由度为 2，则称为________；若其自由度为 1，则称其为________。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6. 装有行星轮的构件称为________。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7. 螺旋机构的典型结构中的组成有：________、________、________等。</w:t>
      </w:r>
    </w:p>
    <w:p>
      <w:r>
        <w:br w:type="page"/>
      </w:r>
    </w:p>
    <w:p>
      <w:pPr>
        <w:spacing w:after="100" w:before="180" w:line="300"/>
      </w:pP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三、简答题（15 分）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1. 什么是构件？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2. 何谓四杆机构的“死点”？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3. 用范成法制造渐开线齿轮时，出现根切的根本原因是什么？避免根切的方法有哪些？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100" w:before="180" w:line="300"/>
      </w:pP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四、计算题（45 分）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1. 计算如图 1 所示机构的自由度，注意事项应说明？（5×2 分）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2533650"/>
            <wp:effectExtent t="0" r="0" b="0" l="0"/>
            <wp:docPr id="1" name="fig1_redraw.png" descr="fig1_redraw.png" title="fig1_red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2. 如图 2 所示机构中，各尺寸为：l_AB=30 mm，l_AC=100 mm，l_BD=50 mm，l_DE=40 mm，曲柄以等角速度 ω₁=10 rad/s 运动，试用图解法求机构在 φ₁=45° 时，点 D 和 E 的加速度，以及构件 2 的角速度和角加速度。（15 分）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fig2_redraw.png" descr="fig2_redraw.png" title="fig2_red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3. 设计一对渐开线外啮合标准齿轮圆柱齿轮机构。已知 z1=18，z2=36，模数 m=3，压力角 α 与齿顶高系数 hₐ* 为标准值，试求：（10 分）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（1）该圆柱齿轮机构的传动比 i12；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（2）两轮的分度圆直径、齿顶圆直径、齿根圆直径、基圆直径、分度圆上齿厚；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（3）求两轮的中心距。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4. 在图示轮系中，已知：Z₁=22，Z₃=88，Z₃′=Z₅，试求传动比 i₁₅。（10 分）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3076575"/>
            <wp:effectExtent t="0" r="0" b="0" l="0"/>
            <wp:docPr id="1" name="fig3_redraw.png" descr="fig3_redraw.png" title="fig3_red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100" w:before="180" w:line="300"/>
      </w:pP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五、设计题（10 分）</w:t>
      </w:r>
    </w:p>
    <w:p>
      <w:pPr>
        <w:spacing w:after="60" w:before="60" w:line="30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设计一导杆机构，已知机架长度 100 mm，行程速比系数 K=1.5。（要求绘图作图轨迹，以及必要的文字说明）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p>
      <w:pPr>
        <w:spacing w:after="40" w:before="60" w:line="260"/>
        <w:jc w:val="left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________________________________________________________________________________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000000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00000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666666"/>
        <w:sz w:val="16"/>
        <w:szCs w:val="16"/>
      </w:rPr>
      <w:t xml:space="preserve">河北工业大学《机械原理》2020-2021学年第二学期期末试卷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361e7d97d01c8f8cf0f9066c3f7f7011c35f65.png"/><Relationship Id="rId10" Type="http://schemas.openxmlformats.org/officeDocument/2006/relationships/image" Target="media/ba9ba5d72f0020d8ba57b825d0c7f9cdaa20cd85.png"/><Relationship Id="rId11" Type="http://schemas.openxmlformats.org/officeDocument/2006/relationships/image" Target="media/917dd5b2f2f93b47ab056d82d220d32ff235100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2026-06-27T09:52:20.539Z</dcterms:created>
  <dcterms:modified xsi:type="dcterms:W3CDTF">2026-06-27T09:52:20.541Z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