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2"/>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single"/>
                <w:lang w:val="en-US" w:eastAsia="zh-CN"/>
              </w:rPr>
              <w:t>忻致远</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234420</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成广粮 曹恒宇 邓炜舰 邵梓皓</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eastAsia" w:eastAsia="宋体"/>
                <w:bCs/>
                <w:sz w:val="28"/>
                <w:lang w:val="en-US" w:eastAsia="zh-CN"/>
              </w:rPr>
            </w:pPr>
            <w:r>
              <w:rPr>
                <w:rFonts w:hint="eastAsia"/>
                <w:bCs/>
                <w:sz w:val="28"/>
                <w:lang w:val="en-US" w:eastAsia="zh-CN"/>
              </w:rPr>
              <w:t>1</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 xml:space="preserve">禹 </w:t>
            </w:r>
            <w:r>
              <w:rPr>
                <w:bCs/>
                <w:sz w:val="28"/>
              </w:rPr>
              <w:t xml:space="preserve"> </w:t>
            </w:r>
            <w:r>
              <w:rPr>
                <w:rFonts w:hint="eastAsia"/>
                <w:bCs/>
                <w:sz w:val="28"/>
              </w:rPr>
              <w:t>伟</w:t>
            </w:r>
            <w:r>
              <w:rPr>
                <w:rFonts w:hint="eastAsia"/>
                <w:bCs/>
                <w:sz w:val="28"/>
                <w:lang w:val="en-US" w:eastAsia="zh-CN"/>
              </w:rPr>
              <w:t xml:space="preserve"> </w:t>
            </w:r>
            <w:r>
              <w:rPr>
                <w:rFonts w:hint="eastAsia"/>
                <w:bCs/>
                <w:sz w:val="28"/>
              </w:rPr>
              <w:t>王瑞钦</w:t>
            </w:r>
            <w:r>
              <w:rPr>
                <w:bCs/>
                <w:sz w:val="28"/>
              </w:rPr>
              <w:t xml:space="preserve"> </w:t>
            </w:r>
            <w:r>
              <w:rPr>
                <w:rFonts w:hint="eastAsia"/>
                <w:bCs/>
                <w:sz w:val="28"/>
              </w:rPr>
              <w:t>李国显 吕晓玲</w:t>
            </w:r>
            <w:r>
              <w:rPr>
                <w:bCs/>
                <w:sz w:val="28"/>
              </w:rPr>
              <w:t xml:space="preserve"> </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5"/>
        <w:ind w:firstLine="0" w:firstLineChars="0"/>
        <w:jc w:val="center"/>
        <w:rPr>
          <w:rFonts w:hint="eastAsia" w:ascii="黑体" w:hAnsi="黑体" w:eastAsia="黑体"/>
          <w:b w:val="0"/>
          <w:color w:val="auto"/>
          <w:sz w:val="40"/>
          <w:lang w:val="zh-CN"/>
        </w:rPr>
      </w:pPr>
      <w:bookmarkStart w:id="52" w:name="_GoBack"/>
      <w:bookmarkEnd w:id="52"/>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0"/>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0"/>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0"/>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0"/>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0"/>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0"/>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0"/>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0"/>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0"/>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0"/>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0"/>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0"/>
        </w:rPr>
        <w:t>2.1.2.3 固定正负电压直流稳压电源电路设计与仿真</w:t>
      </w:r>
      <w:r>
        <w:tab/>
      </w:r>
      <w:r>
        <w:fldChar w:fldCharType="begin"/>
      </w:r>
      <w:r>
        <w:instrText xml:space="preserve"> PAGEREF _Toc107928219 \h </w:instrText>
      </w:r>
      <w:r>
        <w:fldChar w:fldCharType="separate"/>
      </w:r>
      <w:r>
        <w:t>6</w:t>
      </w:r>
      <w:r>
        <w:fldChar w:fldCharType="end"/>
      </w:r>
      <w:r>
        <w:fldChar w:fldCharType="end"/>
      </w:r>
    </w:p>
    <w:p w14:paraId="6DD519B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0"/>
        </w:rPr>
        <w:t>2.1.2.4 连续可调电压直流稳压电源电路设计与仿真</w:t>
      </w:r>
      <w:r>
        <w:tab/>
      </w:r>
      <w:r>
        <w:fldChar w:fldCharType="begin"/>
      </w:r>
      <w:r>
        <w:instrText xml:space="preserve"> PAGEREF _Toc107928220 \h </w:instrText>
      </w:r>
      <w:r>
        <w:fldChar w:fldCharType="separate"/>
      </w:r>
      <w:r>
        <w:t>7</w:t>
      </w:r>
      <w:r>
        <w:fldChar w:fldCharType="end"/>
      </w:r>
      <w:r>
        <w:fldChar w:fldCharType="end"/>
      </w:r>
    </w:p>
    <w:p w14:paraId="23490CD4">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0"/>
        </w:rPr>
        <w:t>2.2 模拟电路设计与仿真</w:t>
      </w:r>
      <w:r>
        <w:tab/>
      </w:r>
      <w:r>
        <w:fldChar w:fldCharType="begin"/>
      </w:r>
      <w:r>
        <w:instrText xml:space="preserve"> PAGEREF _Toc107928221 \h </w:instrText>
      </w:r>
      <w:r>
        <w:fldChar w:fldCharType="separate"/>
      </w:r>
      <w:r>
        <w:t>10</w:t>
      </w:r>
      <w:r>
        <w:fldChar w:fldCharType="end"/>
      </w:r>
      <w:r>
        <w:fldChar w:fldCharType="end"/>
      </w:r>
    </w:p>
    <w:p w14:paraId="447DD81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0"/>
        </w:rPr>
        <w:t>2.2.1 设计要求</w:t>
      </w:r>
      <w:r>
        <w:tab/>
      </w:r>
      <w:r>
        <w:fldChar w:fldCharType="begin"/>
      </w:r>
      <w:r>
        <w:instrText xml:space="preserve"> PAGEREF _Toc107928222 \h </w:instrText>
      </w:r>
      <w:r>
        <w:fldChar w:fldCharType="separate"/>
      </w:r>
      <w:r>
        <w:t>10</w:t>
      </w:r>
      <w:r>
        <w:fldChar w:fldCharType="end"/>
      </w:r>
      <w:r>
        <w:fldChar w:fldCharType="end"/>
      </w:r>
    </w:p>
    <w:p w14:paraId="2AD7B13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0"/>
        </w:rPr>
        <w:t>2.2.2 完成情况</w:t>
      </w:r>
      <w:r>
        <w:tab/>
      </w:r>
      <w:r>
        <w:fldChar w:fldCharType="begin"/>
      </w:r>
      <w:r>
        <w:instrText xml:space="preserve"> PAGEREF _Toc107928223 \h </w:instrText>
      </w:r>
      <w:r>
        <w:fldChar w:fldCharType="separate"/>
      </w:r>
      <w:r>
        <w:t>10</w:t>
      </w:r>
      <w:r>
        <w:fldChar w:fldCharType="end"/>
      </w:r>
      <w:r>
        <w:fldChar w:fldCharType="end"/>
      </w:r>
    </w:p>
    <w:p w14:paraId="2FB7448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0"/>
        </w:rPr>
        <w:t>2.2.2.1 反相比例运算电路设计与仿真</w:t>
      </w:r>
      <w:r>
        <w:tab/>
      </w:r>
      <w:r>
        <w:fldChar w:fldCharType="begin"/>
      </w:r>
      <w:r>
        <w:instrText xml:space="preserve"> PAGEREF _Toc107928224 \h </w:instrText>
      </w:r>
      <w:r>
        <w:fldChar w:fldCharType="separate"/>
      </w:r>
      <w:r>
        <w:t>10</w:t>
      </w:r>
      <w:r>
        <w:fldChar w:fldCharType="end"/>
      </w:r>
      <w:r>
        <w:fldChar w:fldCharType="end"/>
      </w:r>
    </w:p>
    <w:p w14:paraId="24CDDBC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0"/>
        </w:rPr>
        <w:t>2.2.2.2 同相比例运算电路设计与仿真</w:t>
      </w:r>
      <w:r>
        <w:tab/>
      </w:r>
      <w:r>
        <w:fldChar w:fldCharType="begin"/>
      </w:r>
      <w:r>
        <w:instrText xml:space="preserve"> PAGEREF _Toc107928225 \h </w:instrText>
      </w:r>
      <w:r>
        <w:fldChar w:fldCharType="separate"/>
      </w:r>
      <w:r>
        <w:t>13</w:t>
      </w:r>
      <w:r>
        <w:fldChar w:fldCharType="end"/>
      </w:r>
      <w:r>
        <w:fldChar w:fldCharType="end"/>
      </w:r>
    </w:p>
    <w:p w14:paraId="0875DD4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0"/>
        </w:rPr>
        <w:t>2.2.2.3 反相相加法运算电路设计与仿真</w:t>
      </w:r>
      <w:r>
        <w:tab/>
      </w:r>
      <w:r>
        <w:fldChar w:fldCharType="begin"/>
      </w:r>
      <w:r>
        <w:instrText xml:space="preserve"> PAGEREF _Toc107928226 \h </w:instrText>
      </w:r>
      <w:r>
        <w:fldChar w:fldCharType="separate"/>
      </w:r>
      <w:r>
        <w:t>15</w:t>
      </w:r>
      <w:r>
        <w:fldChar w:fldCharType="end"/>
      </w:r>
      <w:r>
        <w:fldChar w:fldCharType="end"/>
      </w:r>
    </w:p>
    <w:p w14:paraId="2CB6C12A">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0"/>
        </w:rPr>
        <w:t>2.2.2.4 同相加法运算电路设计与仿真</w:t>
      </w:r>
      <w:r>
        <w:tab/>
      </w:r>
      <w:r>
        <w:fldChar w:fldCharType="begin"/>
      </w:r>
      <w:r>
        <w:instrText xml:space="preserve"> PAGEREF _Toc107928227 \h </w:instrText>
      </w:r>
      <w:r>
        <w:fldChar w:fldCharType="separate"/>
      </w:r>
      <w:r>
        <w:t>17</w:t>
      </w:r>
      <w:r>
        <w:fldChar w:fldCharType="end"/>
      </w:r>
      <w:r>
        <w:fldChar w:fldCharType="end"/>
      </w:r>
    </w:p>
    <w:p w14:paraId="7A1D2FF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0"/>
        </w:rPr>
        <w:t>2.2.2.5 减法运算电路设计与仿真</w:t>
      </w:r>
      <w:r>
        <w:tab/>
      </w:r>
      <w:r>
        <w:fldChar w:fldCharType="begin"/>
      </w:r>
      <w:r>
        <w:instrText xml:space="preserve"> PAGEREF _Toc107928228 \h </w:instrText>
      </w:r>
      <w:r>
        <w:fldChar w:fldCharType="separate"/>
      </w:r>
      <w:r>
        <w:t>19</w:t>
      </w:r>
      <w:r>
        <w:fldChar w:fldCharType="end"/>
      </w:r>
      <w:r>
        <w:fldChar w:fldCharType="end"/>
      </w:r>
    </w:p>
    <w:p w14:paraId="4CC5EA0D">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0"/>
        </w:rPr>
        <w:t>2.3 数字电路设计与仿真</w:t>
      </w:r>
      <w:r>
        <w:tab/>
      </w:r>
      <w:r>
        <w:fldChar w:fldCharType="begin"/>
      </w:r>
      <w:r>
        <w:instrText xml:space="preserve"> PAGEREF _Toc107928229 \h </w:instrText>
      </w:r>
      <w:r>
        <w:fldChar w:fldCharType="separate"/>
      </w:r>
      <w:r>
        <w:t>22</w:t>
      </w:r>
      <w:r>
        <w:fldChar w:fldCharType="end"/>
      </w:r>
      <w:r>
        <w:fldChar w:fldCharType="end"/>
      </w:r>
    </w:p>
    <w:p w14:paraId="5FB0CDF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0"/>
        </w:rPr>
        <w:t>2.3.1 三人表决电路设计与仿真</w:t>
      </w:r>
      <w:r>
        <w:tab/>
      </w:r>
      <w:r>
        <w:fldChar w:fldCharType="begin"/>
      </w:r>
      <w:r>
        <w:instrText xml:space="preserve"> PAGEREF _Toc107928230 \h </w:instrText>
      </w:r>
      <w:r>
        <w:fldChar w:fldCharType="separate"/>
      </w:r>
      <w:r>
        <w:t>22</w:t>
      </w:r>
      <w:r>
        <w:fldChar w:fldCharType="end"/>
      </w:r>
      <w:r>
        <w:fldChar w:fldCharType="end"/>
      </w:r>
    </w:p>
    <w:p w14:paraId="1CDA3D0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0"/>
        </w:rPr>
        <w:t>2.3.1.1 设计要求</w:t>
      </w:r>
      <w:r>
        <w:tab/>
      </w:r>
      <w:r>
        <w:fldChar w:fldCharType="begin"/>
      </w:r>
      <w:r>
        <w:instrText xml:space="preserve"> PAGEREF _Toc107928231 \h </w:instrText>
      </w:r>
      <w:r>
        <w:fldChar w:fldCharType="separate"/>
      </w:r>
      <w:r>
        <w:t>22</w:t>
      </w:r>
      <w:r>
        <w:fldChar w:fldCharType="end"/>
      </w:r>
      <w:r>
        <w:fldChar w:fldCharType="end"/>
      </w:r>
    </w:p>
    <w:p w14:paraId="7B63BCC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0"/>
        </w:rPr>
        <w:t>2.3.1.2 完成情况</w:t>
      </w:r>
      <w:r>
        <w:tab/>
      </w:r>
      <w:r>
        <w:fldChar w:fldCharType="begin"/>
      </w:r>
      <w:r>
        <w:instrText xml:space="preserve"> PAGEREF _Toc107928232 \h </w:instrText>
      </w:r>
      <w:r>
        <w:fldChar w:fldCharType="separate"/>
      </w:r>
      <w:r>
        <w:t>23</w:t>
      </w:r>
      <w:r>
        <w:fldChar w:fldCharType="end"/>
      </w:r>
      <w:r>
        <w:fldChar w:fldCharType="end"/>
      </w:r>
    </w:p>
    <w:p w14:paraId="3C4F42C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0"/>
        </w:rPr>
        <w:t>2.3.2 七段译码电路显示电路设计与仿真</w:t>
      </w:r>
      <w:r>
        <w:tab/>
      </w:r>
      <w:r>
        <w:fldChar w:fldCharType="begin"/>
      </w:r>
      <w:r>
        <w:instrText xml:space="preserve"> PAGEREF _Toc107928233 \h </w:instrText>
      </w:r>
      <w:r>
        <w:fldChar w:fldCharType="separate"/>
      </w:r>
      <w:r>
        <w:t>24</w:t>
      </w:r>
      <w:r>
        <w:fldChar w:fldCharType="end"/>
      </w:r>
      <w:r>
        <w:fldChar w:fldCharType="end"/>
      </w:r>
    </w:p>
    <w:p w14:paraId="47C227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0"/>
        </w:rPr>
        <w:t>2.3.2.1 设计要求</w:t>
      </w:r>
      <w:r>
        <w:tab/>
      </w:r>
      <w:r>
        <w:fldChar w:fldCharType="begin"/>
      </w:r>
      <w:r>
        <w:instrText xml:space="preserve"> PAGEREF _Toc107928234 \h </w:instrText>
      </w:r>
      <w:r>
        <w:fldChar w:fldCharType="separate"/>
      </w:r>
      <w:r>
        <w:t>24</w:t>
      </w:r>
      <w:r>
        <w:fldChar w:fldCharType="end"/>
      </w:r>
      <w:r>
        <w:fldChar w:fldCharType="end"/>
      </w:r>
    </w:p>
    <w:p w14:paraId="7E6AD9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0"/>
        </w:rPr>
        <w:t>2.3.2.2 完成情况</w:t>
      </w:r>
      <w:r>
        <w:tab/>
      </w:r>
      <w:r>
        <w:fldChar w:fldCharType="begin"/>
      </w:r>
      <w:r>
        <w:instrText xml:space="preserve"> PAGEREF _Toc107928235 \h </w:instrText>
      </w:r>
      <w:r>
        <w:fldChar w:fldCharType="separate"/>
      </w:r>
      <w:r>
        <w:t>25</w:t>
      </w:r>
      <w:r>
        <w:fldChar w:fldCharType="end"/>
      </w:r>
      <w:r>
        <w:fldChar w:fldCharType="end"/>
      </w:r>
    </w:p>
    <w:p w14:paraId="6416331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0"/>
        </w:rPr>
        <w:t>三、综合电路设计与仿真</w:t>
      </w:r>
      <w:r>
        <w:tab/>
      </w:r>
      <w:r>
        <w:fldChar w:fldCharType="begin"/>
      </w:r>
      <w:r>
        <w:instrText xml:space="preserve"> PAGEREF _Toc107928236 \h </w:instrText>
      </w:r>
      <w:r>
        <w:fldChar w:fldCharType="separate"/>
      </w:r>
      <w:r>
        <w:t>30</w:t>
      </w:r>
      <w:r>
        <w:fldChar w:fldCharType="end"/>
      </w:r>
      <w:r>
        <w:fldChar w:fldCharType="end"/>
      </w:r>
    </w:p>
    <w:p w14:paraId="42B227E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0"/>
        </w:rPr>
        <w:t>3.1 函数信号发生器电路设计与仿真</w:t>
      </w:r>
      <w:r>
        <w:tab/>
      </w:r>
      <w:r>
        <w:fldChar w:fldCharType="begin"/>
      </w:r>
      <w:r>
        <w:instrText xml:space="preserve"> PAGEREF _Toc107928237 \h </w:instrText>
      </w:r>
      <w:r>
        <w:fldChar w:fldCharType="separate"/>
      </w:r>
      <w:r>
        <w:t>30</w:t>
      </w:r>
      <w:r>
        <w:fldChar w:fldCharType="end"/>
      </w:r>
      <w:r>
        <w:fldChar w:fldCharType="end"/>
      </w:r>
    </w:p>
    <w:p w14:paraId="47B1DE7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0"/>
        </w:rPr>
        <w:t>3.1.1 设计要求</w:t>
      </w:r>
      <w:r>
        <w:tab/>
      </w:r>
      <w:r>
        <w:fldChar w:fldCharType="begin"/>
      </w:r>
      <w:r>
        <w:instrText xml:space="preserve"> PAGEREF _Toc107928238 \h </w:instrText>
      </w:r>
      <w:r>
        <w:fldChar w:fldCharType="separate"/>
      </w:r>
      <w:r>
        <w:t>30</w:t>
      </w:r>
      <w:r>
        <w:fldChar w:fldCharType="end"/>
      </w:r>
      <w:r>
        <w:fldChar w:fldCharType="end"/>
      </w:r>
    </w:p>
    <w:p w14:paraId="0DB0B7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0"/>
        </w:rPr>
        <w:t>3.1.2 完成情况</w:t>
      </w:r>
      <w:r>
        <w:tab/>
      </w:r>
      <w:r>
        <w:fldChar w:fldCharType="begin"/>
      </w:r>
      <w:r>
        <w:instrText xml:space="preserve"> PAGEREF _Toc107928239 \h </w:instrText>
      </w:r>
      <w:r>
        <w:fldChar w:fldCharType="separate"/>
      </w:r>
      <w:r>
        <w:t>30</w:t>
      </w:r>
      <w:r>
        <w:fldChar w:fldCharType="end"/>
      </w:r>
      <w:r>
        <w:fldChar w:fldCharType="end"/>
      </w:r>
    </w:p>
    <w:p w14:paraId="4F6C3C0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0"/>
        </w:rPr>
        <w:t>3.1.2.1 设计电路与仿真结果</w:t>
      </w:r>
      <w:r>
        <w:tab/>
      </w:r>
      <w:r>
        <w:fldChar w:fldCharType="begin"/>
      </w:r>
      <w:r>
        <w:instrText xml:space="preserve"> PAGEREF _Toc107928240 \h </w:instrText>
      </w:r>
      <w:r>
        <w:fldChar w:fldCharType="separate"/>
      </w:r>
      <w:r>
        <w:t>30</w:t>
      </w:r>
      <w:r>
        <w:fldChar w:fldCharType="end"/>
      </w:r>
      <w:r>
        <w:fldChar w:fldCharType="end"/>
      </w:r>
    </w:p>
    <w:p w14:paraId="0648AAF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0"/>
        </w:rPr>
        <w:t>3.1.2.2电路工作原理分析及关键监测点波形及相关监测值说明</w:t>
      </w:r>
      <w:r>
        <w:tab/>
      </w:r>
      <w:r>
        <w:fldChar w:fldCharType="begin"/>
      </w:r>
      <w:r>
        <w:instrText xml:space="preserve"> PAGEREF _Toc107928241 \h </w:instrText>
      </w:r>
      <w:r>
        <w:fldChar w:fldCharType="separate"/>
      </w:r>
      <w:r>
        <w:t>33</w:t>
      </w:r>
      <w:r>
        <w:fldChar w:fldCharType="end"/>
      </w:r>
      <w:r>
        <w:fldChar w:fldCharType="end"/>
      </w:r>
    </w:p>
    <w:p w14:paraId="2CD4BE2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0"/>
        </w:rPr>
        <w:t>3.1.2.3 其他说明</w:t>
      </w:r>
      <w:r>
        <w:tab/>
      </w:r>
      <w:r>
        <w:fldChar w:fldCharType="begin"/>
      </w:r>
      <w:r>
        <w:instrText xml:space="preserve"> PAGEREF _Toc107928242 \h </w:instrText>
      </w:r>
      <w:r>
        <w:fldChar w:fldCharType="separate"/>
      </w:r>
      <w:r>
        <w:t>33</w:t>
      </w:r>
      <w:r>
        <w:fldChar w:fldCharType="end"/>
      </w:r>
      <w:r>
        <w:fldChar w:fldCharType="end"/>
      </w:r>
    </w:p>
    <w:p w14:paraId="7890670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0"/>
        </w:rPr>
        <w:t>3.2 流水灯电路设计与仿真</w:t>
      </w:r>
      <w:r>
        <w:tab/>
      </w:r>
      <w:r>
        <w:fldChar w:fldCharType="begin"/>
      </w:r>
      <w:r>
        <w:instrText xml:space="preserve"> PAGEREF _Toc107928243 \h </w:instrText>
      </w:r>
      <w:r>
        <w:fldChar w:fldCharType="separate"/>
      </w:r>
      <w:r>
        <w:t>35</w:t>
      </w:r>
      <w:r>
        <w:fldChar w:fldCharType="end"/>
      </w:r>
      <w:r>
        <w:fldChar w:fldCharType="end"/>
      </w:r>
    </w:p>
    <w:p w14:paraId="56CDC84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0"/>
        </w:rPr>
        <w:t>3.2.1 设计要求</w:t>
      </w:r>
      <w:r>
        <w:tab/>
      </w:r>
      <w:r>
        <w:fldChar w:fldCharType="begin"/>
      </w:r>
      <w:r>
        <w:instrText xml:space="preserve"> PAGEREF _Toc107928244 \h </w:instrText>
      </w:r>
      <w:r>
        <w:fldChar w:fldCharType="separate"/>
      </w:r>
      <w:r>
        <w:t>35</w:t>
      </w:r>
      <w:r>
        <w:fldChar w:fldCharType="end"/>
      </w:r>
      <w:r>
        <w:fldChar w:fldCharType="end"/>
      </w:r>
    </w:p>
    <w:p w14:paraId="2F89C12F">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0"/>
        </w:rPr>
        <w:t>3.2.2 完成情况</w:t>
      </w:r>
      <w:r>
        <w:tab/>
      </w:r>
      <w:r>
        <w:fldChar w:fldCharType="begin"/>
      </w:r>
      <w:r>
        <w:instrText xml:space="preserve"> PAGEREF _Toc107928245 \h </w:instrText>
      </w:r>
      <w:r>
        <w:fldChar w:fldCharType="separate"/>
      </w:r>
      <w:r>
        <w:t>35</w:t>
      </w:r>
      <w:r>
        <w:fldChar w:fldCharType="end"/>
      </w:r>
      <w:r>
        <w:fldChar w:fldCharType="end"/>
      </w:r>
    </w:p>
    <w:p w14:paraId="52C4FD0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0"/>
        </w:rPr>
        <w:t>3.2.2.1 设计电路与仿真结果</w:t>
      </w:r>
      <w:r>
        <w:tab/>
      </w:r>
      <w:r>
        <w:fldChar w:fldCharType="begin"/>
      </w:r>
      <w:r>
        <w:instrText xml:space="preserve"> PAGEREF _Toc107928246 \h </w:instrText>
      </w:r>
      <w:r>
        <w:fldChar w:fldCharType="separate"/>
      </w:r>
      <w:r>
        <w:t>35</w:t>
      </w:r>
      <w:r>
        <w:fldChar w:fldCharType="end"/>
      </w:r>
      <w:r>
        <w:fldChar w:fldCharType="end"/>
      </w:r>
    </w:p>
    <w:p w14:paraId="6A2C681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0"/>
        </w:rPr>
        <w:t>3.2.2.2电路工作原理分析及关键监测点波形及相关监测值说明</w:t>
      </w:r>
      <w:r>
        <w:tab/>
      </w:r>
      <w:r>
        <w:fldChar w:fldCharType="begin"/>
      </w:r>
      <w:r>
        <w:instrText xml:space="preserve"> PAGEREF _Toc107928247 \h </w:instrText>
      </w:r>
      <w:r>
        <w:fldChar w:fldCharType="separate"/>
      </w:r>
      <w:r>
        <w:t>37</w:t>
      </w:r>
      <w:r>
        <w:fldChar w:fldCharType="end"/>
      </w:r>
      <w:r>
        <w:fldChar w:fldCharType="end"/>
      </w:r>
    </w:p>
    <w:p w14:paraId="44A1ECB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0"/>
        </w:rPr>
        <w:t>3.2.2.2 其他说明</w:t>
      </w:r>
      <w:r>
        <w:tab/>
      </w:r>
      <w:r>
        <w:fldChar w:fldCharType="begin"/>
      </w:r>
      <w:r>
        <w:instrText xml:space="preserve"> PAGEREF _Toc107928248 \h </w:instrText>
      </w:r>
      <w:r>
        <w:fldChar w:fldCharType="separate"/>
      </w:r>
      <w:r>
        <w:t>38</w:t>
      </w:r>
      <w:r>
        <w:fldChar w:fldCharType="end"/>
      </w:r>
      <w:r>
        <w:fldChar w:fldCharType="end"/>
      </w:r>
    </w:p>
    <w:p w14:paraId="1302B7FE">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0"/>
        </w:rPr>
        <w:t>四、自主创新设计项目</w:t>
      </w:r>
      <w:r>
        <w:tab/>
      </w:r>
      <w:r>
        <w:fldChar w:fldCharType="begin"/>
      </w:r>
      <w:r>
        <w:instrText xml:space="preserve"> PAGEREF _Toc107928249 \h </w:instrText>
      </w:r>
      <w:r>
        <w:fldChar w:fldCharType="separate"/>
      </w:r>
      <w:r>
        <w:t>39</w:t>
      </w:r>
      <w:r>
        <w:fldChar w:fldCharType="end"/>
      </w:r>
      <w:r>
        <w:fldChar w:fldCharType="end"/>
      </w:r>
    </w:p>
    <w:p w14:paraId="6A5955C0">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0"/>
        </w:rPr>
        <w:t>4.1 应用场景及设计要求</w:t>
      </w:r>
      <w:r>
        <w:tab/>
      </w:r>
      <w:r>
        <w:fldChar w:fldCharType="begin"/>
      </w:r>
      <w:r>
        <w:instrText xml:space="preserve"> PAGEREF _Toc107928250 \h </w:instrText>
      </w:r>
      <w:r>
        <w:fldChar w:fldCharType="separate"/>
      </w:r>
      <w:r>
        <w:t>39</w:t>
      </w:r>
      <w:r>
        <w:fldChar w:fldCharType="end"/>
      </w:r>
      <w:r>
        <w:fldChar w:fldCharType="end"/>
      </w:r>
    </w:p>
    <w:p w14:paraId="003B95B9">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0"/>
        </w:rPr>
        <w:t>4.1.1 应用场景</w:t>
      </w:r>
      <w:r>
        <w:tab/>
      </w:r>
      <w:r>
        <w:fldChar w:fldCharType="begin"/>
      </w:r>
      <w:r>
        <w:instrText xml:space="preserve"> PAGEREF _Toc107928251 \h </w:instrText>
      </w:r>
      <w:r>
        <w:fldChar w:fldCharType="separate"/>
      </w:r>
      <w:r>
        <w:t>39</w:t>
      </w:r>
      <w:r>
        <w:fldChar w:fldCharType="end"/>
      </w:r>
      <w:r>
        <w:fldChar w:fldCharType="end"/>
      </w:r>
    </w:p>
    <w:p w14:paraId="08EB8E10">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0"/>
        </w:rPr>
        <w:t>4.1.2 设计要求</w:t>
      </w:r>
      <w:r>
        <w:tab/>
      </w:r>
      <w:r>
        <w:fldChar w:fldCharType="begin"/>
      </w:r>
      <w:r>
        <w:instrText xml:space="preserve"> PAGEREF _Toc107928252 \h </w:instrText>
      </w:r>
      <w:r>
        <w:fldChar w:fldCharType="separate"/>
      </w:r>
      <w:r>
        <w:t>40</w:t>
      </w:r>
      <w:r>
        <w:fldChar w:fldCharType="end"/>
      </w:r>
      <w:r>
        <w:fldChar w:fldCharType="end"/>
      </w:r>
    </w:p>
    <w:p w14:paraId="4FB5A39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0"/>
        </w:rPr>
        <w:t>4.2 完成情况</w:t>
      </w:r>
      <w:r>
        <w:tab/>
      </w:r>
      <w:r>
        <w:fldChar w:fldCharType="begin"/>
      </w:r>
      <w:r>
        <w:instrText xml:space="preserve"> PAGEREF _Toc107928253 \h </w:instrText>
      </w:r>
      <w:r>
        <w:fldChar w:fldCharType="separate"/>
      </w:r>
      <w:r>
        <w:t>40</w:t>
      </w:r>
      <w:r>
        <w:fldChar w:fldCharType="end"/>
      </w:r>
      <w:r>
        <w:fldChar w:fldCharType="end"/>
      </w:r>
    </w:p>
    <w:p w14:paraId="06521E1C">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0"/>
        </w:rPr>
        <w:t>4.2.1 设计电路与仿真结果</w:t>
      </w:r>
      <w:r>
        <w:tab/>
      </w:r>
      <w:r>
        <w:fldChar w:fldCharType="begin"/>
      </w:r>
      <w:r>
        <w:instrText xml:space="preserve"> PAGEREF _Toc107928254 \h </w:instrText>
      </w:r>
      <w:r>
        <w:fldChar w:fldCharType="separate"/>
      </w:r>
      <w:r>
        <w:t>40</w:t>
      </w:r>
      <w:r>
        <w:fldChar w:fldCharType="end"/>
      </w:r>
      <w:r>
        <w:fldChar w:fldCharType="end"/>
      </w:r>
    </w:p>
    <w:p w14:paraId="1759D43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0"/>
        </w:rPr>
        <w:t>4.2.2电路工作原理分析及关键监测点波形及相关监测值说明</w:t>
      </w:r>
      <w:r>
        <w:tab/>
      </w:r>
      <w:r>
        <w:fldChar w:fldCharType="begin"/>
      </w:r>
      <w:r>
        <w:instrText xml:space="preserve"> PAGEREF _Toc107928255 \h </w:instrText>
      </w:r>
      <w:r>
        <w:fldChar w:fldCharType="separate"/>
      </w:r>
      <w:r>
        <w:t>43</w:t>
      </w:r>
      <w:r>
        <w:fldChar w:fldCharType="end"/>
      </w:r>
      <w:r>
        <w:fldChar w:fldCharType="end"/>
      </w:r>
    </w:p>
    <w:p w14:paraId="6C2E223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0"/>
        </w:rPr>
        <w:t>4</w:t>
      </w:r>
      <w:r>
        <w:rPr>
          <w:rStyle w:val="20"/>
          <w:b/>
        </w:rPr>
        <w:t>.2.</w:t>
      </w:r>
      <w:r>
        <w:rPr>
          <w:rStyle w:val="20"/>
        </w:rPr>
        <w:t>3 其他说明</w:t>
      </w:r>
      <w:r>
        <w:tab/>
      </w:r>
      <w:r>
        <w:fldChar w:fldCharType="begin"/>
      </w:r>
      <w:r>
        <w:instrText xml:space="preserve"> PAGEREF _Toc107928256 \h </w:instrText>
      </w:r>
      <w:r>
        <w:fldChar w:fldCharType="separate"/>
      </w:r>
      <w:r>
        <w:t>44</w:t>
      </w:r>
      <w:r>
        <w:fldChar w:fldCharType="end"/>
      </w:r>
      <w:r>
        <w:fldChar w:fldCharType="end"/>
      </w:r>
    </w:p>
    <w:p w14:paraId="40E427BF">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0"/>
        </w:rPr>
        <w:t>五、实践总结</w:t>
      </w:r>
      <w:r>
        <w:tab/>
      </w:r>
      <w:r>
        <w:fldChar w:fldCharType="begin"/>
      </w:r>
      <w:r>
        <w:instrText xml:space="preserve"> PAGEREF _Toc107928257 \h </w:instrText>
      </w:r>
      <w:r>
        <w:fldChar w:fldCharType="separate"/>
      </w:r>
      <w:r>
        <w:t>46</w:t>
      </w:r>
      <w:r>
        <w:fldChar w:fldCharType="end"/>
      </w:r>
      <w:r>
        <w:fldChar w:fldCharType="end"/>
      </w:r>
    </w:p>
    <w:p w14:paraId="0BD59D0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0"/>
        </w:rPr>
        <w:t>致  谢</w:t>
      </w:r>
      <w:r>
        <w:tab/>
      </w:r>
      <w:r>
        <w:fldChar w:fldCharType="begin"/>
      </w:r>
      <w:r>
        <w:instrText xml:space="preserve"> PAGEREF _Toc107928258 \h </w:instrText>
      </w:r>
      <w:r>
        <w:fldChar w:fldCharType="separate"/>
      </w:r>
      <w:r>
        <w:t>48</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2"/>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2"/>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2"/>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2"/>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2"/>
        <w:rPr>
          <w:rFonts w:hint="eastAsia"/>
        </w:rPr>
      </w:pPr>
      <w:bookmarkStart w:id="7" w:name="_Toc107928214"/>
      <w:r>
        <w:t xml:space="preserve">2.1 </w:t>
      </w:r>
      <w:r>
        <w:rPr>
          <w:rFonts w:hint="eastAsia"/>
        </w:rPr>
        <w:t>直流稳压电源设计与仿真</w:t>
      </w:r>
      <w:bookmarkEnd w:id="7"/>
    </w:p>
    <w:p w14:paraId="0DDDF3A9">
      <w:pPr>
        <w:pStyle w:val="15"/>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5"/>
        <w:rPr>
          <w:rFonts w:hint="eastAsia"/>
        </w:rPr>
      </w:pPr>
      <w:bookmarkStart w:id="9" w:name="_Toc107928216"/>
      <w:r>
        <w:rPr>
          <w:rFonts w:hint="eastAsia"/>
        </w:rPr>
        <w:t>2</w:t>
      </w:r>
      <w:r>
        <w:t xml:space="preserve">.1.2 </w:t>
      </w:r>
      <w:r>
        <w:rPr>
          <w:rFonts w:hint="eastAsia"/>
        </w:rPr>
        <w:t>完成情况</w:t>
      </w:r>
      <w:bookmarkEnd w:id="9"/>
    </w:p>
    <w:p w14:paraId="5EE3D6CB">
      <w:pPr>
        <w:pStyle w:val="29"/>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2657D97F">
      <w:pPr>
        <w:ind w:firstLine="480" w:firstLineChars="0"/>
        <w:rPr>
          <w:rFonts w:hint="eastAsia"/>
        </w:rPr>
      </w:pPr>
      <w:r>
        <w:rPr>
          <w:rFonts w:hint="eastAsia"/>
        </w:rPr>
        <w:t>该电路使用元器件基本特点及参数说明：</w:t>
      </w:r>
    </w:p>
    <w:p w14:paraId="3A7A72BB">
      <w:pPr>
        <w:ind w:firstLine="480" w:firstLineChars="0"/>
        <w:rPr>
          <w:color w:val="FF0000"/>
        </w:rPr>
      </w:pPr>
      <w:r>
        <w:rPr>
          <w:rFonts w:hint="eastAsia"/>
        </w:rPr>
        <w:t>本设计采用交流电源、变压器、桥式整流器、滤波电容及7805三端稳压器构成固定正电压直流稳压电源。交流电经变压降压后进入桥式整流电路，将交流电转换为脉动直流电，再经过大容量电容滤波减小纹波，最后由7805稳压芯片输出稳定的+5V直流电压。</w:t>
      </w:r>
    </w:p>
    <w:p w14:paraId="4DADD2A3">
      <w:pPr>
        <w:ind w:firstLine="480" w:firstLineChars="0"/>
        <w:rPr>
          <w:color w:val="FF0000"/>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EB342BF">
      <w:pPr>
        <w:ind w:firstLine="0" w:firstLineChars="0"/>
        <w:jc w:val="center"/>
        <w:rPr>
          <w:color w:val="000000" w:themeColor="text1"/>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848985" cy="2450465"/>
            <wp:effectExtent l="0" t="0" r="5715" b="635"/>
            <wp:docPr id="5" name="图片 5" descr="2c63f245-6bf6-4d64-8856-f17beb83f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c63f245-6bf6-4d64-8856-f17beb83faab"/>
                    <pic:cNvPicPr>
                      <a:picLocks noChangeAspect="1"/>
                    </pic:cNvPicPr>
                  </pic:nvPicPr>
                  <pic:blipFill>
                    <a:blip r:embed="rId17"/>
                    <a:stretch>
                      <a:fillRect/>
                    </a:stretch>
                  </pic:blipFill>
                  <pic:spPr>
                    <a:xfrm>
                      <a:off x="0" y="0"/>
                      <a:ext cx="5848985" cy="2450465"/>
                    </a:xfrm>
                    <a:prstGeom prst="rect">
                      <a:avLst/>
                    </a:prstGeom>
                  </pic:spPr>
                </pic:pic>
              </a:graphicData>
            </a:graphic>
          </wp:inline>
        </w:drawing>
      </w:r>
    </w:p>
    <w:p w14:paraId="3E149E29">
      <w:pPr>
        <w:pStyle w:val="31"/>
      </w:pPr>
      <w:r>
        <w:rPr>
          <w:rFonts w:hint="eastAsia"/>
        </w:rPr>
        <w:t>图2</w:t>
      </w:r>
      <w:r>
        <w:t xml:space="preserve">.1 </w:t>
      </w:r>
      <w:r>
        <w:rPr>
          <w:rFonts w:hint="eastAsia"/>
        </w:rPr>
        <w:t>+</w:t>
      </w:r>
      <w:r>
        <w:rPr>
          <w:rFonts w:hint="eastAsia"/>
          <w:lang w:val="en-US" w:eastAsia="zh-CN"/>
        </w:rPr>
        <w:t>5</w:t>
      </w:r>
      <w:r>
        <w:t>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2E3ADC15">
      <w:pPr>
        <w:ind w:firstLine="480"/>
        <w:rPr>
          <w:rFonts w:hint="eastAsia"/>
          <w:b/>
        </w:rPr>
      </w:pPr>
      <w:r>
        <w:rPr>
          <w:rFonts w:hint="eastAsia"/>
          <w:b/>
        </w:rPr>
        <w:t>1）电路工作原理分析</w:t>
      </w:r>
    </w:p>
    <w:p w14:paraId="53A4C57C">
      <w:pPr>
        <w:ind w:firstLine="480"/>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交流输入电压首先经变压器降压处理，随后进入桥式整流电路实现全波整流。整流后的脉动直流电压经过滤波电容平滑处理后形成较稳定的直流电压。7805内部集成基准电压源、误差放大器及调整管，可自动调节输出电压，使输出端稳定在+5V。</w:t>
      </w:r>
    </w:p>
    <w:p w14:paraId="1E3469A4">
      <w:pPr>
        <w:ind w:firstLine="482"/>
        <w:rPr>
          <w:rFonts w:hint="eastAsia"/>
        </w:rPr>
      </w:pPr>
      <w:r>
        <w:rPr>
          <w:b/>
        </w:rPr>
        <w:t>2</w:t>
      </w:r>
      <w:r>
        <w:rPr>
          <w:rFonts w:hint="eastAsia"/>
          <w:b/>
        </w:rPr>
        <w:t>）关键监测点波形及电压值</w:t>
      </w:r>
    </w:p>
    <w:p w14:paraId="6C058169">
      <w:r>
        <w:rPr>
          <w:rFonts w:hint="eastAsia"/>
        </w:rPr>
        <w:t>监测点波形如图2</w:t>
      </w:r>
      <w:r>
        <w:t>.2</w:t>
      </w:r>
      <w:r>
        <w:rPr>
          <w:rFonts w:hint="eastAsia"/>
        </w:rPr>
        <w:t>所示。</w:t>
      </w:r>
    </w:p>
    <w:p w14:paraId="5BA134CF">
      <w:pPr>
        <w:ind w:firstLine="0" w:firstLineChars="0"/>
        <w:jc w:val="center"/>
      </w:pPr>
      <w:r>
        <w:rPr>
          <w:rFonts w:hint="eastAsia" w:eastAsia="宋体"/>
          <w:color w:val="FF0000"/>
          <w:lang w:eastAsia="zh-CN"/>
        </w:rPr>
        <w:drawing>
          <wp:anchor distT="0" distB="0" distL="114300" distR="114300" simplePos="0" relativeHeight="251659264" behindDoc="0" locked="0" layoutInCell="1" allowOverlap="1">
            <wp:simplePos x="0" y="0"/>
            <wp:positionH relativeFrom="column">
              <wp:posOffset>661035</wp:posOffset>
            </wp:positionH>
            <wp:positionV relativeFrom="paragraph">
              <wp:posOffset>106680</wp:posOffset>
            </wp:positionV>
            <wp:extent cx="4442460" cy="2874010"/>
            <wp:effectExtent l="0" t="0" r="2540" b="8890"/>
            <wp:wrapSquare wrapText="bothSides"/>
            <wp:docPr id="6" name="图片 6" descr="7769fb44-9521-4302-b854-a96c6d545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769fb44-9521-4302-b854-a96c6d5452d6"/>
                    <pic:cNvPicPr>
                      <a:picLocks noChangeAspect="1"/>
                    </pic:cNvPicPr>
                  </pic:nvPicPr>
                  <pic:blipFill>
                    <a:blip r:embed="rId18"/>
                    <a:stretch>
                      <a:fillRect/>
                    </a:stretch>
                  </pic:blipFill>
                  <pic:spPr>
                    <a:xfrm>
                      <a:off x="0" y="0"/>
                      <a:ext cx="4442460" cy="2874010"/>
                    </a:xfrm>
                    <a:prstGeom prst="rect">
                      <a:avLst/>
                    </a:prstGeom>
                  </pic:spPr>
                </pic:pic>
              </a:graphicData>
            </a:graphic>
          </wp:anchor>
        </w:drawing>
      </w:r>
    </w:p>
    <w:p w14:paraId="3926ED07">
      <w:pPr>
        <w:ind w:firstLine="0" w:firstLineChars="0"/>
        <w:jc w:val="center"/>
      </w:pPr>
    </w:p>
    <w:p w14:paraId="2A429441">
      <w:pPr>
        <w:ind w:firstLine="0" w:firstLineChars="0"/>
        <w:jc w:val="center"/>
      </w:pPr>
    </w:p>
    <w:p w14:paraId="79F4BBAA">
      <w:pPr>
        <w:pStyle w:val="31"/>
        <w:rPr>
          <w:rFonts w:hint="eastAsia"/>
        </w:rPr>
      </w:pPr>
    </w:p>
    <w:p w14:paraId="6AD60CA3">
      <w:pPr>
        <w:pStyle w:val="31"/>
        <w:rPr>
          <w:rFonts w:hint="eastAsia"/>
        </w:rPr>
      </w:pPr>
    </w:p>
    <w:p w14:paraId="18CD053B">
      <w:pPr>
        <w:pStyle w:val="31"/>
        <w:rPr>
          <w:rFonts w:hint="eastAsia"/>
        </w:rPr>
      </w:pPr>
    </w:p>
    <w:p w14:paraId="18F5ADA7">
      <w:pPr>
        <w:pStyle w:val="31"/>
        <w:rPr>
          <w:rFonts w:hint="eastAsia"/>
        </w:rPr>
      </w:pPr>
    </w:p>
    <w:p w14:paraId="5508BD83">
      <w:pPr>
        <w:pStyle w:val="31"/>
        <w:rPr>
          <w:rFonts w:hint="eastAsia"/>
        </w:rPr>
      </w:pPr>
    </w:p>
    <w:p w14:paraId="1467CF7C">
      <w:pPr>
        <w:pStyle w:val="31"/>
        <w:rPr>
          <w:rFonts w:hint="eastAsia"/>
        </w:rPr>
      </w:pPr>
    </w:p>
    <w:p w14:paraId="09082749">
      <w:pPr>
        <w:pStyle w:val="31"/>
        <w:rPr>
          <w:rFonts w:hint="eastAsia"/>
        </w:rPr>
      </w:pPr>
    </w:p>
    <w:p w14:paraId="7CE0C13A">
      <w:pPr>
        <w:pStyle w:val="31"/>
        <w:rPr>
          <w:rFonts w:hint="eastAsia"/>
        </w:rPr>
      </w:pPr>
    </w:p>
    <w:p w14:paraId="6AE0CAAF">
      <w:pPr>
        <w:pStyle w:val="31"/>
        <w:rPr>
          <w:rFonts w:hint="eastAsia"/>
        </w:rPr>
      </w:pPr>
    </w:p>
    <w:p w14:paraId="47DF0CF9">
      <w:pPr>
        <w:pStyle w:val="31"/>
        <w:rPr>
          <w:rFonts w:hint="eastAsia"/>
        </w:rPr>
      </w:pPr>
    </w:p>
    <w:p w14:paraId="573E45DF">
      <w:pPr>
        <w:pStyle w:val="31"/>
      </w:pPr>
      <w:r>
        <w:rPr>
          <w:rFonts w:hint="eastAsia"/>
        </w:rPr>
        <w:t>图2</w:t>
      </w:r>
      <w:r>
        <w:t>.</w:t>
      </w:r>
      <w:r>
        <w:rPr>
          <w:rFonts w:hint="eastAsia"/>
          <w:lang w:val="en-US" w:eastAsia="zh-CN"/>
        </w:rPr>
        <w:t>2</w:t>
      </w:r>
      <w:r>
        <w:t xml:space="preserve"> +</w:t>
      </w:r>
      <w:r>
        <w:rPr>
          <w:rFonts w:hint="eastAsia"/>
          <w:lang w:val="en-US" w:eastAsia="zh-CN"/>
        </w:rPr>
        <w:t>5</w:t>
      </w:r>
      <w:r>
        <w:t>V</w:t>
      </w:r>
      <w:r>
        <w:rPr>
          <w:rFonts w:hint="eastAsia"/>
        </w:rPr>
        <w:t>直流稳压各关键监测点波形</w:t>
      </w:r>
    </w:p>
    <w:p w14:paraId="0B0B6810">
      <w:pPr>
        <w:ind w:firstLine="482"/>
        <w:rPr>
          <w:b/>
        </w:rPr>
      </w:pPr>
      <w:r>
        <w:rPr>
          <w:rFonts w:hint="eastAsia"/>
          <w:b/>
        </w:rPr>
        <w:t>（</w:t>
      </w:r>
      <w:r>
        <w:rPr>
          <w:b/>
        </w:rPr>
        <w:t>3</w:t>
      </w:r>
      <w:r>
        <w:rPr>
          <w:rFonts w:hint="eastAsia"/>
          <w:b/>
        </w:rPr>
        <w:t>）其他说明</w:t>
      </w:r>
    </w:p>
    <w:p w14:paraId="4FA3DE71">
      <w:pPr>
        <w:ind w:firstLine="480"/>
      </w:pPr>
      <w:r>
        <w:rPr>
          <w:rFonts w:hint="eastAsia"/>
        </w:rPr>
        <w:t>仿真结果表明输出电压稳定在5V附近，纹波电压明显减小，满足固定直流稳压电源设计要求。</w:t>
      </w:r>
    </w:p>
    <w:p w14:paraId="5C996A78">
      <w:pPr>
        <w:pStyle w:val="29"/>
      </w:pPr>
      <w:bookmarkStart w:id="11" w:name="_Toc107928218"/>
      <w:r>
        <w:t xml:space="preserve">2.1.2.2 </w:t>
      </w:r>
      <w:r>
        <w:rPr>
          <w:rFonts w:hint="eastAsia"/>
        </w:rPr>
        <w:t>固定负电压直流稳压电源电路设计与仿真</w:t>
      </w:r>
      <w:bookmarkEnd w:id="11"/>
    </w:p>
    <w:p w14:paraId="04965A22">
      <w:pPr>
        <w:ind w:firstLine="482"/>
        <w:rPr>
          <w:b/>
        </w:rPr>
      </w:pPr>
      <w:r>
        <w:rPr>
          <w:rFonts w:hint="eastAsia"/>
          <w:b/>
        </w:rPr>
        <w:t>（1）设计电路与仿真结果</w:t>
      </w:r>
    </w:p>
    <w:p w14:paraId="170C8A58">
      <w:pPr>
        <w:ind w:firstLine="480"/>
        <w:rPr>
          <w:rFonts w:hint="eastAsia" w:eastAsia="宋体"/>
          <w:lang w:eastAsia="zh-CN"/>
        </w:rPr>
      </w:pPr>
      <w:r>
        <w:rPr>
          <w:rFonts w:hint="eastAsia" w:eastAsia="宋体"/>
          <w:lang w:eastAsia="zh-CN"/>
        </w:rPr>
        <w:drawing>
          <wp:inline distT="0" distB="0" distL="114300" distR="114300">
            <wp:extent cx="5852160" cy="2471420"/>
            <wp:effectExtent l="0" t="0" r="2540" b="5080"/>
            <wp:docPr id="4" name="图片 4" descr="a531a6e4-94d4-47d6-aa55-6f861ca59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531a6e4-94d4-47d6-aa55-6f861ca59cf6"/>
                    <pic:cNvPicPr>
                      <a:picLocks noChangeAspect="1"/>
                    </pic:cNvPicPr>
                  </pic:nvPicPr>
                  <pic:blipFill>
                    <a:blip r:embed="rId19"/>
                    <a:stretch>
                      <a:fillRect/>
                    </a:stretch>
                  </pic:blipFill>
                  <pic:spPr>
                    <a:xfrm>
                      <a:off x="0" y="0"/>
                      <a:ext cx="5852160" cy="2471420"/>
                    </a:xfrm>
                    <a:prstGeom prst="rect">
                      <a:avLst/>
                    </a:prstGeom>
                  </pic:spPr>
                </pic:pic>
              </a:graphicData>
            </a:graphic>
          </wp:inline>
        </w:drawing>
      </w:r>
    </w:p>
    <w:p w14:paraId="495E2C6C">
      <w:pPr>
        <w:pStyle w:val="31"/>
      </w:pPr>
      <w:r>
        <w:rPr>
          <w:rFonts w:hint="eastAsia"/>
        </w:rPr>
        <w:t>图2</w:t>
      </w:r>
      <w:r>
        <w:t>.</w:t>
      </w:r>
      <w:r>
        <w:rPr>
          <w:rFonts w:hint="eastAsia"/>
          <w:lang w:val="en-US" w:eastAsia="zh-CN"/>
        </w:rPr>
        <w:t>3-5</w:t>
      </w:r>
      <w:r>
        <w:t>V</w:t>
      </w:r>
      <w:r>
        <w:rPr>
          <w:rFonts w:hint="eastAsia"/>
        </w:rPr>
        <w:t>直流稳压电源电路</w:t>
      </w:r>
    </w:p>
    <w:p w14:paraId="4CAA8F8C">
      <w:pPr>
        <w:ind w:firstLine="480"/>
        <w:rPr>
          <w:rFonts w:hint="eastAsia" w:eastAsia="宋体"/>
          <w:lang w:eastAsia="zh-CN"/>
        </w:rPr>
      </w:pPr>
    </w:p>
    <w:p w14:paraId="57240A17">
      <w:pPr>
        <w:ind w:firstLine="480" w:firstLineChars="0"/>
        <w:rPr>
          <w:b/>
        </w:rPr>
      </w:pPr>
      <w:r>
        <w:rPr>
          <w:rFonts w:hint="eastAsia"/>
          <w:b/>
        </w:rPr>
        <w:t>（2）电路工作原理分析及关键监测点波形和相关监测值说明</w:t>
      </w:r>
    </w:p>
    <w:p w14:paraId="1CA3F012">
      <w:pPr>
        <w:pStyle w:val="14"/>
        <w:keepNext w:val="0"/>
        <w:keepLines w:val="0"/>
        <w:widowControl/>
        <w:suppressLineNumbers w:val="0"/>
        <w:rPr>
          <w:rFonts w:hint="eastAsia"/>
          <w:lang w:eastAsia="zh-CN"/>
        </w:rPr>
      </w:pPr>
      <w:r>
        <w:rPr>
          <w:rFonts w:hint="eastAsia"/>
          <w:lang w:eastAsia="zh-CN"/>
        </w:rPr>
        <w:drawing>
          <wp:anchor distT="0" distB="0" distL="114300" distR="114300" simplePos="0" relativeHeight="251660288" behindDoc="0" locked="0" layoutInCell="1" allowOverlap="1">
            <wp:simplePos x="0" y="0"/>
            <wp:positionH relativeFrom="column">
              <wp:posOffset>640080</wp:posOffset>
            </wp:positionH>
            <wp:positionV relativeFrom="paragraph">
              <wp:posOffset>2183130</wp:posOffset>
            </wp:positionV>
            <wp:extent cx="4293870" cy="2577465"/>
            <wp:effectExtent l="0" t="0" r="0" b="0"/>
            <wp:wrapSquare wrapText="bothSides"/>
            <wp:docPr id="7" name="图片 7" descr="986a8e32-5d4f-4260-877b-26a883bb4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6a8e32-5d4f-4260-877b-26a883bb4e25"/>
                    <pic:cNvPicPr>
                      <a:picLocks noChangeAspect="1"/>
                    </pic:cNvPicPr>
                  </pic:nvPicPr>
                  <pic:blipFill>
                    <a:blip r:embed="rId20"/>
                    <a:srcRect r="1285" b="7792"/>
                    <a:stretch>
                      <a:fillRect/>
                    </a:stretch>
                  </pic:blipFill>
                  <pic:spPr>
                    <a:xfrm>
                      <a:off x="0" y="0"/>
                      <a:ext cx="4293870" cy="2577465"/>
                    </a:xfrm>
                    <a:prstGeom prst="rect">
                      <a:avLst/>
                    </a:prstGeom>
                  </pic:spPr>
                </pic:pic>
              </a:graphicData>
            </a:graphic>
          </wp:anchor>
        </w:drawing>
      </w:r>
      <w:r>
        <w:rPr>
          <w:rFonts w:hint="eastAsia"/>
          <w:lang w:val="en-US" w:eastAsia="zh-CN"/>
        </w:rPr>
        <w:t>本实验</w:t>
      </w:r>
      <w:r>
        <w:t>设计采用7905负稳压器构成固定负电压稳压电源，实现稳定的−5V直流输出</w:t>
      </w:r>
      <w:r>
        <w:rPr>
          <w:rFonts w:hint="eastAsia"/>
          <w:lang w:eastAsia="zh-CN"/>
        </w:rPr>
        <w:t>。</w:t>
      </w:r>
      <w:r>
        <w:t>电路前级仍然由变压器、整流桥和滤波电容组成。交流电经过降压、整流及滤波后形成负直流电压，再经过7905稳压处理后输出稳定的−5V电压。7905属于三端负电压稳压器，其工作原理与7805类似，通过内部误差放大器和调整管自动控制输出电压稳定。监测点1：整流输出端</w:t>
      </w:r>
      <w:r>
        <w:rPr>
          <w:rFonts w:hint="eastAsia"/>
          <w:lang w:eastAsia="zh-CN"/>
        </w:rPr>
        <w:t>。</w:t>
      </w:r>
      <w:r>
        <w:t>监测点2：滤波输出端</w:t>
      </w:r>
      <w:r>
        <w:rPr>
          <w:rFonts w:hint="eastAsia"/>
          <w:lang w:eastAsia="zh-CN"/>
        </w:rPr>
        <w:t>。</w:t>
      </w:r>
      <w:r>
        <w:t>监测点3：7905输出端</w:t>
      </w:r>
      <w:r>
        <w:rPr>
          <w:rFonts w:hint="eastAsia"/>
          <w:lang w:eastAsia="zh-CN"/>
        </w:rPr>
        <w:t>。</w:t>
      </w:r>
      <w:r>
        <w:t>经过整流和滤波后可获得较平滑的负直流电压，经7905稳压后输出稳定−5V电压</w:t>
      </w:r>
      <w:r>
        <w:rPr>
          <w:rFonts w:hint="eastAsia"/>
          <w:lang w:eastAsia="zh-CN"/>
        </w:rPr>
        <w:t>。</w:t>
      </w:r>
    </w:p>
    <w:p w14:paraId="1AC3C851">
      <w:pPr>
        <w:pStyle w:val="14"/>
        <w:keepNext w:val="0"/>
        <w:keepLines w:val="0"/>
        <w:widowControl/>
        <w:suppressLineNumbers w:val="0"/>
        <w:rPr>
          <w:rFonts w:hint="eastAsia"/>
          <w:lang w:eastAsia="zh-CN"/>
        </w:rPr>
      </w:pPr>
    </w:p>
    <w:p w14:paraId="22D0A654">
      <w:pPr>
        <w:ind w:firstLine="482"/>
        <w:rPr>
          <w:rFonts w:hint="eastAsia"/>
          <w:b/>
        </w:rPr>
      </w:pPr>
    </w:p>
    <w:p w14:paraId="15D54C1F">
      <w:pPr>
        <w:ind w:firstLine="482"/>
        <w:rPr>
          <w:rFonts w:hint="eastAsia"/>
          <w:b/>
        </w:rPr>
      </w:pPr>
    </w:p>
    <w:p w14:paraId="57D2B4F1">
      <w:pPr>
        <w:ind w:firstLine="482"/>
        <w:rPr>
          <w:rFonts w:hint="eastAsia"/>
          <w:b/>
        </w:rPr>
      </w:pPr>
    </w:p>
    <w:p w14:paraId="40C64FB3">
      <w:pPr>
        <w:ind w:firstLine="482"/>
        <w:rPr>
          <w:rFonts w:hint="eastAsia"/>
          <w:b/>
        </w:rPr>
      </w:pPr>
    </w:p>
    <w:p w14:paraId="567999F5">
      <w:pPr>
        <w:ind w:firstLine="482"/>
        <w:rPr>
          <w:rFonts w:hint="eastAsia"/>
          <w:b/>
        </w:rPr>
      </w:pPr>
    </w:p>
    <w:p w14:paraId="23333179">
      <w:pPr>
        <w:ind w:firstLine="482"/>
        <w:rPr>
          <w:rFonts w:hint="eastAsia"/>
          <w:b/>
        </w:rPr>
      </w:pPr>
    </w:p>
    <w:p w14:paraId="21089ADD">
      <w:pPr>
        <w:ind w:firstLine="482"/>
        <w:rPr>
          <w:rFonts w:hint="eastAsia"/>
          <w:b/>
        </w:rPr>
      </w:pPr>
    </w:p>
    <w:p w14:paraId="2E745E08">
      <w:pPr>
        <w:pStyle w:val="31"/>
        <w:ind w:firstLine="2520" w:firstLineChars="1200"/>
        <w:jc w:val="both"/>
      </w:pPr>
      <w:r>
        <w:rPr>
          <w:rFonts w:hint="eastAsia"/>
        </w:rPr>
        <w:t>图2</w:t>
      </w:r>
      <w:r>
        <w:t>.</w:t>
      </w:r>
      <w:r>
        <w:rPr>
          <w:rFonts w:hint="eastAsia"/>
          <w:lang w:val="en-US" w:eastAsia="zh-CN"/>
        </w:rPr>
        <w:t>4</w:t>
      </w:r>
      <w:r>
        <w:t xml:space="preserve"> </w:t>
      </w:r>
      <w:r>
        <w:rPr>
          <w:rFonts w:hint="eastAsia"/>
          <w:lang w:val="en-US" w:eastAsia="zh-CN"/>
        </w:rPr>
        <w:t>-5</w:t>
      </w:r>
      <w:r>
        <w:t>V</w:t>
      </w:r>
      <w:r>
        <w:rPr>
          <w:rFonts w:hint="eastAsia"/>
        </w:rPr>
        <w:t>直流稳压各关键监测点波形</w:t>
      </w:r>
    </w:p>
    <w:p w14:paraId="554DD069">
      <w:pPr>
        <w:ind w:firstLine="482"/>
        <w:rPr>
          <w:rFonts w:hint="eastAsia"/>
          <w:b/>
        </w:rPr>
      </w:pPr>
    </w:p>
    <w:p w14:paraId="583DA29A">
      <w:pPr>
        <w:ind w:firstLine="482"/>
        <w:rPr>
          <w:b/>
        </w:rPr>
      </w:pPr>
      <w:r>
        <w:rPr>
          <w:rFonts w:hint="eastAsia"/>
          <w:b/>
        </w:rPr>
        <w:t>（</w:t>
      </w:r>
      <w:r>
        <w:rPr>
          <w:b/>
        </w:rPr>
        <w:t>3</w:t>
      </w:r>
      <w:r>
        <w:rPr>
          <w:rFonts w:hint="eastAsia"/>
          <w:b/>
        </w:rPr>
        <w:t>）其他说明</w:t>
      </w:r>
    </w:p>
    <w:p w14:paraId="4F93D366">
      <w:pPr>
        <w:ind w:firstLine="480"/>
      </w:pPr>
      <w:r>
        <w:rPr>
          <w:rFonts w:ascii="宋体" w:hAnsi="宋体" w:eastAsia="宋体" w:cs="宋体"/>
          <w:sz w:val="24"/>
          <w:szCs w:val="24"/>
        </w:rPr>
        <w:t>通过本实验掌握了负电源的产生方法及7905稳压器的应用，为后续双电源模拟电路设计奠定基础。</w:t>
      </w:r>
    </w:p>
    <w:p w14:paraId="7521C7A5">
      <w:pPr>
        <w:ind w:firstLine="480"/>
      </w:pPr>
    </w:p>
    <w:p w14:paraId="2BF4EBBF">
      <w:pPr>
        <w:pStyle w:val="29"/>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2D6C351C">
      <w:pPr>
        <w:ind w:firstLine="480"/>
        <w:rPr>
          <w:rFonts w:hint="eastAsia" w:eastAsia="宋体"/>
          <w:lang w:eastAsia="zh-CN"/>
        </w:rPr>
      </w:pPr>
      <w:r>
        <w:rPr>
          <w:rFonts w:hint="eastAsia" w:eastAsia="宋体"/>
          <w:lang w:eastAsia="zh-CN"/>
        </w:rPr>
        <w:drawing>
          <wp:inline distT="0" distB="0" distL="114300" distR="114300">
            <wp:extent cx="5843270" cy="4565015"/>
            <wp:effectExtent l="0" t="0" r="11430" b="6985"/>
            <wp:docPr id="30" name="图片 30" descr="ee51fec9cc0658a5431e08dc04fed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e51fec9cc0658a5431e08dc04fed689"/>
                    <pic:cNvPicPr>
                      <a:picLocks noChangeAspect="1"/>
                    </pic:cNvPicPr>
                  </pic:nvPicPr>
                  <pic:blipFill>
                    <a:blip r:embed="rId21"/>
                    <a:stretch>
                      <a:fillRect/>
                    </a:stretch>
                  </pic:blipFill>
                  <pic:spPr>
                    <a:xfrm>
                      <a:off x="0" y="0"/>
                      <a:ext cx="5843270" cy="4565015"/>
                    </a:xfrm>
                    <a:prstGeom prst="rect">
                      <a:avLst/>
                    </a:prstGeom>
                  </pic:spPr>
                </pic:pic>
              </a:graphicData>
            </a:graphic>
          </wp:inline>
        </w:drawing>
      </w:r>
    </w:p>
    <w:p w14:paraId="396C08BC">
      <w:pPr>
        <w:ind w:firstLine="1920" w:firstLineChars="800"/>
        <w:rPr>
          <w:rFonts w:hint="default" w:eastAsia="宋体"/>
          <w:lang w:val="en-US" w:eastAsia="zh-CN"/>
        </w:rPr>
      </w:pPr>
      <w:r>
        <w:rPr>
          <w:rFonts w:hint="eastAsia"/>
          <w:lang w:val="en-US" w:eastAsia="zh-CN"/>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图2.5+-5V直流稳压电源电路</w:t>
      </w:r>
    </w:p>
    <w:p w14:paraId="0097F290">
      <w:pPr>
        <w:ind w:firstLine="480" w:firstLineChars="0"/>
        <w:rPr>
          <w:b/>
        </w:rPr>
      </w:pPr>
      <w:r>
        <w:rPr>
          <w:rFonts w:hint="eastAsia"/>
          <w:b/>
        </w:rPr>
        <w:t>（2）电路工作原理分析及关键监测点波形和相关监测值说明</w:t>
      </w:r>
    </w:p>
    <w:p w14:paraId="3C6EBD62">
      <w:pPr>
        <w:pStyle w:val="14"/>
        <w:keepNext w:val="0"/>
        <w:keepLines w:val="0"/>
        <w:widowControl/>
        <w:suppressLineNumbers w:val="0"/>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pPr>
      <w:r>
        <w:t>双极性电源是模拟电子技术中常见的供电方式，特别适用于运算放大器等需要正负电源供电的电子器件。本设计采用7805和7905分别输出+5V和−5V电压，以公共地作为参考点，构成±5V双电源系统。交流输入经降压、整流和滤波后分别送入7805和7905稳压器。7805输出正电压，7905输出负电压，两者共用接地点形成双极性供电系统。监测点1：+5V输出端</w:t>
      </w:r>
      <w:r>
        <w:rPr>
          <w:rFonts w:hint="eastAsia"/>
          <w:lang w:eastAsia="zh-CN"/>
        </w:rPr>
        <w:t>。</w:t>
      </w:r>
      <w:r>
        <w:t>监测点2：−5V输出端</w:t>
      </w:r>
      <w:r>
        <w:rPr>
          <w:rFonts w:hint="eastAsia"/>
          <w:lang w:eastAsia="zh-CN"/>
        </w:rPr>
        <w:t>。</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drawing>
          <wp:inline distT="0" distB="0" distL="114300" distR="114300">
            <wp:extent cx="5850255" cy="3780790"/>
            <wp:effectExtent l="0" t="0" r="4445" b="3810"/>
            <wp:docPr id="31" name="图片 31" descr="d6b07228ad27d64a7b20fd4e7abef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6b07228ad27d64a7b20fd4e7abeff86"/>
                    <pic:cNvPicPr>
                      <a:picLocks noChangeAspect="1"/>
                    </pic:cNvPicPr>
                  </pic:nvPicPr>
                  <pic:blipFill>
                    <a:blip r:embed="rId22"/>
                    <a:stretch>
                      <a:fillRect/>
                    </a:stretch>
                  </pic:blipFill>
                  <pic:spPr>
                    <a:xfrm>
                      <a:off x="0" y="0"/>
                      <a:ext cx="5850255" cy="3780790"/>
                    </a:xfrm>
                    <a:prstGeom prst="rect">
                      <a:avLst/>
                    </a:prstGeom>
                  </pic:spPr>
                </pic:pic>
              </a:graphicData>
            </a:graphic>
          </wp:inline>
        </w:drawing>
      </w:r>
    </w:p>
    <w:p w14:paraId="48FFD1E6">
      <w:pPr>
        <w:pStyle w:val="14"/>
        <w:keepNext w:val="0"/>
        <w:keepLines w:val="0"/>
        <w:widowControl/>
        <w:suppressLineNumbers w:val="0"/>
        <w:ind w:firstLine="2520" w:firstLineChars="1200"/>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6+-5</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V</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直流稳压电源电路波形图</w:t>
      </w:r>
    </w:p>
    <w:p w14:paraId="3D45C4E8">
      <w:pPr>
        <w:pStyle w:val="14"/>
        <w:keepNext w:val="0"/>
        <w:keepLines w:val="0"/>
        <w:widowControl/>
        <w:suppressLineNumbers w:val="0"/>
      </w:pPr>
      <w:r>
        <w:t>测量结果表明正负电压均保持稳定，电压对称性良好，满足运算放大器供电要求。</w:t>
      </w:r>
    </w:p>
    <w:p w14:paraId="389FC1B6">
      <w:pPr>
        <w:ind w:firstLine="482"/>
        <w:rPr>
          <w:b/>
        </w:rPr>
      </w:pPr>
      <w:r>
        <w:rPr>
          <w:rFonts w:hint="eastAsia"/>
          <w:b/>
        </w:rPr>
        <w:t>（</w:t>
      </w:r>
      <w:r>
        <w:rPr>
          <w:b/>
        </w:rPr>
        <w:t>3</w:t>
      </w:r>
      <w:r>
        <w:rPr>
          <w:rFonts w:hint="eastAsia"/>
          <w:b/>
        </w:rPr>
        <w:t>）其他说明</w:t>
      </w:r>
    </w:p>
    <w:p w14:paraId="63D73D41">
      <w:pPr>
        <w:ind w:firstLine="480"/>
      </w:pPr>
      <w:r>
        <w:rPr>
          <w:rFonts w:ascii="宋体" w:hAnsi="宋体" w:eastAsia="宋体" w:cs="宋体"/>
          <w:sz w:val="24"/>
          <w:szCs w:val="24"/>
        </w:rPr>
        <w:t>通过本实验进一步理解了双电源供电结构及其在模拟电子系统中的重要作用。</w:t>
      </w:r>
    </w:p>
    <w:p w14:paraId="5355D428">
      <w:pPr>
        <w:ind w:firstLine="480"/>
      </w:pPr>
    </w:p>
    <w:p w14:paraId="1EB8F1CD">
      <w:pPr>
        <w:pStyle w:val="29"/>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36791735">
      <w:pPr>
        <w:pStyle w:val="14"/>
        <w:keepNext w:val="0"/>
        <w:keepLines w:val="0"/>
        <w:widowControl/>
        <w:suppressLineNumbers w:val="0"/>
        <w:spacing w:before="0" w:beforeAutospacing="1" w:after="0" w:afterAutospacing="1"/>
        <w:ind w:left="0" w:right="0"/>
      </w:pPr>
      <w:r>
        <w:t>本设计采用LM317L可调三端稳压器构成连续可调直流稳压电源。电路前级由交流电源、变压器、桥式整流电路和滤波电容组成，后级由LM317L、调节电阻、电位器及输出滤波电容组成。</w:t>
      </w:r>
    </w:p>
    <w:p w14:paraId="28896202">
      <w:pPr>
        <w:pStyle w:val="14"/>
        <w:keepNext w:val="0"/>
        <w:keepLines w:val="0"/>
        <w:widowControl/>
        <w:suppressLineNumbers w:val="0"/>
        <w:spacing w:before="0" w:beforeAutospacing="1" w:after="0" w:afterAutospacing="1"/>
        <w:ind w:left="0" w:right="0"/>
      </w:pPr>
      <w:r>
        <w:t>交流电源经过变压器降压后，送入由四个1N4007二极管组成的桥式整流电路。整流后的脉动直流电压经过滤波电容C1滤波后，得到较平滑的直流输入电压，再送入LM317L稳压器输入端。LM317L输出端通过固定电阻R1和电位器RV1组成反馈调节网络，通过调节RV1的阻值，可以改变输出电压大小，从而实现连续可调直流稳压输出。</w:t>
      </w:r>
    </w:p>
    <w:p w14:paraId="16CD9DD2">
      <w:pPr>
        <w:pStyle w:val="14"/>
        <w:keepNext w:val="0"/>
        <w:keepLines w:val="0"/>
        <w:widowControl/>
        <w:suppressLineNumbers w:val="0"/>
      </w:pPr>
      <w:r>
        <w:drawing>
          <wp:anchor distT="0" distB="0" distL="114300" distR="114300" simplePos="0" relativeHeight="251666432" behindDoc="0" locked="0" layoutInCell="1" allowOverlap="1">
            <wp:simplePos x="0" y="0"/>
            <wp:positionH relativeFrom="column">
              <wp:posOffset>-7620</wp:posOffset>
            </wp:positionH>
            <wp:positionV relativeFrom="paragraph">
              <wp:posOffset>1227455</wp:posOffset>
            </wp:positionV>
            <wp:extent cx="5846445" cy="3383915"/>
            <wp:effectExtent l="0" t="0" r="8255" b="6985"/>
            <wp:wrapSquare wrapText="bothSides"/>
            <wp:docPr id="32" name="图片 32" descr="1e9e03093bf9f3d8589a72b5de53b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e9e03093bf9f3d8589a72b5de53b8f5"/>
                    <pic:cNvPicPr>
                      <a:picLocks noChangeAspect="1"/>
                    </pic:cNvPicPr>
                  </pic:nvPicPr>
                  <pic:blipFill>
                    <a:blip r:embed="rId23"/>
                    <a:stretch>
                      <a:fillRect/>
                    </a:stretch>
                  </pic:blipFill>
                  <pic:spPr>
                    <a:xfrm>
                      <a:off x="0" y="0"/>
                      <a:ext cx="5846445" cy="3383915"/>
                    </a:xfrm>
                    <a:prstGeom prst="rect">
                      <a:avLst/>
                    </a:prstGeom>
                  </pic:spPr>
                </pic:pic>
              </a:graphicData>
            </a:graphic>
          </wp:anchor>
        </w:drawing>
      </w:r>
      <w:r>
        <w:t>本电路中，C1用于整流后的滤波，C2和C3用于输出端滤波和提高电路稳定性。R1取240Ω，RV1作为输出电压调节电位器。仿真过程中，通过调节RV1，可以观察输出电压发生变化，实现可调稳压功能。</w:t>
      </w:r>
    </w:p>
    <w:p w14:paraId="68370331">
      <w:pPr>
        <w:pStyle w:val="14"/>
        <w:keepNext w:val="0"/>
        <w:keepLines w:val="0"/>
        <w:widowControl/>
        <w:suppressLineNumbers w:val="0"/>
        <w:ind w:firstLine="2520" w:firstLineChars="1200"/>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图2.7连续可调直流稳压电源电路</w:t>
      </w:r>
    </w:p>
    <w:p w14:paraId="21825B73">
      <w:pPr>
        <w:ind w:firstLine="480"/>
      </w:pPr>
    </w:p>
    <w:p w14:paraId="20FB0CCB">
      <w:pPr>
        <w:ind w:firstLine="480" w:firstLineChars="0"/>
        <w:rPr>
          <w:b/>
        </w:rPr>
      </w:pPr>
      <w:r>
        <w:rPr>
          <w:rFonts w:hint="eastAsia"/>
          <w:b/>
        </w:rPr>
        <w:t>（2）电路工作原理分析及关键监测点波形和相关监测值说明</w:t>
      </w:r>
    </w:p>
    <w:p w14:paraId="666942AE">
      <w:pPr>
        <w:pStyle w:val="14"/>
        <w:keepNext w:val="0"/>
        <w:keepLines w:val="0"/>
        <w:widowControl/>
        <w:suppressLineNumbers w:val="0"/>
      </w:pPr>
      <w:r>
        <w:t>本设计采用LM317可调稳压器构成连续可调直流稳压电源。LM317是一种广泛应用的三端可调稳压集成电路，其输出电压由外接电阻网络决定，输出电压计算公式如下：</w:t>
      </w:r>
    </w:p>
    <w:p w14:paraId="115DBDA1">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Vo=1.25(1+R2</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R1)​​</w:t>
      </w:r>
    </w:p>
    <w:p w14:paraId="117769B3">
      <w:pPr>
        <w:pStyle w:val="14"/>
        <w:keepNext w:val="0"/>
        <w:keepLines w:val="0"/>
        <w:widowControl/>
        <w:suppressLineNumbers w:val="0"/>
        <w:rPr>
          <w:rFonts w:hint="eastAsia" w:eastAsia="宋体"/>
          <w:lang w:eastAsia="zh-CN"/>
        </w:rPr>
      </w:pPr>
      <w:r>
        <w:t>通过调节电位器阻值，可以连续改变输出电压，实现宽范围电压调节。在实际工作过程中，输入电压经过整流滤波后送入LM317，LM317根据反馈电压自动调节内部导通状态，使输出保持稳定。监测点1：LM317输出端</w:t>
      </w:r>
      <w:r>
        <w:rPr>
          <w:rFonts w:hint="eastAsia"/>
          <w:lang w:eastAsia="zh-CN"/>
        </w:rPr>
        <w:t>。</w:t>
      </w:r>
      <w:r>
        <w:t>监测点2：电位器调节节点</w:t>
      </w:r>
      <w:r>
        <w:rPr>
          <w:rFonts w:hint="eastAsia"/>
          <w:lang w:eastAsia="zh-CN"/>
        </w:rPr>
        <w:t>。</w:t>
      </w:r>
      <w:r>
        <w:t>当电位器旋转时，输出电压能够连续变化，且波形保持稳定直流状态。</w:t>
      </w:r>
      <w:r>
        <w:rPr>
          <w:rFonts w:hint="eastAsia" w:eastAsia="宋体"/>
          <w:lang w:eastAsia="zh-CN"/>
        </w:rPr>
        <w:drawing>
          <wp:inline distT="0" distB="0" distL="114300" distR="114300">
            <wp:extent cx="5845175" cy="3602355"/>
            <wp:effectExtent l="0" t="0" r="9525" b="4445"/>
            <wp:docPr id="33" name="图片 33" descr="4db604fdbd75c5b8daad63301011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db604fdbd75c5b8daad633010116303"/>
                    <pic:cNvPicPr>
                      <a:picLocks noChangeAspect="1"/>
                    </pic:cNvPicPr>
                  </pic:nvPicPr>
                  <pic:blipFill>
                    <a:blip r:embed="rId24"/>
                    <a:stretch>
                      <a:fillRect/>
                    </a:stretch>
                  </pic:blipFill>
                  <pic:spPr>
                    <a:xfrm>
                      <a:off x="0" y="0"/>
                      <a:ext cx="5845175" cy="3602355"/>
                    </a:xfrm>
                    <a:prstGeom prst="rect">
                      <a:avLst/>
                    </a:prstGeom>
                  </pic:spPr>
                </pic:pic>
              </a:graphicData>
            </a:graphic>
          </wp:inline>
        </w:drawing>
      </w:r>
    </w:p>
    <w:p w14:paraId="0616BFDE">
      <w:pPr>
        <w:ind w:firstLine="480"/>
        <w:jc w:val="cente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图2.8连续可调直流稳压电源电路波形图</w:t>
      </w:r>
    </w:p>
    <w:p w14:paraId="43F5C133">
      <w:pPr>
        <w:pStyle w:val="14"/>
        <w:keepNext w:val="0"/>
        <w:keepLines w:val="0"/>
        <w:widowControl/>
        <w:suppressLineNumbers w:val="0"/>
        <w:rPr>
          <w:rFonts w:hint="eastAsia" w:eastAsia="宋体"/>
          <w:lang w:eastAsia="zh-CN"/>
        </w:rPr>
      </w:pPr>
    </w:p>
    <w:p w14:paraId="2D1EC235">
      <w:pPr>
        <w:ind w:firstLine="482"/>
      </w:pPr>
      <w:r>
        <w:rPr>
          <w:rFonts w:hint="eastAsia"/>
          <w:b/>
        </w:rPr>
        <w:t>（</w:t>
      </w:r>
      <w:r>
        <w:rPr>
          <w:b/>
        </w:rPr>
        <w:t>3</w:t>
      </w:r>
      <w:r>
        <w:rPr>
          <w:rFonts w:hint="eastAsia"/>
          <w:b/>
        </w:rPr>
        <w:t>）其他说明</w:t>
      </w:r>
    </w:p>
    <w:p w14:paraId="100D3E5A">
      <w:pPr>
        <w:ind w:firstLine="480"/>
      </w:pPr>
      <w:r>
        <w:rPr>
          <w:rFonts w:ascii="宋体" w:hAnsi="宋体" w:eastAsia="宋体" w:cs="宋体"/>
          <w:sz w:val="24"/>
          <w:szCs w:val="24"/>
        </w:rPr>
        <w:t>仿真结果表明，该电路能够实现1.5V～15V范围内连续调压，输出稳定可靠，满足实验要求。</w:t>
      </w:r>
    </w:p>
    <w:p w14:paraId="671DC707">
      <w:pPr>
        <w:pStyle w:val="14"/>
        <w:keepNext w:val="0"/>
        <w:keepLines w:val="0"/>
        <w:widowControl/>
        <w:suppressLineNumbers w:val="0"/>
        <w:spacing w:before="0" w:beforeAutospacing="1" w:after="0" w:afterAutospacing="1"/>
        <w:ind w:left="0" w:right="0"/>
        <w:jc w:val="left"/>
      </w:pPr>
      <w:r>
        <w:br w:type="page"/>
      </w:r>
    </w:p>
    <w:p w14:paraId="7C694A8E">
      <w:pPr>
        <w:ind w:firstLine="480"/>
      </w:pPr>
    </w:p>
    <w:p w14:paraId="6E5E22D1">
      <w:pPr>
        <w:pStyle w:val="12"/>
        <w:rPr>
          <w:rFonts w:hint="eastAsia"/>
        </w:rPr>
      </w:pPr>
      <w:bookmarkStart w:id="14" w:name="_Toc107928221"/>
      <w:r>
        <w:t xml:space="preserve">2.2 </w:t>
      </w:r>
      <w:r>
        <w:rPr>
          <w:rFonts w:hint="eastAsia"/>
        </w:rPr>
        <w:t>模拟电路设计与仿真</w:t>
      </w:r>
      <w:bookmarkEnd w:id="14"/>
    </w:p>
    <w:p w14:paraId="2C6AA83C">
      <w:pPr>
        <w:pStyle w:val="15"/>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1"/>
        </w:numPr>
        <w:ind w:firstLineChars="0"/>
      </w:pPr>
      <w:r>
        <w:rPr>
          <w:rFonts w:hint="eastAsia"/>
        </w:rPr>
        <w:t>反相、同相比例运算电路设计与仿真验证；</w:t>
      </w:r>
    </w:p>
    <w:p w14:paraId="38B57F98">
      <w:pPr>
        <w:numPr>
          <w:ilvl w:val="0"/>
          <w:numId w:val="1"/>
        </w:numPr>
        <w:ind w:firstLineChars="0"/>
      </w:pPr>
      <w:r>
        <w:rPr>
          <w:rFonts w:hint="eastAsia"/>
        </w:rPr>
        <w:t>反相、同相加法运算电路设计与仿真验证；</w:t>
      </w:r>
    </w:p>
    <w:p w14:paraId="25ECADA8">
      <w:pPr>
        <w:numPr>
          <w:ilvl w:val="0"/>
          <w:numId w:val="1"/>
        </w:numPr>
        <w:ind w:firstLineChars="0"/>
      </w:pPr>
      <w:r>
        <w:rPr>
          <w:rFonts w:hint="eastAsia"/>
        </w:rPr>
        <w:t>减法运算电路设计与仿真验证；</w:t>
      </w:r>
    </w:p>
    <w:p w14:paraId="03CECBCB">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1"/>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5"/>
        <w:rPr>
          <w:rFonts w:hint="eastAsia"/>
        </w:rPr>
      </w:pPr>
      <w:bookmarkStart w:id="16" w:name="_Toc107928223"/>
      <w:r>
        <w:rPr>
          <w:rFonts w:hint="eastAsia"/>
        </w:rPr>
        <w:t>2</w:t>
      </w:r>
      <w:r>
        <w:t xml:space="preserve">.2.2 </w:t>
      </w:r>
      <w:r>
        <w:rPr>
          <w:rFonts w:hint="eastAsia"/>
        </w:rPr>
        <w:t>完成情况</w:t>
      </w:r>
      <w:bookmarkEnd w:id="16"/>
    </w:p>
    <w:p w14:paraId="5DFFE82B">
      <w:pPr>
        <w:pStyle w:val="29"/>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6BCF15B3">
      <w:pPr>
        <w:pStyle w:val="14"/>
        <w:keepNext w:val="0"/>
        <w:keepLines w:val="0"/>
        <w:widowControl/>
        <w:suppressLineNumbers w:val="0"/>
        <w:spacing w:before="0" w:beforeAutospacing="1" w:after="0" w:afterAutospacing="1"/>
        <w:ind w:left="0" w:right="0"/>
      </w:pPr>
      <w:r>
        <w:t>本设计采用OP07运算放大器构成反相比例运算电路。电路采用±9V双电源供电，输入信号由正弦交流信号源提供。输入信号经输入电阻R3接入OP07的反相输入端，输出端通过反馈电阻R4接回反相输入端，形成负反馈回路。同相输入端接地，使反相输入端在负反馈作用下形成近似“虚地”。</w:t>
      </w:r>
    </w:p>
    <w:p w14:paraId="76F0A26E">
      <w:pPr>
        <w:pStyle w:val="14"/>
        <w:keepNext w:val="0"/>
        <w:keepLines w:val="0"/>
        <w:widowControl/>
        <w:suppressLineNumbers w:val="0"/>
        <w:spacing w:before="0" w:beforeAutospacing="1" w:after="0" w:afterAutospacing="1"/>
        <w:ind w:left="0" w:right="0"/>
        <w:rPr>
          <w:rFonts w:hint="default" w:eastAsia="宋体"/>
          <w:lang w:val="en-US" w:eastAsia="zh-CN"/>
        </w:rPr>
      </w:pPr>
      <w:r>
        <w:t>本电路中，输入电阻R3取10kΩ，反馈电阻R4取20kΩ，因此电路理论电压放大倍数为：</w:t>
      </w:r>
      <w:r>
        <w:rPr>
          <w:rFonts w:hint="eastAsia"/>
          <w:lang w:val="en-US" w:eastAsia="zh-CN"/>
        </w:rPr>
        <w:t>-2</w:t>
      </w:r>
    </w:p>
    <w:p w14:paraId="24A2AE95">
      <w:pPr>
        <w:ind w:firstLine="480"/>
      </w:pPr>
    </w:p>
    <w:p w14:paraId="7D41490B">
      <w:pPr>
        <w:ind w:firstLine="480"/>
        <w:jc w:val="cente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图2.9反相比例电路</w:t>
      </w:r>
    </w:p>
    <w:p w14:paraId="1010476C">
      <w:pPr>
        <w:ind w:firstLine="480"/>
        <w:jc w:val="cente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 xml:space="preserve">10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反相比例电路</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drawing>
          <wp:anchor distT="0" distB="0" distL="114300" distR="114300" simplePos="0" relativeHeight="251662336" behindDoc="0" locked="0" layoutInCell="1" allowOverlap="1">
            <wp:simplePos x="0" y="0"/>
            <wp:positionH relativeFrom="column">
              <wp:posOffset>234950</wp:posOffset>
            </wp:positionH>
            <wp:positionV relativeFrom="paragraph">
              <wp:posOffset>-6350</wp:posOffset>
            </wp:positionV>
            <wp:extent cx="5843905" cy="3275330"/>
            <wp:effectExtent l="0" t="0" r="10795" b="1270"/>
            <wp:wrapSquare wrapText="bothSides"/>
            <wp:docPr id="22" name="图片 22" descr="2b7a390420cd9ccb8bfe267dc78df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b7a390420cd9ccb8bfe267dc78df06c"/>
                    <pic:cNvPicPr>
                      <a:picLocks noChangeAspect="1"/>
                    </pic:cNvPicPr>
                  </pic:nvPicPr>
                  <pic:blipFill>
                    <a:blip r:embed="rId25"/>
                    <a:stretch>
                      <a:fillRect/>
                    </a:stretch>
                  </pic:blipFill>
                  <pic:spPr>
                    <a:xfrm>
                      <a:off x="0" y="0"/>
                      <a:ext cx="5843905" cy="3275330"/>
                    </a:xfrm>
                    <a:prstGeom prst="rect">
                      <a:avLst/>
                    </a:prstGeom>
                  </pic:spPr>
                </pic:pic>
              </a:graphicData>
            </a:graphic>
          </wp:anchor>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drawing>
          <wp:anchor distT="0" distB="0" distL="114300" distR="114300" simplePos="0" relativeHeight="251668480" behindDoc="0" locked="0" layoutInCell="1" allowOverlap="1">
            <wp:simplePos x="0" y="0"/>
            <wp:positionH relativeFrom="column">
              <wp:posOffset>247650</wp:posOffset>
            </wp:positionH>
            <wp:positionV relativeFrom="paragraph">
              <wp:posOffset>3696335</wp:posOffset>
            </wp:positionV>
            <wp:extent cx="5833110" cy="3171190"/>
            <wp:effectExtent l="0" t="0" r="8890" b="3810"/>
            <wp:wrapTopAndBottom/>
            <wp:docPr id="23" name="图片 23" descr="5584b5039b905aeed60d524d305df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584b5039b905aeed60d524d305df6ce"/>
                    <pic:cNvPicPr>
                      <a:picLocks noChangeAspect="1"/>
                    </pic:cNvPicPr>
                  </pic:nvPicPr>
                  <pic:blipFill>
                    <a:blip r:embed="rId26"/>
                    <a:stretch>
                      <a:fillRect/>
                    </a:stretch>
                  </pic:blipFill>
                  <pic:spPr>
                    <a:xfrm>
                      <a:off x="0" y="0"/>
                      <a:ext cx="5833110" cy="3171190"/>
                    </a:xfrm>
                    <a:prstGeom prst="rect">
                      <a:avLst/>
                    </a:prstGeom>
                  </pic:spPr>
                </pic:pic>
              </a:graphicData>
            </a:graphic>
          </wp:anchor>
        </w:drawing>
      </w:r>
      <w:r>
        <w:rPr>
          <w:rFonts w:hint="eastAsia" w:cs="Times New Roman"/>
          <w:color w:val="000000" w:themeColor="text1"/>
          <w:kern w:val="2"/>
          <w:sz w:val="21"/>
          <w:szCs w:val="24"/>
          <w:lang w:val="en-US" w:eastAsia="zh-CN" w:bidi="ar-SA"/>
          <w14:textFill>
            <w14:solidFill>
              <w14:schemeClr w14:val="tx1"/>
            </w14:solidFill>
          </w14:textFill>
        </w:rPr>
        <w:t>监</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测波形图</w:t>
      </w:r>
    </w:p>
    <w:p w14:paraId="1EE80771">
      <w:pPr>
        <w:ind w:firstLine="480"/>
        <w:rPr>
          <w:rFonts w:hint="eastAsia" w:eastAsia="宋体"/>
          <w:lang w:eastAsia="zh-CN"/>
        </w:rPr>
      </w:pPr>
    </w:p>
    <w:p w14:paraId="67F55BAD">
      <w:pPr>
        <w:ind w:left="0" w:leftChars="0" w:firstLine="0" w:firstLineChars="0"/>
        <w:rPr>
          <w:rFonts w:hint="eastAsia" w:eastAsia="宋体"/>
          <w:lang w:eastAsia="zh-CN"/>
        </w:rPr>
      </w:pPr>
    </w:p>
    <w:p w14:paraId="5B90C40A">
      <w:pPr>
        <w:ind w:firstLine="480" w:firstLineChars="0"/>
        <w:rPr>
          <w:b/>
        </w:rPr>
      </w:pPr>
      <w:r>
        <w:rPr>
          <w:rFonts w:hint="eastAsia"/>
          <w:b/>
        </w:rPr>
        <w:t>（2）电路工作原理分析及关键监测点波形和相关监测值说明</w:t>
      </w:r>
    </w:p>
    <w:p w14:paraId="1A537DB0">
      <w:pPr>
        <w:pStyle w:val="14"/>
        <w:keepNext w:val="0"/>
        <w:keepLines w:val="0"/>
        <w:widowControl/>
        <w:suppressLineNumbers w:val="0"/>
        <w:spacing w:before="0" w:beforeAutospacing="1" w:after="0" w:afterAutospacing="1"/>
        <w:ind w:left="0" w:right="0"/>
      </w:pPr>
      <w:r>
        <w:t>反相比例运算电路是运算放大器的基本应用电路之一。其主要功能是对输入信号进行比例放大，并使输出信号相对于输入信号发生相位反转。</w:t>
      </w:r>
    </w:p>
    <w:p w14:paraId="61991F8C">
      <w:pPr>
        <w:pStyle w:val="14"/>
        <w:keepNext w:val="0"/>
        <w:keepLines w:val="0"/>
        <w:widowControl/>
        <w:suppressLineNumbers w:val="0"/>
        <w:spacing w:before="0" w:beforeAutospacing="1" w:after="0" w:afterAutospacing="1"/>
        <w:ind w:left="0" w:right="0"/>
      </w:pPr>
      <w:r>
        <w:t>在本电路中，输入信号经R3送入OP07的反相输入端，OP07的同相输入端接地。由于运算放大器开环增益很高，并且电路存在负反馈，因此在理想情况下有：V</w:t>
      </w:r>
      <w:r>
        <w:rPr>
          <w:rFonts w:hint="eastAsia"/>
          <w:lang w:val="en-US" w:eastAsia="zh-CN"/>
        </w:rPr>
        <w:t>+</w:t>
      </w:r>
      <w:r>
        <w:t>=V</w:t>
      </w:r>
      <w:r>
        <w:rPr>
          <w:rFonts w:hint="eastAsia"/>
          <w:lang w:val="en-US" w:eastAsia="zh-CN"/>
        </w:rPr>
        <w:t>-</w:t>
      </w:r>
      <w:r>
        <w:br w:type="textWrapping"/>
      </w:r>
    </w:p>
    <w:p w14:paraId="4759CD7C">
      <w:pPr>
        <w:pStyle w:val="14"/>
        <w:keepNext w:val="0"/>
        <w:keepLines w:val="0"/>
        <w:widowControl/>
        <w:suppressLineNumbers w:val="0"/>
        <w:spacing w:before="0" w:beforeAutospacing="1" w:after="0" w:afterAutospacing="1"/>
        <w:ind w:left="0" w:right="0"/>
      </w:pPr>
      <w:r>
        <w:t>由于同相端接地，所以反相端电位近似为0V，即形成“虚地”。同时由于运算放大器输入阻抗很高，输入端电流近似为零，因此流过输入电阻R3的电流基本等于流过反馈电阻R4的电流。</w:t>
      </w:r>
    </w:p>
    <w:p w14:paraId="1C172D4B">
      <w:pPr>
        <w:pStyle w:val="14"/>
        <w:keepNext w:val="0"/>
        <w:keepLines w:val="0"/>
        <w:widowControl/>
        <w:suppressLineNumbers w:val="0"/>
        <w:spacing w:before="0" w:beforeAutospacing="1" w:after="0" w:afterAutospacing="1"/>
        <w:ind w:left="0" w:right="0"/>
      </w:pPr>
      <w:r>
        <w:t>可知，输出电压与输入电压成比例关系，比例系数由反馈电阻和输入电阻决定，负号表示输出信号与输入信号反相。</w:t>
      </w:r>
    </w:p>
    <w:p w14:paraId="0E919D14">
      <w:pPr>
        <w:pStyle w:val="14"/>
        <w:keepNext w:val="0"/>
        <w:keepLines w:val="0"/>
        <w:widowControl/>
        <w:suppressLineNumbers w:val="0"/>
        <w:spacing w:before="0" w:beforeAutospacing="1" w:after="0" w:afterAutospacing="1"/>
        <w:ind w:left="0" w:right="0"/>
      </w:pPr>
      <w:r>
        <w:t>本实验中R3=10kΩ，R4=20kΩ，因此理论增益为-2。仿真时通过示波器同时观察输入信号和输出信号，可以看到输出波形仍为正弦波，频率与输入信号保持一致，但输出波形与输入波形方向相反，并且幅值约为输入幅值的2倍。</w:t>
      </w:r>
    </w:p>
    <w:p w14:paraId="12141049">
      <w:pPr>
        <w:pStyle w:val="14"/>
        <w:keepNext w:val="0"/>
        <w:keepLines w:val="0"/>
        <w:widowControl/>
        <w:suppressLineNumbers w:val="0"/>
        <w:spacing w:before="0" w:beforeAutospacing="1" w:after="0" w:afterAutospacing="1"/>
        <w:ind w:left="0" w:right="0"/>
      </w:pPr>
      <w:r>
        <w:t>关键监测点如下：</w:t>
      </w:r>
    </w:p>
    <w:p w14:paraId="1C7250A2">
      <w:pPr>
        <w:pStyle w:val="14"/>
        <w:keepNext w:val="0"/>
        <w:keepLines w:val="0"/>
        <w:widowControl/>
        <w:suppressLineNumbers w:val="0"/>
        <w:spacing w:before="0" w:beforeAutospacing="1" w:after="0" w:afterAutospacing="1"/>
        <w:ind w:left="0" w:right="0"/>
      </w:pPr>
      <w:r>
        <w:t>监测点1：输入信号端Vi。该点用于观察输入正弦波的幅值、频率和波形。</w:t>
      </w:r>
    </w:p>
    <w:p w14:paraId="582DCDD6">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：OP07输出端Vo。该点用于观察反相放大后的输出波形。</w:t>
      </w:r>
    </w:p>
    <w:p w14:paraId="116D9231">
      <w:pPr>
        <w:pStyle w:val="14"/>
        <w:keepNext w:val="0"/>
        <w:keepLines w:val="0"/>
        <w:widowControl/>
        <w:suppressLineNumbers w:val="0"/>
      </w:pPr>
      <w:r>
        <w:t>仿真结果表明，输入信号与输出信号频率一致，输出信号幅值按理论比例放大，并且相位相反，符合反相比例运算电路的理论分析。</w:t>
      </w:r>
    </w:p>
    <w:p w14:paraId="338E2C95">
      <w:pPr>
        <w:ind w:firstLine="480" w:firstLineChars="0"/>
        <w:rPr>
          <w:b/>
        </w:rPr>
      </w:pPr>
      <w:r>
        <w:rPr>
          <w:rFonts w:hint="eastAsia"/>
          <w:b/>
        </w:rPr>
        <w:t>（</w:t>
      </w:r>
      <w:r>
        <w:rPr>
          <w:b/>
        </w:rPr>
        <w:t>3</w:t>
      </w:r>
      <w:r>
        <w:rPr>
          <w:rFonts w:hint="eastAsia"/>
          <w:b/>
        </w:rPr>
        <w:t>）其他说明</w:t>
      </w:r>
    </w:p>
    <w:p w14:paraId="5E847D9C">
      <w:pPr>
        <w:pStyle w:val="14"/>
        <w:keepNext w:val="0"/>
        <w:keepLines w:val="0"/>
        <w:widowControl/>
        <w:suppressLineNumbers w:val="0"/>
        <w:spacing w:before="0" w:beforeAutospacing="1" w:after="0" w:afterAutospacing="1"/>
        <w:ind w:left="0" w:right="0"/>
      </w:pPr>
      <w:r>
        <w:t>在反相比例运算电路中，反馈电阻与输入电阻的比值直接决定电路放大倍数。若输入信号幅值过大，输出电压可能受到运算放大器供电电压限制而出现削顶失真。因此在仿真和实际电路设计中，应合理选择输入信号幅值和反馈电阻比例，使运算放大器工作在线性放大区间。</w:t>
      </w:r>
    </w:p>
    <w:p w14:paraId="2705141B">
      <w:pPr>
        <w:pStyle w:val="14"/>
        <w:keepNext w:val="0"/>
        <w:keepLines w:val="0"/>
        <w:widowControl/>
        <w:suppressLineNumbers w:val="0"/>
      </w:pPr>
      <w:r>
        <w:t>通过本实验，进一步理解了OP07运算放大器的负反馈工作原理，掌握了反相比例放大电路的连接方法和波形分析方法。</w:t>
      </w:r>
    </w:p>
    <w:p w14:paraId="70510E3E">
      <w:pPr>
        <w:ind w:firstLine="480"/>
      </w:pPr>
    </w:p>
    <w:p w14:paraId="709C509D">
      <w:pPr>
        <w:ind w:firstLine="480"/>
      </w:pPr>
    </w:p>
    <w:p w14:paraId="37CD8D0C">
      <w:pPr>
        <w:pStyle w:val="29"/>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25939A75">
      <w:pPr>
        <w:pStyle w:val="14"/>
        <w:keepNext w:val="0"/>
        <w:keepLines w:val="0"/>
        <w:widowControl/>
        <w:suppressLineNumbers w:val="0"/>
        <w:spacing w:before="0" w:beforeAutospacing="1" w:after="0" w:afterAutospacing="1"/>
        <w:ind w:left="0" w:right="0"/>
      </w:pPr>
      <w:r>
        <w:t>本设计采用OP07运算放大器构成同相比例运算电路。电路采用±9V双电源供电，输入信号由正弦信号源提供，并接入OP07的同相输入端。反相输入端由反馈电阻和接地电阻组成反馈分压网络，输出端通过反馈电阻接回反相输入端，形成负反馈。</w:t>
      </w:r>
    </w:p>
    <w:p w14:paraId="3D161AC6">
      <w:pPr>
        <w:pStyle w:val="14"/>
        <w:keepNext w:val="0"/>
        <w:keepLines w:val="0"/>
        <w:widowControl/>
        <w:suppressLineNumbers w:val="0"/>
        <w:spacing w:before="0" w:beforeAutospacing="1" w:after="0" w:afterAutospacing="1"/>
        <w:ind w:left="0" w:right="0"/>
      </w:pPr>
      <w:r>
        <w:t>本电路中，接地电阻R2取1kΩ，反馈电阻R3取2kΩ。根据同相比例放大电路增益公式</w:t>
      </w:r>
      <w:r>
        <w:rPr>
          <w:rFonts w:hint="eastAsia"/>
          <w:lang w:eastAsia="zh-CN"/>
        </w:rPr>
        <w:t>，</w:t>
      </w:r>
      <w:r>
        <w:rPr>
          <w:rFonts w:hint="eastAsia"/>
          <w:lang w:val="en-US" w:eastAsia="zh-CN"/>
        </w:rPr>
        <w:t>放大倍数为</w:t>
      </w:r>
      <w:r>
        <w:t>3</w:t>
      </w:r>
    </w:p>
    <w:p w14:paraId="3C5BA61B">
      <w:pPr>
        <w:pStyle w:val="14"/>
        <w:keepNext w:val="0"/>
        <w:keepLines w:val="0"/>
        <w:widowControl/>
        <w:suppressLineNumbers w:val="0"/>
      </w:pPr>
      <w:r>
        <w:drawing>
          <wp:anchor distT="0" distB="0" distL="114300" distR="114300" simplePos="0" relativeHeight="251663360" behindDoc="0" locked="0" layoutInCell="1" allowOverlap="1">
            <wp:simplePos x="0" y="0"/>
            <wp:positionH relativeFrom="column">
              <wp:posOffset>7620</wp:posOffset>
            </wp:positionH>
            <wp:positionV relativeFrom="paragraph">
              <wp:posOffset>513080</wp:posOffset>
            </wp:positionV>
            <wp:extent cx="5848350" cy="5341620"/>
            <wp:effectExtent l="0" t="0" r="6350" b="5080"/>
            <wp:wrapSquare wrapText="bothSides"/>
            <wp:docPr id="24" name="图片 24" descr="50b3c7c8be344cb5f0a1a3dc0ecd1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0b3c7c8be344cb5f0a1a3dc0ecd10ab"/>
                    <pic:cNvPicPr>
                      <a:picLocks noChangeAspect="1"/>
                    </pic:cNvPicPr>
                  </pic:nvPicPr>
                  <pic:blipFill>
                    <a:blip r:embed="rId27"/>
                    <a:stretch>
                      <a:fillRect/>
                    </a:stretch>
                  </pic:blipFill>
                  <pic:spPr>
                    <a:xfrm>
                      <a:off x="0" y="0"/>
                      <a:ext cx="5848350" cy="5341620"/>
                    </a:xfrm>
                    <a:prstGeom prst="rect">
                      <a:avLst/>
                    </a:prstGeom>
                  </pic:spPr>
                </pic:pic>
              </a:graphicData>
            </a:graphic>
          </wp:anchor>
        </w:drawing>
      </w:r>
      <w:r>
        <w:t>因此，输出信号理论上与输入信号同相，且输出幅值约为输入幅值的3倍。</w:t>
      </w:r>
    </w:p>
    <w:p w14:paraId="3260A3BE">
      <w:pPr>
        <w:pStyle w:val="14"/>
        <w:keepNext w:val="0"/>
        <w:keepLines w:val="0"/>
        <w:widowControl/>
        <w:suppressLineNumbers w:val="0"/>
        <w:ind w:firstLine="3600" w:firstLineChars="1500"/>
        <w:rPr>
          <w:rFonts w:hint="eastAsia" w:eastAsia="宋体"/>
          <w:lang w:eastAsia="zh-CN"/>
        </w:rPr>
      </w:pPr>
      <w:r>
        <w:rPr>
          <w:rFonts w:hint="eastAsia" w:eastAsia="宋体"/>
          <w:lang w:eastAsia="zh-CN"/>
        </w:rPr>
        <w:drawing>
          <wp:anchor distT="0" distB="0" distL="114300" distR="114300" simplePos="0" relativeHeight="251669504" behindDoc="0" locked="0" layoutInCell="1" allowOverlap="1">
            <wp:simplePos x="0" y="0"/>
            <wp:positionH relativeFrom="column">
              <wp:posOffset>152400</wp:posOffset>
            </wp:positionH>
            <wp:positionV relativeFrom="paragraph">
              <wp:posOffset>457200</wp:posOffset>
            </wp:positionV>
            <wp:extent cx="5850255" cy="3716020"/>
            <wp:effectExtent l="0" t="0" r="4445" b="5080"/>
            <wp:wrapTopAndBottom/>
            <wp:docPr id="25" name="图片 25" descr="837f57c3e8f0dd300b16b0bcfb75c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37f57c3e8f0dd300b16b0bcfb75c282"/>
                    <pic:cNvPicPr>
                      <a:picLocks noChangeAspect="1"/>
                    </pic:cNvPicPr>
                  </pic:nvPicPr>
                  <pic:blipFill>
                    <a:blip r:embed="rId28"/>
                    <a:stretch>
                      <a:fillRect/>
                    </a:stretch>
                  </pic:blipFill>
                  <pic:spPr>
                    <a:xfrm>
                      <a:off x="0" y="0"/>
                      <a:ext cx="5850255" cy="3716020"/>
                    </a:xfrm>
                    <a:prstGeom prst="rect">
                      <a:avLst/>
                    </a:prstGeom>
                  </pic:spPr>
                </pic:pic>
              </a:graphicData>
            </a:graphic>
          </wp:anchor>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11同</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相比例电</w:t>
      </w:r>
      <w:r>
        <w:rPr>
          <w:rFonts w:hint="eastAsia" w:cs="Times New Roman"/>
          <w:color w:val="000000" w:themeColor="text1"/>
          <w:kern w:val="2"/>
          <w:sz w:val="21"/>
          <w:szCs w:val="24"/>
          <w:lang w:val="en-US" w:eastAsia="zh-CN" w:bidi="ar-SA"/>
          <w14:textFill>
            <w14:solidFill>
              <w14:schemeClr w14:val="tx1"/>
            </w14:solidFill>
          </w14:textFill>
        </w:rPr>
        <w:t>路电路图</w:t>
      </w:r>
    </w:p>
    <w:p w14:paraId="25CE5FD4">
      <w:pPr>
        <w:pStyle w:val="14"/>
        <w:keepNext w:val="0"/>
        <w:keepLines w:val="0"/>
        <w:widowControl/>
        <w:suppressLineNumbers w:val="0"/>
        <w:ind w:firstLine="3150" w:firstLineChars="1500"/>
        <w:rPr>
          <w:rFonts w:hint="default" w:eastAsia="宋体"/>
          <w:lang w:val="en-US"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12同</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相比例电</w:t>
      </w:r>
      <w:r>
        <w:rPr>
          <w:rFonts w:hint="eastAsia" w:cs="Times New Roman"/>
          <w:color w:val="000000" w:themeColor="text1"/>
          <w:kern w:val="2"/>
          <w:sz w:val="21"/>
          <w:szCs w:val="24"/>
          <w:lang w:val="en-US" w:eastAsia="zh-CN" w:bidi="ar-SA"/>
          <w14:textFill>
            <w14:solidFill>
              <w14:schemeClr w14:val="tx1"/>
            </w14:solidFill>
          </w14:textFill>
        </w:rPr>
        <w:t>路监测波形图</w:t>
      </w:r>
    </w:p>
    <w:p w14:paraId="23003885">
      <w:pPr>
        <w:ind w:firstLine="480" w:firstLineChars="0"/>
        <w:rPr>
          <w:b/>
        </w:rPr>
      </w:pPr>
      <w:r>
        <w:rPr>
          <w:rFonts w:hint="eastAsia"/>
          <w:b/>
        </w:rPr>
        <w:t>（2）电路工作原理分析及关键监测点波形和相关监测值说明</w:t>
      </w:r>
    </w:p>
    <w:p w14:paraId="3E5BDA48">
      <w:pPr>
        <w:pStyle w:val="14"/>
        <w:keepNext w:val="0"/>
        <w:keepLines w:val="0"/>
        <w:widowControl/>
        <w:suppressLineNumbers w:val="0"/>
        <w:spacing w:before="0" w:beforeAutospacing="1" w:after="0" w:afterAutospacing="1"/>
        <w:ind w:left="0" w:right="0"/>
      </w:pPr>
      <w:r>
        <w:t>同相比例运算电路是运算放大器常用的线性放大电路。与反相比例运算电路不同，同相比例电路的输入信号直接加到同相输入端，因此输出信号与输入信号保持同相关系。</w:t>
      </w:r>
    </w:p>
    <w:p w14:paraId="5383EA3A">
      <w:pPr>
        <w:pStyle w:val="14"/>
        <w:keepNext w:val="0"/>
        <w:keepLines w:val="0"/>
        <w:widowControl/>
        <w:suppressLineNumbers w:val="0"/>
        <w:spacing w:before="0" w:beforeAutospacing="1" w:after="0" w:afterAutospacing="1"/>
        <w:ind w:left="0" w:right="0"/>
      </w:pPr>
      <w:r>
        <w:t>在本电路中，输入信号经R1送入OP07同相输入端，反相输入端由R2和R3构成反馈分压网络。其中R2一端接地，另一端接反相输入端；R3连接在输出端和反相输入端之间。</w:t>
      </w:r>
    </w:p>
    <w:p w14:paraId="00885F3F">
      <w:pPr>
        <w:pStyle w:val="14"/>
        <w:keepNext w:val="0"/>
        <w:keepLines w:val="0"/>
        <w:widowControl/>
        <w:suppressLineNumbers w:val="0"/>
        <w:spacing w:before="0" w:beforeAutospacing="1" w:after="0" w:afterAutospacing="1"/>
        <w:ind w:left="0" w:right="0"/>
      </w:pPr>
      <w:r>
        <w:t>由公式可知，同相比例运算电路的放大倍数由反馈电阻R3和接地电阻R2决定，且放大倍数一定大于或等于1。本实验中R2=1kΩ，R3=2kΩ，因此理论放大倍数为3。</w:t>
      </w:r>
    </w:p>
    <w:p w14:paraId="5585B2D9">
      <w:pPr>
        <w:pStyle w:val="14"/>
        <w:keepNext w:val="0"/>
        <w:keepLines w:val="0"/>
        <w:widowControl/>
        <w:suppressLineNumbers w:val="0"/>
        <w:spacing w:before="0" w:beforeAutospacing="1" w:after="0" w:afterAutospacing="1"/>
        <w:ind w:left="0" w:right="0"/>
      </w:pPr>
      <w:r>
        <w:t>在Proteus仿真中，通过示波器同时观察输入端和输出端波形。仿真结果表明，输出波形与输入波形均为正弦波，二者频率相同，相位一致，输出幅值约为输入幅值的3倍，符合理论计算结果。</w:t>
      </w:r>
    </w:p>
    <w:p w14:paraId="013973E0">
      <w:pPr>
        <w:pStyle w:val="14"/>
        <w:keepNext w:val="0"/>
        <w:keepLines w:val="0"/>
        <w:widowControl/>
        <w:suppressLineNumbers w:val="0"/>
        <w:spacing w:before="0" w:beforeAutospacing="1" w:after="0" w:afterAutospacing="1"/>
        <w:ind w:left="0" w:right="0"/>
      </w:pPr>
      <w:r>
        <w:t>关键监测点如下：</w:t>
      </w:r>
    </w:p>
    <w:p w14:paraId="33612ED7">
      <w:pPr>
        <w:pStyle w:val="14"/>
        <w:keepNext w:val="0"/>
        <w:keepLines w:val="0"/>
        <w:widowControl/>
        <w:suppressLineNumbers w:val="0"/>
        <w:spacing w:before="0" w:beforeAutospacing="1" w:after="0" w:afterAutospacing="1"/>
        <w:ind w:left="0" w:right="0"/>
      </w:pPr>
      <w:r>
        <w:t>监测点1：输入信号端Vi。该点用于观察输入正弦波的幅值、频率和波形。</w:t>
      </w:r>
    </w:p>
    <w:p w14:paraId="77BEAA8C">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：OP07输出端Vo。该点用于观察同相比例放大后的输出波形。</w:t>
      </w:r>
    </w:p>
    <w:p w14:paraId="5A851092">
      <w:pPr>
        <w:pStyle w:val="14"/>
        <w:keepNext w:val="0"/>
        <w:keepLines w:val="0"/>
        <w:widowControl/>
        <w:suppressLineNumbers w:val="0"/>
      </w:pPr>
      <w:r>
        <w:t>仿真结果显示，输入信号与输出信号相位一致，输出幅值按理论增益放大，说明同相比例运算电路工作正常。</w:t>
      </w:r>
    </w:p>
    <w:p w14:paraId="3DD98B1A">
      <w:pPr>
        <w:ind w:firstLine="480" w:firstLineChars="0"/>
        <w:rPr>
          <w:b/>
        </w:rPr>
      </w:pPr>
      <w:r>
        <w:rPr>
          <w:rFonts w:hint="eastAsia"/>
          <w:b/>
        </w:rPr>
        <w:t>（</w:t>
      </w:r>
      <w:r>
        <w:rPr>
          <w:b/>
        </w:rPr>
        <w:t>3</w:t>
      </w:r>
      <w:r>
        <w:rPr>
          <w:rFonts w:hint="eastAsia"/>
          <w:b/>
        </w:rPr>
        <w:t>）其他说明</w:t>
      </w:r>
    </w:p>
    <w:p w14:paraId="77EABA9B">
      <w:pPr>
        <w:pStyle w:val="14"/>
        <w:keepNext w:val="0"/>
        <w:keepLines w:val="0"/>
        <w:widowControl/>
        <w:suppressLineNumbers w:val="0"/>
        <w:spacing w:before="0" w:beforeAutospacing="1" w:after="0" w:afterAutospacing="1"/>
        <w:ind w:left="0" w:right="0"/>
      </w:pPr>
      <w:r>
        <w:t>同相比例运算电路具有输入阻抗高、输出与输入同相、放大倍数稳定等特点，适用于弱信号放大、传感器信号调理和前级电压放大等场合。与反相比例电路相比，同相比例电路不会改变输入信号相位，因此在需要保持信号相位关系的电路中应用较多。</w:t>
      </w:r>
    </w:p>
    <w:p w14:paraId="0D44AA9B">
      <w:pPr>
        <w:pStyle w:val="14"/>
        <w:keepNext w:val="0"/>
        <w:keepLines w:val="0"/>
        <w:widowControl/>
        <w:suppressLineNumbers w:val="0"/>
      </w:pPr>
      <w:r>
        <w:t>本实验通过改变反馈电阻与接地电阻的比值，实现了对输入信号的比例放大。仿真结果验证了同相比例运算电路的理论公式，也进一步加深了对运算放大器负反馈和虚短特性的理解。</w:t>
      </w:r>
    </w:p>
    <w:p w14:paraId="1E51BD80">
      <w:pPr>
        <w:pStyle w:val="29"/>
      </w:pPr>
      <w:bookmarkStart w:id="19" w:name="_Toc107928226"/>
      <w:r>
        <w:t xml:space="preserve">2.2.2.3 </w:t>
      </w:r>
      <w:r>
        <w:rPr>
          <w:rFonts w:hint="eastAsia"/>
        </w:rPr>
        <w:t>反相加法运算电路设计与仿真</w:t>
      </w:r>
      <w:bookmarkEnd w:id="19"/>
    </w:p>
    <w:p w14:paraId="40DF8C06">
      <w:pPr>
        <w:ind w:firstLine="480" w:firstLineChars="0"/>
        <w:rPr>
          <w:b/>
        </w:rPr>
      </w:pPr>
      <w:r>
        <w:rPr>
          <w:rFonts w:hint="eastAsia"/>
          <w:b/>
        </w:rPr>
        <w:t>（1）设计电路与仿真结果</w:t>
      </w:r>
    </w:p>
    <w:p w14:paraId="47B891BA">
      <w:pPr>
        <w:pStyle w:val="14"/>
        <w:keepNext w:val="0"/>
        <w:keepLines w:val="0"/>
        <w:widowControl/>
        <w:suppressLineNumbers w:val="0"/>
        <w:spacing w:before="0" w:beforeAutospacing="1" w:after="0" w:afterAutospacing="1"/>
        <w:ind w:left="0" w:right="0"/>
      </w:pPr>
      <w:r>
        <w:t>本设计采用OP07运算放大器构成反相加法运算电路。电路采用±9V双电源供电，多路输入信号分别通过输入电阻接入运算放大器的反相输入端，输出端通过反馈电阻接回反相输入端，形成负反馈回路。同相输入端接地。</w:t>
      </w:r>
    </w:p>
    <w:p w14:paraId="502615C8">
      <w:pPr>
        <w:pStyle w:val="14"/>
        <w:keepNext w:val="0"/>
        <w:keepLines w:val="0"/>
        <w:widowControl/>
        <w:suppressLineNumbers w:val="0"/>
      </w:pPr>
      <w:r>
        <w:t>本电路中，三路输入信号分别经过相同阻值的输入电阻接入反相端，反馈电阻取较大的阻值，用于实现输入信号的叠加和放大。通过示波器可以同时观察各路输入信号以及输出信号的波形。</w:t>
      </w:r>
    </w:p>
    <w:p w14:paraId="25ED5A16">
      <w:pPr>
        <w:pStyle w:val="14"/>
        <w:keepNext w:val="0"/>
        <w:keepLines w:val="0"/>
        <w:widowControl/>
        <w:suppressLineNumbers w:val="0"/>
        <w:ind w:firstLine="3150" w:firstLineChars="1500"/>
        <w:rPr>
          <w:rFonts w:hint="eastAsia" w:cs="Times New Roman"/>
          <w:color w:val="000000" w:themeColor="text1"/>
          <w:kern w:val="2"/>
          <w:sz w:val="21"/>
          <w:szCs w:val="24"/>
          <w:lang w:val="en-US" w:eastAsia="zh-CN" w:bidi="ar-SA"/>
          <w14:textFill>
            <w14:solidFill>
              <w14:schemeClr w14:val="tx1"/>
            </w14:solidFill>
          </w14:textFill>
        </w:rPr>
      </w:pPr>
    </w:p>
    <w:p w14:paraId="33A9AAC9">
      <w:pPr>
        <w:pStyle w:val="14"/>
        <w:keepNext w:val="0"/>
        <w:keepLines w:val="0"/>
        <w:widowControl/>
        <w:suppressLineNumbers w:val="0"/>
        <w:ind w:firstLine="3150" w:firstLineChars="1500"/>
        <w:rPr>
          <w:rFonts w:hint="eastAsia" w:cs="Times New Roman"/>
          <w:color w:val="000000" w:themeColor="text1"/>
          <w:kern w:val="2"/>
          <w:sz w:val="21"/>
          <w:szCs w:val="24"/>
          <w:lang w:val="en-US" w:eastAsia="zh-CN" w:bidi="ar-SA"/>
          <w14:textFill>
            <w14:solidFill>
              <w14:schemeClr w14:val="tx1"/>
            </w14:solidFill>
          </w14:textFill>
        </w:rPr>
      </w:pPr>
    </w:p>
    <w:p w14:paraId="5B0BA8AE">
      <w:pPr>
        <w:pStyle w:val="14"/>
        <w:keepNext w:val="0"/>
        <w:keepLines w:val="0"/>
        <w:widowControl/>
        <w:suppressLineNumbers w:val="0"/>
        <w:ind w:firstLine="3840" w:firstLineChars="1600"/>
        <w:rPr>
          <w:rFonts w:hint="default"/>
          <w:lang w:val="en-US"/>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-82550</wp:posOffset>
            </wp:positionH>
            <wp:positionV relativeFrom="paragraph">
              <wp:posOffset>128270</wp:posOffset>
            </wp:positionV>
            <wp:extent cx="5852795" cy="3040380"/>
            <wp:effectExtent l="0" t="0" r="1905" b="7620"/>
            <wp:wrapTopAndBottom/>
            <wp:docPr id="26" name="图片 26" descr="54e5b8bb133138202a3b23731032d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e5b8bb133138202a3b23731032de70"/>
                    <pic:cNvPicPr>
                      <a:picLocks noChangeAspect="1"/>
                    </pic:cNvPicPr>
                  </pic:nvPicPr>
                  <pic:blipFill>
                    <a:blip r:embed="rId29"/>
                    <a:stretch>
                      <a:fillRect/>
                    </a:stretch>
                  </pic:blipFill>
                  <pic:spPr>
                    <a:xfrm>
                      <a:off x="0" y="0"/>
                      <a:ext cx="5852795" cy="3040380"/>
                    </a:xfrm>
                    <a:prstGeom prst="rect">
                      <a:avLst/>
                    </a:prstGeom>
                  </pic:spPr>
                </pic:pic>
              </a:graphicData>
            </a:graphic>
          </wp:anchor>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13反相加法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路图</w:t>
      </w:r>
    </w:p>
    <w:p w14:paraId="695307A1">
      <w:pPr>
        <w:ind w:firstLine="480" w:firstLineChars="0"/>
        <w:rPr>
          <w:b/>
        </w:rPr>
      </w:pPr>
      <w:r>
        <w:rPr>
          <w:rFonts w:hint="eastAsia"/>
          <w:b/>
        </w:rPr>
        <w:t>（2）电路工作原理分析及关键监测点波形和相关监测值说明</w:t>
      </w:r>
    </w:p>
    <w:p w14:paraId="7EA4EC39">
      <w:pPr>
        <w:pStyle w:val="14"/>
        <w:keepNext w:val="0"/>
        <w:keepLines w:val="0"/>
        <w:widowControl/>
        <w:suppressLineNumbers w:val="0"/>
        <w:ind w:firstLine="3600" w:firstLineChars="1500"/>
      </w:pPr>
      <w:r>
        <w:rPr>
          <w:rFonts w:hint="eastAsia" w:eastAsia="宋体"/>
          <w:lang w:eastAsia="zh-CN"/>
        </w:rPr>
        <w:drawing>
          <wp:anchor distT="0" distB="0" distL="114300" distR="114300" simplePos="0" relativeHeight="251670528" behindDoc="0" locked="0" layoutInCell="1" allowOverlap="1">
            <wp:simplePos x="0" y="0"/>
            <wp:positionH relativeFrom="column">
              <wp:posOffset>95250</wp:posOffset>
            </wp:positionH>
            <wp:positionV relativeFrom="paragraph">
              <wp:posOffset>268605</wp:posOffset>
            </wp:positionV>
            <wp:extent cx="5845810" cy="3136265"/>
            <wp:effectExtent l="0" t="0" r="8890" b="635"/>
            <wp:wrapSquare wrapText="bothSides"/>
            <wp:docPr id="27" name="图片 27" descr="ffd2aa09c83e561b3c0d556d8baa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fd2aa09c83e561b3c0d556d8baa9ccd"/>
                    <pic:cNvPicPr>
                      <a:picLocks noChangeAspect="1"/>
                    </pic:cNvPicPr>
                  </pic:nvPicPr>
                  <pic:blipFill>
                    <a:blip r:embed="rId30"/>
                    <a:stretch>
                      <a:fillRect/>
                    </a:stretch>
                  </pic:blipFill>
                  <pic:spPr>
                    <a:xfrm>
                      <a:off x="0" y="0"/>
                      <a:ext cx="5845810" cy="3136265"/>
                    </a:xfrm>
                    <a:prstGeom prst="rect">
                      <a:avLst/>
                    </a:prstGeom>
                  </pic:spPr>
                </pic:pic>
              </a:graphicData>
            </a:graphic>
          </wp:anchor>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14反相加法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路监测波形图</w:t>
      </w:r>
    </w:p>
    <w:p w14:paraId="66F9D031">
      <w:pPr>
        <w:pStyle w:val="14"/>
        <w:keepNext w:val="0"/>
        <w:keepLines w:val="0"/>
        <w:widowControl/>
        <w:suppressLineNumbers w:val="0"/>
        <w:spacing w:before="0" w:beforeAutospacing="1" w:after="0" w:afterAutospacing="1"/>
        <w:ind w:left="0" w:right="0"/>
      </w:pPr>
    </w:p>
    <w:p w14:paraId="3928F3EB">
      <w:pPr>
        <w:pStyle w:val="14"/>
        <w:keepNext w:val="0"/>
        <w:keepLines w:val="0"/>
        <w:widowControl/>
        <w:suppressLineNumbers w:val="0"/>
        <w:spacing w:before="0" w:beforeAutospacing="1" w:after="0" w:afterAutospacing="1"/>
        <w:ind w:left="0" w:right="0"/>
      </w:pPr>
      <w:r>
        <w:t>反相加法运算电路是一种能够实现多路信号叠加的运算放大器应用电路。多路输入信号分别通过输入电阻送入运算放大器的反相输入端，在负反馈作用下，反相输入端近似处于虚地状态。</w:t>
      </w:r>
    </w:p>
    <w:p w14:paraId="3CAEB7B7">
      <w:pPr>
        <w:pStyle w:val="14"/>
        <w:keepNext w:val="0"/>
        <w:keepLines w:val="0"/>
        <w:widowControl/>
        <w:suppressLineNumbers w:val="0"/>
        <w:spacing w:before="0" w:beforeAutospacing="1" w:after="0" w:afterAutospacing="1"/>
        <w:ind w:left="0" w:right="0"/>
      </w:pPr>
      <w:r>
        <w:t>由于运算放大器输入端电流很小，各路输入信号产生的电流会在反相输入节点处汇合，并通过反馈电阻形成输出信号。因此，输出信号能够反映多路输入信号的叠加结果。同时，由于信号从反相输入端进入，输出波形相对于输入叠加结果会发生反相。</w:t>
      </w:r>
    </w:p>
    <w:p w14:paraId="146B894A">
      <w:pPr>
        <w:pStyle w:val="14"/>
        <w:keepNext w:val="0"/>
        <w:keepLines w:val="0"/>
        <w:widowControl/>
        <w:suppressLineNumbers w:val="0"/>
        <w:spacing w:before="0" w:beforeAutospacing="1" w:after="0" w:afterAutospacing="1"/>
        <w:ind w:left="0" w:right="0"/>
      </w:pPr>
      <w:r>
        <w:t>本实验中，输入端接入多路正弦信号，通过示波器观察可以看到输出信号随各输入信号共同变化。当输入信号同时存在时，输出端得到的是多个输入信号综合作用后的结果。若输入信号频率、幅值相同，则输出波形仍保持较规则的周期变化；若输入信号存在差异，则输出波形会体现出多信号叠加后的变化特征。</w:t>
      </w:r>
    </w:p>
    <w:p w14:paraId="284917EE">
      <w:pPr>
        <w:pStyle w:val="14"/>
        <w:keepNext w:val="0"/>
        <w:keepLines w:val="0"/>
        <w:widowControl/>
        <w:suppressLineNumbers w:val="0"/>
        <w:spacing w:before="0" w:beforeAutospacing="1" w:after="0" w:afterAutospacing="1"/>
        <w:ind w:left="0" w:right="0"/>
      </w:pPr>
      <w:r>
        <w:t>关键监测点如下：</w:t>
      </w:r>
    </w:p>
    <w:p w14:paraId="64E2B52B">
      <w:pPr>
        <w:pStyle w:val="14"/>
        <w:keepNext w:val="0"/>
        <w:keepLines w:val="0"/>
        <w:widowControl/>
        <w:suppressLineNumbers w:val="0"/>
        <w:spacing w:before="0" w:beforeAutospacing="1" w:after="0" w:afterAutospacing="1"/>
        <w:ind w:left="0" w:right="0"/>
      </w:pPr>
      <w:r>
        <w:t>监测点1：</w:t>
      </w:r>
      <w:r>
        <w:rPr>
          <w:rFonts w:hint="eastAsia"/>
          <w:lang w:val="en-US" w:eastAsia="zh-CN"/>
        </w:rPr>
        <w:t>各</w:t>
      </w:r>
      <w:r>
        <w:t>路输入信号端，用于观察第一路输入波形。</w:t>
      </w:r>
    </w:p>
    <w:p w14:paraId="599C46AD">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：OP07输出端，用于观察反相加法运算后的输出波形。</w:t>
      </w:r>
    </w:p>
    <w:p w14:paraId="3158A553">
      <w:pPr>
        <w:pStyle w:val="14"/>
        <w:keepNext w:val="0"/>
        <w:keepLines w:val="0"/>
        <w:widowControl/>
        <w:suppressLineNumbers w:val="0"/>
      </w:pPr>
      <w:r>
        <w:t>仿真结果表明，输出信号能够随多路输入信号的变化而变化，且输出波形与输入叠加结果呈反相关系，说明该电路实现了反相加法运算功能。</w:t>
      </w:r>
    </w:p>
    <w:p w14:paraId="30CB21F7">
      <w:pPr>
        <w:ind w:firstLine="480" w:firstLineChars="0"/>
        <w:rPr>
          <w:b/>
        </w:rPr>
      </w:pPr>
      <w:r>
        <w:rPr>
          <w:rFonts w:hint="eastAsia"/>
          <w:b/>
        </w:rPr>
        <w:t>（</w:t>
      </w:r>
      <w:r>
        <w:rPr>
          <w:b/>
        </w:rPr>
        <w:t>3</w:t>
      </w:r>
      <w:r>
        <w:rPr>
          <w:rFonts w:hint="eastAsia"/>
          <w:b/>
        </w:rPr>
        <w:t>）其他说明</w:t>
      </w:r>
    </w:p>
    <w:p w14:paraId="2859647B">
      <w:pPr>
        <w:pStyle w:val="14"/>
        <w:keepNext w:val="0"/>
        <w:keepLines w:val="0"/>
        <w:widowControl/>
        <w:suppressLineNumbers w:val="0"/>
        <w:spacing w:before="0" w:beforeAutospacing="1" w:after="0" w:afterAutospacing="1"/>
        <w:ind w:left="0" w:right="0"/>
      </w:pPr>
      <w:r>
        <w:t>反相加法运算电路常用于音频混合、模拟信号叠加、传感器信号综合处理等场合。在实际应用中，可以通过改变各输入电阻的阻值来改变不同输入信号在输出结果中的占比，从而实现加权求和功能。</w:t>
      </w:r>
    </w:p>
    <w:p w14:paraId="43AA7718">
      <w:pPr>
        <w:pStyle w:val="14"/>
        <w:keepNext w:val="0"/>
        <w:keepLines w:val="0"/>
        <w:widowControl/>
        <w:suppressLineNumbers w:val="0"/>
      </w:pPr>
      <w:r>
        <w:t>通过本实验，进一步理解了运算放大器虚地、负反馈以及多路信号叠加的基本原理，掌握了反相加法运算电路的连接方法和仿真分析方法。</w:t>
      </w:r>
    </w:p>
    <w:p w14:paraId="49973CD2">
      <w:pPr>
        <w:ind w:left="0" w:leftChars="0" w:firstLine="0" w:firstLineChars="0"/>
      </w:pPr>
    </w:p>
    <w:p w14:paraId="4A052EE9">
      <w:pPr>
        <w:pStyle w:val="29"/>
      </w:pPr>
      <w:bookmarkStart w:id="20" w:name="_Toc107928227"/>
      <w:r>
        <w:t xml:space="preserve">2.2.2.4 </w:t>
      </w:r>
      <w:r>
        <w:rPr>
          <w:rFonts w:hint="eastAsia"/>
        </w:rPr>
        <w:t>同相加法运算电路设计与仿真</w:t>
      </w:r>
      <w:bookmarkEnd w:id="20"/>
    </w:p>
    <w:p w14:paraId="43E58CB1">
      <w:pPr>
        <w:ind w:firstLine="480" w:firstLineChars="0"/>
        <w:rPr>
          <w:b/>
        </w:rPr>
      </w:pPr>
      <w:r>
        <w:rPr>
          <w:rFonts w:hint="eastAsia"/>
          <w:b/>
        </w:rPr>
        <w:t>（1）设计电路与仿真结果</w:t>
      </w:r>
    </w:p>
    <w:p w14:paraId="7E7617FC">
      <w:pPr>
        <w:pStyle w:val="14"/>
        <w:keepNext w:val="0"/>
        <w:keepLines w:val="0"/>
        <w:widowControl/>
        <w:suppressLineNumbers w:val="0"/>
        <w:spacing w:before="0" w:beforeAutospacing="1" w:after="0" w:afterAutospacing="1"/>
        <w:ind w:left="0" w:right="0"/>
      </w:pPr>
      <w:r>
        <w:t>本设计采用OP07运算放大器构成同相加法运算电路。电路采用±9V双电源供电，多路输入信号分别通过输入电阻接入运算放大器的同相输入端，反相输入端由反馈电阻和接地电阻组成负反馈网络。</w:t>
      </w:r>
    </w:p>
    <w:p w14:paraId="2ADDC224">
      <w:pPr>
        <w:pStyle w:val="14"/>
        <w:keepNext w:val="0"/>
        <w:keepLines w:val="0"/>
        <w:widowControl/>
        <w:suppressLineNumbers w:val="0"/>
        <w:jc w:val="center"/>
        <w:rPr>
          <w:rFonts w:hint="eastAsia" w:eastAsia="宋体"/>
          <w:lang w:eastAsia="zh-CN"/>
        </w:rPr>
      </w:pPr>
      <w:r>
        <w:rPr>
          <w:rFonts w:hint="eastAsia" w:eastAsia="宋体"/>
          <w:lang w:eastAsia="zh-CN"/>
        </w:rPr>
        <w:drawing>
          <wp:anchor distT="0" distB="0" distL="114300" distR="114300" simplePos="0" relativeHeight="251671552" behindDoc="0" locked="0" layoutInCell="1" allowOverlap="1">
            <wp:simplePos x="0" y="0"/>
            <wp:positionH relativeFrom="column">
              <wp:posOffset>19050</wp:posOffset>
            </wp:positionH>
            <wp:positionV relativeFrom="paragraph">
              <wp:posOffset>3753485</wp:posOffset>
            </wp:positionV>
            <wp:extent cx="5848985" cy="3469005"/>
            <wp:effectExtent l="0" t="0" r="5715" b="10795"/>
            <wp:wrapTopAndBottom/>
            <wp:docPr id="28" name="图片 28" descr="acc94daeb8eff5edb9924c8c61238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cc94daeb8eff5edb9924c8c612386d9"/>
                    <pic:cNvPicPr>
                      <a:picLocks noChangeAspect="1"/>
                    </pic:cNvPicPr>
                  </pic:nvPicPr>
                  <pic:blipFill>
                    <a:blip r:embed="rId31"/>
                    <a:stretch>
                      <a:fillRect/>
                    </a:stretch>
                  </pic:blipFill>
                  <pic:spPr>
                    <a:xfrm>
                      <a:off x="0" y="0"/>
                      <a:ext cx="5848985" cy="3469005"/>
                    </a:xfrm>
                    <a:prstGeom prst="rect">
                      <a:avLst/>
                    </a:prstGeom>
                  </pic:spPr>
                </pic:pic>
              </a:graphicData>
            </a:graphic>
          </wp:anchor>
        </w:drawing>
      </w:r>
      <w:r>
        <w:rPr>
          <w:rFonts w:hint="eastAsia" w:eastAsia="宋体"/>
          <w:lang w:eastAsia="zh-CN"/>
        </w:rPr>
        <w:drawing>
          <wp:anchor distT="0" distB="0" distL="114300" distR="114300" simplePos="0" relativeHeight="251665408" behindDoc="0" locked="0" layoutInCell="1" allowOverlap="1">
            <wp:simplePos x="0" y="0"/>
            <wp:positionH relativeFrom="column">
              <wp:posOffset>274955</wp:posOffset>
            </wp:positionH>
            <wp:positionV relativeFrom="paragraph">
              <wp:posOffset>697865</wp:posOffset>
            </wp:positionV>
            <wp:extent cx="5182235" cy="2394585"/>
            <wp:effectExtent l="0" t="0" r="12065" b="5715"/>
            <wp:wrapSquare wrapText="bothSides"/>
            <wp:docPr id="29" name="图片 29" descr="8ef95fd56ca787f7b09eb3053a591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ef95fd56ca787f7b09eb3053a59117e"/>
                    <pic:cNvPicPr>
                      <a:picLocks noChangeAspect="1"/>
                    </pic:cNvPicPr>
                  </pic:nvPicPr>
                  <pic:blipFill>
                    <a:blip r:embed="rId32"/>
                    <a:stretch>
                      <a:fillRect/>
                    </a:stretch>
                  </pic:blipFill>
                  <pic:spPr>
                    <a:xfrm>
                      <a:off x="0" y="0"/>
                      <a:ext cx="5182235" cy="2394585"/>
                    </a:xfrm>
                    <a:prstGeom prst="rect">
                      <a:avLst/>
                    </a:prstGeom>
                  </pic:spPr>
                </pic:pic>
              </a:graphicData>
            </a:graphic>
          </wp:anchor>
        </w:drawing>
      </w:r>
      <w:r>
        <w:t>本电路中，三路输入信号通过相同阻值的输入电阻汇合后送入OP07的同相输入端，输出端通过反馈回路稳定放大输出。通过示波器可以同时观察输入信号和输出信号，验证同相加法运算效</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w:t>
      </w:r>
      <w:r>
        <w:rPr>
          <w:rFonts w:hint="eastAsia"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15同相加法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路图</w:t>
      </w:r>
    </w:p>
    <w:p w14:paraId="5853394B">
      <w:pPr>
        <w:ind w:firstLine="480"/>
        <w:jc w:val="center"/>
        <w:rPr>
          <w:rFonts w:hint="default" w:eastAsia="宋体"/>
          <w:lang w:val="en-US"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16同相加法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路监测波形图</w:t>
      </w:r>
    </w:p>
    <w:p w14:paraId="0BC9C7AB">
      <w:pPr>
        <w:ind w:firstLine="480" w:firstLineChars="0"/>
        <w:rPr>
          <w:b/>
        </w:rPr>
      </w:pPr>
      <w:r>
        <w:rPr>
          <w:rFonts w:hint="eastAsia"/>
          <w:b/>
        </w:rPr>
        <w:t>（2）电路工作原理分析及关键监测点波形和相关监测值说明</w:t>
      </w:r>
    </w:p>
    <w:p w14:paraId="338489DF">
      <w:pPr>
        <w:pStyle w:val="14"/>
        <w:keepNext w:val="0"/>
        <w:keepLines w:val="0"/>
        <w:widowControl/>
        <w:suppressLineNumbers w:val="0"/>
        <w:spacing w:before="0" w:beforeAutospacing="1" w:after="0" w:afterAutospacing="1"/>
        <w:ind w:left="0" w:right="0"/>
      </w:pPr>
      <w:r>
        <w:t>同相加法运算电路的作用是将多路输入信号进行叠加处理，并使输出信号与输入综合信号保持同相。与反相加法电路不同，同相加法电路的输入信号接入运算放大器的同相输入端，因此输出信号不会发生180°反相。</w:t>
      </w:r>
    </w:p>
    <w:p w14:paraId="0FD1AA41">
      <w:pPr>
        <w:pStyle w:val="14"/>
        <w:keepNext w:val="0"/>
        <w:keepLines w:val="0"/>
        <w:widowControl/>
        <w:suppressLineNumbers w:val="0"/>
        <w:spacing w:before="0" w:beforeAutospacing="1" w:after="0" w:afterAutospacing="1"/>
        <w:ind w:left="0" w:right="0"/>
      </w:pPr>
      <w:r>
        <w:t>在本电路中，三路输入信号分别经过电阻后汇合到同相输入端。由于运算放大器输入阻抗较高，输入端对信号源影响较小，多路输入信号可以在该节点形成综合输入信号。反相输入端通过反馈电阻与接地电阻构成负反馈网络，使运算放大器稳定工作在线性放大状态。</w:t>
      </w:r>
    </w:p>
    <w:p w14:paraId="65AEB398">
      <w:pPr>
        <w:pStyle w:val="14"/>
        <w:keepNext w:val="0"/>
        <w:keepLines w:val="0"/>
        <w:widowControl/>
        <w:suppressLineNumbers w:val="0"/>
        <w:spacing w:before="0" w:beforeAutospacing="1" w:after="0" w:afterAutospacing="1"/>
        <w:ind w:left="0" w:right="0"/>
      </w:pPr>
      <w:r>
        <w:t>仿真过程中，通过示波器观察输入端和输出端波形。结果可以看出，输出信号能够反映多路输入信号叠加后的变化情况，并且输出波形与输入综合信号保持同相关系。当输入信号变化时，输出信号也随之变化，说明该电路实现了同相加法运算功能。</w:t>
      </w:r>
    </w:p>
    <w:p w14:paraId="4E0C75FA">
      <w:pPr>
        <w:pStyle w:val="14"/>
        <w:keepNext w:val="0"/>
        <w:keepLines w:val="0"/>
        <w:widowControl/>
        <w:suppressLineNumbers w:val="0"/>
        <w:spacing w:before="0" w:beforeAutospacing="1" w:after="0" w:afterAutospacing="1"/>
        <w:ind w:left="0" w:right="0"/>
      </w:pPr>
      <w:r>
        <w:t>关键监测点如下：</w:t>
      </w:r>
    </w:p>
    <w:p w14:paraId="399E4468">
      <w:pPr>
        <w:pStyle w:val="14"/>
        <w:keepNext w:val="0"/>
        <w:keepLines w:val="0"/>
        <w:widowControl/>
        <w:suppressLineNumbers w:val="0"/>
        <w:spacing w:before="0" w:beforeAutospacing="1" w:after="0" w:afterAutospacing="1"/>
        <w:ind w:left="0" w:right="0"/>
      </w:pPr>
      <w:r>
        <w:t>监测点1：</w:t>
      </w:r>
      <w:r>
        <w:rPr>
          <w:rFonts w:hint="eastAsia"/>
          <w:lang w:val="en-US" w:eastAsia="zh-CN"/>
        </w:rPr>
        <w:t>各</w:t>
      </w:r>
      <w:r>
        <w:t>路输入信号端，用于观察第一路输入波形。</w:t>
      </w:r>
    </w:p>
    <w:p w14:paraId="74FE030F">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：OP07输出端，用于观察同相加法运算后的输出波形。</w:t>
      </w:r>
    </w:p>
    <w:p w14:paraId="56FDA14B">
      <w:pPr>
        <w:pStyle w:val="14"/>
        <w:keepNext w:val="0"/>
        <w:keepLines w:val="0"/>
        <w:widowControl/>
        <w:suppressLineNumbers w:val="0"/>
      </w:pPr>
      <w:r>
        <w:t>仿真结果表明，输出信号与输入综合信号保持相同变化方向，波形没有发生反相，符合同相加法运算电路的工作特点。</w:t>
      </w:r>
    </w:p>
    <w:p w14:paraId="5B21A099">
      <w:pPr>
        <w:ind w:firstLine="480" w:firstLineChars="0"/>
        <w:rPr>
          <w:b/>
        </w:rPr>
      </w:pPr>
      <w:r>
        <w:rPr>
          <w:rFonts w:hint="eastAsia"/>
          <w:b/>
        </w:rPr>
        <w:t>（</w:t>
      </w:r>
      <w:r>
        <w:rPr>
          <w:b/>
        </w:rPr>
        <w:t>3</w:t>
      </w:r>
      <w:r>
        <w:rPr>
          <w:rFonts w:hint="eastAsia"/>
          <w:b/>
        </w:rPr>
        <w:t>）其他说明</w:t>
      </w:r>
    </w:p>
    <w:p w14:paraId="5EE7BCA0">
      <w:pPr>
        <w:pStyle w:val="14"/>
        <w:keepNext w:val="0"/>
        <w:keepLines w:val="0"/>
        <w:widowControl/>
        <w:suppressLineNumbers w:val="0"/>
        <w:spacing w:before="0" w:beforeAutospacing="1" w:after="0" w:afterAutospacing="1"/>
        <w:ind w:left="0" w:right="0"/>
      </w:pPr>
      <w:r>
        <w:t>同相加法运算电路具有输入阻抗较高、输出与输入同相的特点，适用于多路传感器信号汇总、模拟信号处理以及前级信号调理等场合。与反相加法电路相比，同相加法电路不会改变信号相位，因此在需要保持信号相位关系的场合更加适用。</w:t>
      </w:r>
    </w:p>
    <w:p w14:paraId="07DF23E4">
      <w:pPr>
        <w:pStyle w:val="14"/>
        <w:keepNext w:val="0"/>
        <w:keepLines w:val="0"/>
        <w:widowControl/>
        <w:suppressLineNumbers w:val="0"/>
      </w:pPr>
      <w:r>
        <w:t>通过本实验，进一步掌握了同相输入方式下多路信号叠加的实现方法，理解了反馈电阻网络对输出放大和电路稳定性的作用。</w:t>
      </w:r>
    </w:p>
    <w:p w14:paraId="1670A1E5">
      <w:pPr>
        <w:pStyle w:val="29"/>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246D9877">
      <w:pPr>
        <w:pStyle w:val="14"/>
        <w:keepNext w:val="0"/>
        <w:keepLines w:val="0"/>
        <w:widowControl/>
        <w:suppressLineNumbers w:val="0"/>
        <w:spacing w:before="0" w:beforeAutospacing="1" w:after="0" w:afterAutospacing="1"/>
        <w:ind w:left="0" w:right="0"/>
      </w:pPr>
      <w:r>
        <w:t>本设计采用OP07运算放大器构成减法运算电路。电路由两路输入信号源、输入电阻、反馈电阻、接地电阻以及双电源供电电路组成。OP07采用±9V双电源供电，以保证输出信号具有足够的动态范围。</w:t>
      </w:r>
    </w:p>
    <w:p w14:paraId="241BF2E3">
      <w:pPr>
        <w:pStyle w:val="14"/>
        <w:keepNext w:val="0"/>
        <w:keepLines w:val="0"/>
        <w:widowControl/>
        <w:suppressLineNumbers w:val="0"/>
      </w:pPr>
      <w:r>
        <w:t>两路输入信号分别作为待运算信号接入运算放大器的同相输入端和反相输入端。通过合理设置输入电阻与反馈电阻的比例关系，可以使输出端得到两输入信号的差值或加权差值，实现模拟减法运算功能。</w:t>
      </w:r>
    </w:p>
    <w:p w14:paraId="5BDBDABF">
      <w:pPr>
        <w:ind w:firstLine="480"/>
        <w:rPr>
          <w:rFonts w:hint="eastAsia" w:eastAsia="宋体"/>
          <w:lang w:eastAsia="zh-CN"/>
        </w:rPr>
      </w:pPr>
      <w:r>
        <w:rPr>
          <w:rFonts w:hint="eastAsia" w:eastAsia="宋体"/>
          <w:lang w:eastAsia="zh-CN"/>
        </w:rPr>
        <w:drawing>
          <wp:inline distT="0" distB="0" distL="114300" distR="114300">
            <wp:extent cx="5850890" cy="3450590"/>
            <wp:effectExtent l="0" t="0" r="3810" b="3810"/>
            <wp:docPr id="21" name="图片 21" descr="57d4c2039f87ab934c9d6f35200f2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7d4c2039f87ab934c9d6f35200f2ce8"/>
                    <pic:cNvPicPr>
                      <a:picLocks noChangeAspect="1"/>
                    </pic:cNvPicPr>
                  </pic:nvPicPr>
                  <pic:blipFill>
                    <a:blip r:embed="rId33"/>
                    <a:stretch>
                      <a:fillRect/>
                    </a:stretch>
                  </pic:blipFill>
                  <pic:spPr>
                    <a:xfrm>
                      <a:off x="0" y="0"/>
                      <a:ext cx="5850890" cy="3450590"/>
                    </a:xfrm>
                    <a:prstGeom prst="rect">
                      <a:avLst/>
                    </a:prstGeom>
                  </pic:spPr>
                </pic:pic>
              </a:graphicData>
            </a:graphic>
          </wp:inline>
        </w:drawing>
      </w:r>
    </w:p>
    <w:p w14:paraId="067B82E2">
      <w:pPr>
        <w:ind w:firstLine="480"/>
        <w:jc w:val="center"/>
        <w:rPr>
          <w:rFonts w:hint="default" w:eastAsia="宋体"/>
          <w:lang w:val="en-US"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17减法运算</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路图</w:t>
      </w:r>
    </w:p>
    <w:p w14:paraId="6B2CC8AE">
      <w:pPr>
        <w:ind w:firstLine="480"/>
        <w:rPr>
          <w:rFonts w:hint="eastAsia" w:eastAsia="宋体"/>
          <w:lang w:eastAsia="zh-CN"/>
        </w:rPr>
      </w:pPr>
      <w:r>
        <w:rPr>
          <w:rFonts w:hint="eastAsia" w:eastAsia="宋体"/>
          <w:lang w:eastAsia="zh-CN"/>
        </w:rPr>
        <w:drawing>
          <wp:anchor distT="0" distB="0" distL="114300" distR="114300" simplePos="0" relativeHeight="251672576" behindDoc="0" locked="0" layoutInCell="1" allowOverlap="1">
            <wp:simplePos x="0" y="0"/>
            <wp:positionH relativeFrom="column">
              <wp:posOffset>539750</wp:posOffset>
            </wp:positionH>
            <wp:positionV relativeFrom="paragraph">
              <wp:posOffset>11430</wp:posOffset>
            </wp:positionV>
            <wp:extent cx="4896485" cy="3155950"/>
            <wp:effectExtent l="0" t="0" r="5715" b="6350"/>
            <wp:wrapSquare wrapText="bothSides"/>
            <wp:docPr id="20" name="图片 20" descr="a49a72e5-f85f-429d-a177-5ae75cb48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49a72e5-f85f-429d-a177-5ae75cb482a0"/>
                    <pic:cNvPicPr>
                      <a:picLocks noChangeAspect="1"/>
                    </pic:cNvPicPr>
                  </pic:nvPicPr>
                  <pic:blipFill>
                    <a:blip r:embed="rId34"/>
                    <a:stretch>
                      <a:fillRect/>
                    </a:stretch>
                  </pic:blipFill>
                  <pic:spPr>
                    <a:xfrm>
                      <a:off x="0" y="0"/>
                      <a:ext cx="4896485" cy="3155950"/>
                    </a:xfrm>
                    <a:prstGeom prst="rect">
                      <a:avLst/>
                    </a:prstGeom>
                  </pic:spPr>
                </pic:pic>
              </a:graphicData>
            </a:graphic>
          </wp:anchor>
        </w:drawing>
      </w:r>
    </w:p>
    <w:p w14:paraId="58BC6218">
      <w:pPr>
        <w:ind w:firstLine="480"/>
        <w:rPr>
          <w:rFonts w:hint="eastAsia" w:eastAsia="宋体"/>
          <w:lang w:eastAsia="zh-CN"/>
        </w:rPr>
      </w:pPr>
    </w:p>
    <w:p w14:paraId="6B9BB951">
      <w:pPr>
        <w:ind w:firstLine="480"/>
        <w:rPr>
          <w:rFonts w:hint="eastAsia" w:eastAsia="宋体"/>
          <w:lang w:eastAsia="zh-CN"/>
        </w:rPr>
      </w:pPr>
    </w:p>
    <w:p w14:paraId="27C90FFE">
      <w:pPr>
        <w:ind w:firstLine="480"/>
        <w:rPr>
          <w:rFonts w:hint="eastAsia" w:eastAsia="宋体"/>
          <w:lang w:eastAsia="zh-CN"/>
        </w:rPr>
      </w:pPr>
    </w:p>
    <w:p w14:paraId="3A7ECE93">
      <w:pPr>
        <w:ind w:firstLine="480"/>
        <w:rPr>
          <w:rFonts w:hint="eastAsia" w:eastAsia="宋体"/>
          <w:lang w:eastAsia="zh-CN"/>
        </w:rPr>
      </w:pPr>
    </w:p>
    <w:p w14:paraId="64571B5D">
      <w:pPr>
        <w:ind w:firstLine="480"/>
        <w:rPr>
          <w:rFonts w:hint="eastAsia" w:eastAsia="宋体"/>
          <w:lang w:eastAsia="zh-CN"/>
        </w:rPr>
      </w:pPr>
    </w:p>
    <w:p w14:paraId="540179EB">
      <w:pPr>
        <w:ind w:firstLine="480"/>
        <w:rPr>
          <w:rFonts w:hint="eastAsia" w:eastAsia="宋体"/>
          <w:lang w:eastAsia="zh-CN"/>
        </w:rPr>
      </w:pPr>
    </w:p>
    <w:p w14:paraId="3F61EEF1">
      <w:pPr>
        <w:ind w:firstLine="480"/>
        <w:rPr>
          <w:rFonts w:hint="eastAsia" w:eastAsia="宋体"/>
          <w:lang w:eastAsia="zh-CN"/>
        </w:rPr>
      </w:pPr>
    </w:p>
    <w:p w14:paraId="1A134F72">
      <w:pPr>
        <w:ind w:firstLine="480"/>
        <w:rPr>
          <w:rFonts w:hint="eastAsia" w:eastAsia="宋体"/>
          <w:lang w:eastAsia="zh-CN"/>
        </w:rPr>
      </w:pPr>
    </w:p>
    <w:p w14:paraId="630526F7">
      <w:pPr>
        <w:ind w:firstLine="480"/>
        <w:rPr>
          <w:rFonts w:hint="eastAsia" w:eastAsia="宋体"/>
          <w:lang w:eastAsia="zh-CN"/>
        </w:rPr>
      </w:pPr>
    </w:p>
    <w:p w14:paraId="3575A8FB">
      <w:pPr>
        <w:ind w:firstLine="480"/>
        <w:rPr>
          <w:rFonts w:hint="eastAsia" w:eastAsia="宋体"/>
          <w:lang w:eastAsia="zh-CN"/>
        </w:rPr>
      </w:pPr>
    </w:p>
    <w:p w14:paraId="7275016D">
      <w:pPr>
        <w:ind w:firstLine="480"/>
        <w:jc w:val="center"/>
        <w:rPr>
          <w:rFonts w:hint="default" w:eastAsia="宋体"/>
          <w:lang w:val="en-US"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18减法运算</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电</w:t>
      </w:r>
      <w:r>
        <w:rPr>
          <w:rFonts w:hint="eastAsia" w:cs="Times New Roman"/>
          <w:color w:val="000000" w:themeColor="text1"/>
          <w:kern w:val="2"/>
          <w:sz w:val="21"/>
          <w:szCs w:val="24"/>
          <w:lang w:val="en-US" w:eastAsia="zh-CN" w:bidi="ar-SA"/>
          <w14:textFill>
            <w14:solidFill>
              <w14:schemeClr w14:val="tx1"/>
            </w14:solidFill>
          </w14:textFill>
        </w:rPr>
        <w:t>路监测波形图</w:t>
      </w:r>
    </w:p>
    <w:p w14:paraId="4D13CD72">
      <w:pPr>
        <w:ind w:firstLine="480"/>
        <w:rPr>
          <w:rFonts w:hint="eastAsia" w:eastAsia="宋体"/>
          <w:lang w:eastAsia="zh-CN"/>
        </w:rPr>
      </w:pPr>
    </w:p>
    <w:p w14:paraId="1C63B844">
      <w:pPr>
        <w:ind w:firstLine="480" w:firstLineChars="0"/>
        <w:rPr>
          <w:b/>
        </w:rPr>
      </w:pPr>
      <w:r>
        <w:rPr>
          <w:rFonts w:hint="eastAsia"/>
          <w:b/>
        </w:rPr>
        <w:t>（2）电路工作原理分析及关键监测点波形和相关监测值说明</w:t>
      </w:r>
    </w:p>
    <w:p w14:paraId="6DAF9A83">
      <w:pPr>
        <w:pStyle w:val="14"/>
        <w:keepNext w:val="0"/>
        <w:keepLines w:val="0"/>
        <w:widowControl/>
        <w:suppressLineNumbers w:val="0"/>
        <w:spacing w:before="0" w:beforeAutospacing="1" w:after="0" w:afterAutospacing="1"/>
        <w:ind w:left="0" w:right="0"/>
      </w:pPr>
      <w:r>
        <w:t>减法运算电路又称差动运算电路，其基本功能是对两路输入信号进行差值运算。该电路利用运算放大器的负反馈特性，使输出电压与两输入电压之间形成一定比例关系，从而实现信号相减。</w:t>
      </w:r>
    </w:p>
    <w:p w14:paraId="0A9E4B55">
      <w:pPr>
        <w:pStyle w:val="14"/>
        <w:keepNext w:val="0"/>
        <w:keepLines w:val="0"/>
        <w:widowControl/>
        <w:suppressLineNumbers w:val="0"/>
        <w:spacing w:before="0" w:beforeAutospacing="1" w:after="0" w:afterAutospacing="1"/>
        <w:ind w:left="0" w:right="0"/>
      </w:pPr>
      <w:r>
        <w:t>在本电路中，一路输入信号经过电阻接入OP07的同相输入端，另一路输入信号经过输入电阻接入OP07的反相输入端，输出端通过反馈电阻连接回反相输入端，形成负反馈回路。由于运算放大器处于线性工作状态，根据“虚短”和“虚断”原理，同相输入端和反相输入端电位近似相等，输入端电流近似为零。</w:t>
      </w:r>
    </w:p>
    <w:p w14:paraId="120ED36F">
      <w:pPr>
        <w:pStyle w:val="14"/>
        <w:keepNext w:val="0"/>
        <w:keepLines w:val="0"/>
        <w:widowControl/>
        <w:suppressLineNumbers w:val="0"/>
        <w:spacing w:before="0" w:beforeAutospacing="1" w:after="0" w:afterAutospacing="1"/>
        <w:ind w:left="0" w:right="0"/>
      </w:pPr>
      <w:r>
        <w:t>本实验中采用两路正弦信号作为输入，通过示波器同时观察两路输入信号和输出信号。若两路输入信号幅值、频率或相位不同，则输出波形能够反映二者之间的差值变化。当两路输入信号相同或非常接近时，输出信号幅值较小；当两路输入信号差异增大时，输出幅值随之增大。</w:t>
      </w:r>
    </w:p>
    <w:p w14:paraId="5C5BBD27">
      <w:pPr>
        <w:pStyle w:val="14"/>
        <w:keepNext w:val="0"/>
        <w:keepLines w:val="0"/>
        <w:widowControl/>
        <w:suppressLineNumbers w:val="0"/>
        <w:spacing w:before="0" w:beforeAutospacing="1" w:after="0" w:afterAutospacing="1"/>
        <w:ind w:left="0" w:right="0"/>
      </w:pPr>
      <w:r>
        <w:t>关键监测点如下：</w:t>
      </w:r>
    </w:p>
    <w:p w14:paraId="3B1C8DA8">
      <w:pPr>
        <w:pStyle w:val="14"/>
        <w:keepNext w:val="0"/>
        <w:keepLines w:val="0"/>
        <w:widowControl/>
        <w:suppressLineNumbers w:val="0"/>
        <w:spacing w:before="0" w:beforeAutospacing="1" w:after="0" w:afterAutospacing="1"/>
        <w:ind w:left="0" w:right="0"/>
      </w:pPr>
      <w:r>
        <w:t>监测点1：输入信号 (V1)。该点为第一路输入信号，用于观察参与减法运算的一路信号波形。</w:t>
      </w:r>
    </w:p>
    <w:p w14:paraId="6D575C79">
      <w:pPr>
        <w:pStyle w:val="14"/>
        <w:keepNext w:val="0"/>
        <w:keepLines w:val="0"/>
        <w:widowControl/>
        <w:suppressLineNumbers w:val="0"/>
        <w:spacing w:before="0" w:beforeAutospacing="1" w:after="0" w:afterAutospacing="1"/>
        <w:ind w:left="0" w:right="0"/>
      </w:pPr>
      <w:r>
        <w:t>监测点2：输入信号 (V2)。该点为第二路输入信号，用于观察另一参与减法运算的信号波形。</w:t>
      </w:r>
    </w:p>
    <w:p w14:paraId="55D1A9C2">
      <w:pPr>
        <w:pStyle w:val="14"/>
        <w:keepNext w:val="0"/>
        <w:keepLines w:val="0"/>
        <w:widowControl/>
        <w:suppressLineNumbers w:val="0"/>
        <w:spacing w:before="0" w:beforeAutospacing="1" w:after="0" w:afterAutospacing="1"/>
        <w:ind w:left="0" w:right="0"/>
      </w:pPr>
      <w:r>
        <w:t>监测点3：OP07输出端 (Vo)。该点为减法运算结果输出端，用于观察两输入信号差值运算后的输出波形。</w:t>
      </w:r>
    </w:p>
    <w:p w14:paraId="38A0CB3D">
      <w:pPr>
        <w:pStyle w:val="14"/>
        <w:keepNext w:val="0"/>
        <w:keepLines w:val="0"/>
        <w:widowControl/>
        <w:suppressLineNumbers w:val="0"/>
      </w:pPr>
      <w:r>
        <w:t>仿真结果表明，输出信号能够随两输入信号之间的差值变化而变化，说明该电路实现了减法运算功能。通过改变两路输入信号的幅值、频率或相位，可以进一步观察输出信号的变化规律。</w:t>
      </w:r>
    </w:p>
    <w:p w14:paraId="6DA10422">
      <w:pPr>
        <w:numPr>
          <w:ilvl w:val="0"/>
          <w:numId w:val="2"/>
        </w:numPr>
        <w:ind w:firstLine="480" w:firstLineChars="0"/>
        <w:rPr>
          <w:rFonts w:hint="eastAsia"/>
          <w:b/>
        </w:rPr>
      </w:pPr>
      <w:r>
        <w:rPr>
          <w:rFonts w:hint="eastAsia"/>
          <w:b/>
        </w:rPr>
        <w:t>其他说明</w:t>
      </w:r>
    </w:p>
    <w:p w14:paraId="59A7077B">
      <w:pPr>
        <w:numPr>
          <w:ilvl w:val="0"/>
          <w:numId w:val="0"/>
        </w:numPr>
        <w:ind w:firstLine="480" w:firstLineChars="200"/>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减法运算电路是运算放大器的重要应用之一，广泛用于传感器信号检测、电桥测量、差动信号处理和共模干扰抑制等场合。例如，在传感器检测系统中，经常需要提取两个测量点之间的电压差；在电桥测量电路中，也需要利用差动放大方式将微小差值信号放大后输出。</w:t>
      </w:r>
    </w:p>
    <w:p w14:paraId="6C2BCED0">
      <w:pPr>
        <w:pStyle w:val="14"/>
        <w:keepNext w:val="0"/>
        <w:keepLines w:val="0"/>
        <w:widowControl/>
        <w:suppressLineNumbers w:val="0"/>
        <w:spacing w:before="0" w:beforeAutospacing="1" w:after="0" w:afterAutospacing="1"/>
        <w:ind w:left="0" w:right="0"/>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在实际设计中，减法运算电路对电阻匹配精度要求较高。如果电阻比例不匹配，输出结果会产生误差，影响减法运算精度。因此在实际应用中，应选用精度较高的电阻，并保证两组电阻比例一致，以提高电路的差模放大能力和共模抑制能力。</w:t>
      </w:r>
    </w:p>
    <w:p w14:paraId="17EC9869">
      <w:pPr>
        <w:pStyle w:val="14"/>
        <w:keepNext w:val="0"/>
        <w:keepLines w:val="0"/>
        <w:widowControl/>
        <w:suppressLineNumbers w:val="0"/>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通过本实验，进一步掌握了OP07运算放大器构成减法运算电路的方法，加深了对差动放大、负反馈和电阻比例关系的理解。</w:t>
      </w:r>
    </w:p>
    <w:p w14:paraId="58916703">
      <w:pPr>
        <w:widowControl/>
        <w:adjustRightInd/>
        <w:snapToGrid/>
        <w:spacing w:line="240" w:lineRule="auto"/>
        <w:ind w:firstLine="0" w:firstLineChars="0"/>
        <w:jc w:val="left"/>
      </w:pPr>
    </w:p>
    <w:p w14:paraId="5D29D141">
      <w:pPr>
        <w:ind w:firstLine="480"/>
      </w:pPr>
    </w:p>
    <w:p w14:paraId="284D8B6C">
      <w:pPr>
        <w:pStyle w:val="12"/>
        <w:rPr>
          <w:rFonts w:hint="eastAsia"/>
        </w:rPr>
      </w:pPr>
      <w:bookmarkStart w:id="22" w:name="_Toc107928229"/>
      <w:r>
        <w:t xml:space="preserve">2.3 </w:t>
      </w:r>
      <w:r>
        <w:rPr>
          <w:rFonts w:hint="eastAsia"/>
        </w:rPr>
        <w:t>数字电路设计与仿真</w:t>
      </w:r>
      <w:bookmarkEnd w:id="22"/>
    </w:p>
    <w:p w14:paraId="41EA7BC9">
      <w:pPr>
        <w:pStyle w:val="15"/>
        <w:rPr>
          <w:rFonts w:hint="eastAsia"/>
        </w:rPr>
      </w:pPr>
      <w:bookmarkStart w:id="23" w:name="_Toc107928230"/>
      <w:r>
        <w:t>2.3.1 三人表决电路</w:t>
      </w:r>
      <w:r>
        <w:rPr>
          <w:rFonts w:hint="eastAsia"/>
        </w:rPr>
        <w:t>设计与仿真</w:t>
      </w:r>
      <w:bookmarkEnd w:id="23"/>
    </w:p>
    <w:p w14:paraId="5B9BA7C8">
      <w:pPr>
        <w:pStyle w:val="29"/>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9"/>
      </w:pPr>
      <w:bookmarkStart w:id="25" w:name="_Toc107928232"/>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0B7C146B">
      <w:pPr>
        <w:pStyle w:val="14"/>
        <w:keepNext w:val="0"/>
        <w:keepLines w:val="0"/>
        <w:widowControl/>
        <w:suppressLineNumbers w:val="0"/>
        <w:spacing w:before="0" w:beforeAutospacing="1" w:after="0" w:afterAutospacing="1"/>
        <w:ind w:left="0" w:right="0"/>
      </w:pPr>
      <w:r>
        <w:t>本设计采用74LS系列逻辑门芯片完成三人表决电路。三名表决人员分别对应三个按钮输入，按下按钮表示逻辑“1”，未按下表示逻辑“0”。输出端连接LED指示灯，用于显示最终表决结果。</w:t>
      </w:r>
    </w:p>
    <w:p w14:paraId="43EA6406">
      <w:pPr>
        <w:pStyle w:val="14"/>
        <w:keepNext w:val="0"/>
        <w:keepLines w:val="0"/>
        <w:widowControl/>
        <w:suppressLineNumbers w:val="0"/>
        <w:rPr>
          <w:rFonts w:hint="eastAsia" w:eastAsia="宋体"/>
          <w:lang w:eastAsia="zh-CN"/>
        </w:rPr>
      </w:pPr>
      <w:r>
        <w:t>本电路采用74LS00与74LS10等逻辑门完成多数表决功能。当三人中至少有两人赞同时，输出端为高电平，LED点亮；当赞成人数少于两人时，输出端为低电平，LED熄灭。</w:t>
      </w:r>
      <w:r>
        <w:rPr>
          <w:rFonts w:hint="eastAsia" w:eastAsia="宋体"/>
          <w:lang w:eastAsia="zh-CN"/>
        </w:rPr>
        <w:drawing>
          <wp:inline distT="0" distB="0" distL="114300" distR="114300">
            <wp:extent cx="5843905" cy="3521710"/>
            <wp:effectExtent l="0" t="0" r="10795" b="8890"/>
            <wp:docPr id="34" name="图片 34" descr="661e996cd3d57e5a44347985a7cda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61e996cd3d57e5a44347985a7cda03b"/>
                    <pic:cNvPicPr>
                      <a:picLocks noChangeAspect="1"/>
                    </pic:cNvPicPr>
                  </pic:nvPicPr>
                  <pic:blipFill>
                    <a:blip r:embed="rId35"/>
                    <a:stretch>
                      <a:fillRect/>
                    </a:stretch>
                  </pic:blipFill>
                  <pic:spPr>
                    <a:xfrm>
                      <a:off x="0" y="0"/>
                      <a:ext cx="5843905" cy="3521710"/>
                    </a:xfrm>
                    <a:prstGeom prst="rect">
                      <a:avLst/>
                    </a:prstGeom>
                  </pic:spPr>
                </pic:pic>
              </a:graphicData>
            </a:graphic>
          </wp:inline>
        </w:drawing>
      </w:r>
    </w:p>
    <w:p w14:paraId="3EC3D225">
      <w:pPr>
        <w:pStyle w:val="14"/>
        <w:keepNext w:val="0"/>
        <w:keepLines w:val="0"/>
        <w:widowControl/>
        <w:suppressLineNumbers w:val="0"/>
        <w:ind w:firstLine="2940" w:firstLineChars="1400"/>
        <w:rPr>
          <w:rFonts w:hint="default" w:eastAsia="宋体"/>
          <w:lang w:val="en-US"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19三人表决电路电路图</w:t>
      </w:r>
    </w:p>
    <w:p w14:paraId="45722988">
      <w:pPr>
        <w:ind w:firstLine="480"/>
      </w:pPr>
    </w:p>
    <w:p w14:paraId="47B00FFC">
      <w:pPr>
        <w:ind w:firstLine="480" w:firstLineChars="0"/>
        <w:rPr>
          <w:b/>
        </w:rPr>
      </w:pPr>
      <w:r>
        <w:rPr>
          <w:rFonts w:hint="eastAsia"/>
          <w:b/>
        </w:rPr>
        <w:t>（2）电路工作原理分析及关键监测点波形及相关监测值说明</w:t>
      </w:r>
    </w:p>
    <w:p w14:paraId="3B6BBEAD">
      <w:pPr>
        <w:pStyle w:val="14"/>
        <w:keepNext w:val="0"/>
        <w:keepLines w:val="0"/>
        <w:widowControl/>
        <w:suppressLineNumbers w:val="0"/>
        <w:spacing w:before="0" w:beforeAutospacing="1" w:after="0" w:afterAutospacing="1"/>
        <w:ind w:left="0" w:right="0"/>
      </w:pPr>
      <w:r>
        <w:t>三人表决电路属于组合逻辑电路，其输出只与当前三个输入状态有关。设三位输入分别为A、B、C，输出为Y。根据多数表决原则，只要A、B、C中有任意两个或三个输入为1，输出Y即为1。</w:t>
      </w:r>
    </w:p>
    <w:p w14:paraId="7D6B7C91">
      <w:pPr>
        <w:pStyle w:val="14"/>
        <w:keepNext w:val="0"/>
        <w:keepLines w:val="0"/>
        <w:widowControl/>
        <w:suppressLineNumbers w:val="0"/>
        <w:spacing w:before="0" w:beforeAutospacing="1" w:after="0" w:afterAutospacing="1"/>
        <w:ind w:left="0" w:right="0"/>
      </w:pPr>
      <w:r>
        <w:t>本电路通过逻辑门实现“A和B同时为1”“A和C同时为1”“B和C同时为1”三种情况的判断，并将判断结果合成为最终输出信号。若满足任意一种情况，LED点亮，表示表决通过；否则LED熄灭，表示表决未通过。</w:t>
      </w:r>
    </w:p>
    <w:p w14:paraId="2971FAB6">
      <w:pPr>
        <w:pStyle w:val="14"/>
        <w:keepNext w:val="0"/>
        <w:keepLines w:val="0"/>
        <w:widowControl/>
        <w:suppressLineNumbers w:val="0"/>
        <w:spacing w:before="0" w:beforeAutospacing="1" w:after="0" w:afterAutospacing="1"/>
        <w:ind w:left="0" w:right="0"/>
      </w:pPr>
      <w:r>
        <w:t>仿真过程中，分别改变三个按钮的输入状态，观察LED亮灭情况。当输入为000、001、010、100时，赞成人数不足两人，LED熄灭；当输入为011、101、110、111时，赞成人数不少于两人，LED点亮。仿真结果符合三人表决要求。</w:t>
      </w:r>
    </w:p>
    <w:p w14:paraId="78EF17A6">
      <w:pPr>
        <w:pStyle w:val="14"/>
        <w:keepNext w:val="0"/>
        <w:keepLines w:val="0"/>
        <w:widowControl/>
        <w:suppressLineNumbers w:val="0"/>
        <w:spacing w:before="0" w:beforeAutospacing="1" w:after="0" w:afterAutospacing="1"/>
        <w:ind w:left="0" w:right="0"/>
      </w:pPr>
      <w:r>
        <w:t>关键监测点如下：</w:t>
      </w:r>
    </w:p>
    <w:p w14:paraId="335B20A9">
      <w:pPr>
        <w:pStyle w:val="14"/>
        <w:keepNext w:val="0"/>
        <w:keepLines w:val="0"/>
        <w:widowControl/>
        <w:suppressLineNumbers w:val="0"/>
        <w:spacing w:before="0" w:beforeAutospacing="1" w:after="0" w:afterAutospacing="1"/>
        <w:ind w:left="0" w:right="0"/>
      </w:pPr>
      <w:r>
        <w:t>监测点1：输入A</w:t>
      </w:r>
      <w:r>
        <w:rPr>
          <w:rFonts w:hint="eastAsia"/>
          <w:lang w:eastAsia="zh-CN"/>
        </w:rPr>
        <w:t>、</w:t>
      </w:r>
      <w:r>
        <w:rPr>
          <w:rFonts w:hint="eastAsia"/>
          <w:lang w:val="en-US" w:eastAsia="zh-CN"/>
        </w:rPr>
        <w:t>B、C</w:t>
      </w:r>
      <w:r>
        <w:t>端，用于观察第一位表决人员输入状态。</w:t>
      </w:r>
    </w:p>
    <w:p w14:paraId="48621E9F">
      <w:pPr>
        <w:pStyle w:val="14"/>
        <w:keepNext w:val="0"/>
        <w:keepLines w:val="0"/>
        <w:widowControl/>
        <w:suppressLineNumbers w:val="0"/>
      </w:pPr>
      <w:r>
        <w:t>监测点</w:t>
      </w:r>
      <w:r>
        <w:rPr>
          <w:rFonts w:hint="eastAsia"/>
          <w:lang w:val="en-US" w:eastAsia="zh-CN"/>
        </w:rPr>
        <w:t>2</w:t>
      </w:r>
      <w:r>
        <w:t>：LED指示灯，用于直观显示表决是否通过。</w:t>
      </w:r>
    </w:p>
    <w:p w14:paraId="773D9F10">
      <w:pPr>
        <w:ind w:firstLine="480" w:firstLineChars="0"/>
        <w:rPr>
          <w:b/>
        </w:rPr>
      </w:pPr>
      <w:r>
        <w:rPr>
          <w:rFonts w:hint="eastAsia"/>
          <w:b/>
        </w:rPr>
        <w:t>（</w:t>
      </w:r>
      <w:r>
        <w:rPr>
          <w:b/>
        </w:rPr>
        <w:t>3</w:t>
      </w:r>
      <w:r>
        <w:rPr>
          <w:rFonts w:hint="eastAsia"/>
          <w:b/>
        </w:rPr>
        <w:t>）其他说明</w:t>
      </w:r>
    </w:p>
    <w:p w14:paraId="120C18D5">
      <w:pPr>
        <w:ind w:firstLine="480"/>
        <w:rPr>
          <w:rFonts w:hint="eastAsia" w:ascii="宋体" w:hAnsi="宋体" w:cs="宋体"/>
          <w:sz w:val="24"/>
          <w:szCs w:val="24"/>
          <w:lang w:eastAsia="zh-CN"/>
        </w:rPr>
      </w:pPr>
      <w:r>
        <w:rPr>
          <w:rFonts w:ascii="宋体" w:hAnsi="宋体" w:eastAsia="宋体" w:cs="宋体"/>
          <w:sz w:val="24"/>
          <w:szCs w:val="24"/>
        </w:rPr>
        <w:t>本实验通过按钮、逻辑门和LED完成三人多数表决功能，电路结构较简单，逻辑关系清晰。通过该实验，进一步理解了组合逻辑电路的设计方法，也掌握了Proteus中逻辑门芯片和按钮输入的基本使用方法</w:t>
      </w:r>
      <w:r>
        <w:rPr>
          <w:rFonts w:hint="eastAsia" w:ascii="宋体" w:hAnsi="宋体" w:cs="宋体"/>
          <w:sz w:val="24"/>
          <w:szCs w:val="24"/>
          <w:lang w:eastAsia="zh-CN"/>
        </w:rPr>
        <w:t>。</w:t>
      </w:r>
    </w:p>
    <w:p w14:paraId="1407F468">
      <w:pPr>
        <w:ind w:firstLine="480"/>
        <w:rPr>
          <w:rFonts w:hint="eastAsia" w:ascii="宋体" w:hAnsi="宋体" w:cs="宋体"/>
          <w:sz w:val="24"/>
          <w:szCs w:val="24"/>
          <w:lang w:eastAsia="zh-CN"/>
        </w:rPr>
      </w:pPr>
    </w:p>
    <w:p w14:paraId="75216C22">
      <w:pPr>
        <w:pStyle w:val="15"/>
        <w:rPr>
          <w:rFonts w:hint="eastAsia"/>
        </w:rPr>
      </w:pPr>
      <w:bookmarkStart w:id="26" w:name="_Toc107928233"/>
      <w:r>
        <w:t xml:space="preserve">2.3.2 </w:t>
      </w:r>
      <w:r>
        <w:rPr>
          <w:rFonts w:hint="eastAsia"/>
        </w:rPr>
        <w:t>七段译码电路显示电路设计与仿真</w:t>
      </w:r>
      <w:bookmarkEnd w:id="26"/>
    </w:p>
    <w:p w14:paraId="1E3E3C81">
      <w:pPr>
        <w:pStyle w:val="29"/>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9"/>
      </w:pPr>
      <w:bookmarkStart w:id="28" w:name="_Toc107928235"/>
      <w:r>
        <w:rPr>
          <w:rFonts w:hint="eastAsia"/>
        </w:rPr>
        <w:t>2</w:t>
      </w:r>
      <w:r>
        <w:t xml:space="preserve">.3.2.2 </w:t>
      </w:r>
      <w:r>
        <w:rPr>
          <w:rFonts w:hint="eastAsia"/>
        </w:rPr>
        <w:t>完成情况</w:t>
      </w:r>
      <w:bookmarkEnd w:id="28"/>
    </w:p>
    <w:p w14:paraId="2B9CB637">
      <w:pPr>
        <w:ind w:firstLine="480" w:firstLineChars="0"/>
        <w:rPr>
          <w:b/>
        </w:rPr>
      </w:pPr>
      <w:r>
        <w:rPr>
          <w:rFonts w:hint="eastAsia"/>
          <w:b/>
        </w:rPr>
        <w:t>（1）设计电路与仿真结果</w:t>
      </w:r>
    </w:p>
    <w:p w14:paraId="2DB6CED3">
      <w:pPr>
        <w:pStyle w:val="14"/>
        <w:keepNext w:val="0"/>
        <w:keepLines w:val="0"/>
        <w:widowControl/>
        <w:suppressLineNumbers w:val="0"/>
        <w:spacing w:before="0" w:beforeAutospacing="1" w:after="0" w:afterAutospacing="1"/>
        <w:ind w:left="0" w:right="0"/>
      </w:pPr>
      <w:r>
        <w:t>本设计采用74LS247译码器、四位拨码开关DISPSW_4和共阳极七段数码管组成七段译码显示电路。拨码开关用于输入4位BCD码，74LS247将BCD码转换为七段数码管所需的段选信号，从而使数码管显示对应的十进制数字。</w:t>
      </w:r>
    </w:p>
    <w:p w14:paraId="358DF067">
      <w:pPr>
        <w:pStyle w:val="14"/>
        <w:keepNext w:val="0"/>
        <w:keepLines w:val="0"/>
        <w:widowControl/>
        <w:suppressLineNumbers w:val="0"/>
        <w:rPr>
          <w:rFonts w:hint="eastAsia" w:eastAsia="宋体"/>
          <w:lang w:eastAsia="zh-CN"/>
        </w:rPr>
      </w:pPr>
      <w:r>
        <w:t>电路中，拨码开关四个输出端分别接入74LS247的A、B、C、D输入端，74LS247的QA～QG输出端分别连接数码管的各段。通过改变拨码开关状态，可使数码管显示0～9中的不同数字。</w:t>
      </w:r>
      <w:r>
        <w:rPr>
          <w:rFonts w:hint="eastAsia" w:eastAsia="宋体"/>
          <w:lang w:eastAsia="zh-CN"/>
        </w:rPr>
        <w:drawing>
          <wp:inline distT="0" distB="0" distL="114300" distR="114300">
            <wp:extent cx="5850255" cy="3606800"/>
            <wp:effectExtent l="0" t="0" r="4445" b="0"/>
            <wp:docPr id="35" name="图片 35" descr="0841bc9dd56f8dfbf122c13a4e2f0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841bc9dd56f8dfbf122c13a4e2f0c86"/>
                    <pic:cNvPicPr>
                      <a:picLocks noChangeAspect="1"/>
                    </pic:cNvPicPr>
                  </pic:nvPicPr>
                  <pic:blipFill>
                    <a:blip r:embed="rId36"/>
                    <a:stretch>
                      <a:fillRect/>
                    </a:stretch>
                  </pic:blipFill>
                  <pic:spPr>
                    <a:xfrm>
                      <a:off x="0" y="0"/>
                      <a:ext cx="5850255" cy="3606800"/>
                    </a:xfrm>
                    <a:prstGeom prst="rect">
                      <a:avLst/>
                    </a:prstGeom>
                  </pic:spPr>
                </pic:pic>
              </a:graphicData>
            </a:graphic>
          </wp:inline>
        </w:drawing>
      </w:r>
    </w:p>
    <w:p w14:paraId="360728EF">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20七段译码电路电路图</w:t>
      </w:r>
    </w:p>
    <w:p w14:paraId="717F719B">
      <w:pPr>
        <w:pStyle w:val="14"/>
        <w:keepNext w:val="0"/>
        <w:keepLines w:val="0"/>
        <w:widowControl/>
        <w:suppressLineNumbers w:val="0"/>
        <w:rPr>
          <w:rFonts w:hint="default" w:cs="Times New Roman"/>
          <w:color w:val="000000" w:themeColor="text1"/>
          <w:kern w:val="2"/>
          <w:sz w:val="21"/>
          <w:szCs w:val="24"/>
          <w:lang w:val="en-US" w:eastAsia="zh-CN" w:bidi="ar-SA"/>
          <w14:textFill>
            <w14:solidFill>
              <w14:schemeClr w14:val="tx1"/>
            </w14:solidFill>
          </w14:textFill>
        </w:rPr>
      </w:pPr>
      <w:r>
        <w:drawing>
          <wp:inline distT="0" distB="0" distL="114300" distR="114300">
            <wp:extent cx="5723890" cy="4037330"/>
            <wp:effectExtent l="0" t="0" r="3810"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7"/>
                    <a:stretch>
                      <a:fillRect/>
                    </a:stretch>
                  </pic:blipFill>
                  <pic:spPr>
                    <a:xfrm>
                      <a:off x="0" y="0"/>
                      <a:ext cx="5723890" cy="4037330"/>
                    </a:xfrm>
                    <a:prstGeom prst="rect">
                      <a:avLst/>
                    </a:prstGeom>
                    <a:noFill/>
                    <a:ln>
                      <a:noFill/>
                    </a:ln>
                  </pic:spPr>
                </pic:pic>
              </a:graphicData>
            </a:graphic>
          </wp:inline>
        </w:drawing>
      </w:r>
    </w:p>
    <w:p w14:paraId="23FAF7A9">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21七段译码电路电路图</w:t>
      </w:r>
    </w:p>
    <w:p w14:paraId="72EE7FB6">
      <w:pPr>
        <w:pStyle w:val="14"/>
        <w:keepNext w:val="0"/>
        <w:keepLines w:val="0"/>
        <w:widowControl/>
        <w:suppressLineNumbers w:val="0"/>
        <w:jc w:val="both"/>
        <w:rPr>
          <w:rFonts w:hint="eastAsia" w:cs="Times New Roman"/>
          <w:color w:val="000000" w:themeColor="text1"/>
          <w:kern w:val="2"/>
          <w:sz w:val="21"/>
          <w:szCs w:val="24"/>
          <w:lang w:val="en-US" w:eastAsia="zh-CN" w:bidi="ar-SA"/>
          <w14:textFill>
            <w14:solidFill>
              <w14:schemeClr w14:val="tx1"/>
            </w14:solidFill>
          </w14:textFill>
        </w:rPr>
      </w:pPr>
      <w:r>
        <w:drawing>
          <wp:inline distT="0" distB="0" distL="114300" distR="114300">
            <wp:extent cx="5848350" cy="4351020"/>
            <wp:effectExtent l="0" t="0" r="6350" b="508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8"/>
                    <a:stretch>
                      <a:fillRect/>
                    </a:stretch>
                  </pic:blipFill>
                  <pic:spPr>
                    <a:xfrm>
                      <a:off x="0" y="0"/>
                      <a:ext cx="5848350" cy="4351020"/>
                    </a:xfrm>
                    <a:prstGeom prst="rect">
                      <a:avLst/>
                    </a:prstGeom>
                    <a:noFill/>
                    <a:ln>
                      <a:noFill/>
                    </a:ln>
                  </pic:spPr>
                </pic:pic>
              </a:graphicData>
            </a:graphic>
          </wp:inline>
        </w:drawing>
      </w:r>
    </w:p>
    <w:p w14:paraId="3AF26F4F">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22七段译码电路电路图</w:t>
      </w:r>
    </w:p>
    <w:p w14:paraId="52E5E62B">
      <w:pPr>
        <w:pStyle w:val="14"/>
        <w:keepNext w:val="0"/>
        <w:keepLines w:val="0"/>
        <w:widowControl/>
        <w:suppressLineNumbers w:val="0"/>
        <w:rPr>
          <w:rFonts w:hint="eastAsia" w:cs="Times New Roman"/>
          <w:color w:val="000000" w:themeColor="text1"/>
          <w:kern w:val="2"/>
          <w:sz w:val="21"/>
          <w:szCs w:val="24"/>
          <w:lang w:val="en-US" w:eastAsia="zh-CN" w:bidi="ar-SA"/>
          <w14:textFill>
            <w14:solidFill>
              <w14:schemeClr w14:val="tx1"/>
            </w14:solidFill>
          </w14:textFill>
        </w:rPr>
      </w:pPr>
      <w:r>
        <w:drawing>
          <wp:inline distT="0" distB="0" distL="114300" distR="114300">
            <wp:extent cx="5850890" cy="4175760"/>
            <wp:effectExtent l="0" t="0" r="3810" b="254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9"/>
                    <a:stretch>
                      <a:fillRect/>
                    </a:stretch>
                  </pic:blipFill>
                  <pic:spPr>
                    <a:xfrm>
                      <a:off x="0" y="0"/>
                      <a:ext cx="5850890" cy="4175760"/>
                    </a:xfrm>
                    <a:prstGeom prst="rect">
                      <a:avLst/>
                    </a:prstGeom>
                    <a:noFill/>
                    <a:ln>
                      <a:noFill/>
                    </a:ln>
                  </pic:spPr>
                </pic:pic>
              </a:graphicData>
            </a:graphic>
          </wp:inline>
        </w:drawing>
      </w:r>
    </w:p>
    <w:p w14:paraId="29A22E37">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23七段译码电路电路图</w:t>
      </w:r>
    </w:p>
    <w:p w14:paraId="30EC6D43">
      <w:pPr>
        <w:pStyle w:val="14"/>
        <w:keepNext w:val="0"/>
        <w:keepLines w:val="0"/>
        <w:widowControl/>
        <w:suppressLineNumbers w:val="0"/>
        <w:rPr>
          <w:rFonts w:hint="eastAsia" w:cs="Times New Roman"/>
          <w:color w:val="000000" w:themeColor="text1"/>
          <w:kern w:val="2"/>
          <w:sz w:val="21"/>
          <w:szCs w:val="24"/>
          <w:lang w:val="en-US" w:eastAsia="zh-CN" w:bidi="ar-SA"/>
          <w14:textFill>
            <w14:solidFill>
              <w14:schemeClr w14:val="tx1"/>
            </w14:solidFill>
          </w14:textFill>
        </w:rPr>
      </w:pPr>
      <w:r>
        <w:drawing>
          <wp:inline distT="0" distB="0" distL="114300" distR="114300">
            <wp:extent cx="5853430" cy="4056380"/>
            <wp:effectExtent l="0" t="0" r="1270" b="762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0"/>
                    <a:stretch>
                      <a:fillRect/>
                    </a:stretch>
                  </pic:blipFill>
                  <pic:spPr>
                    <a:xfrm>
                      <a:off x="0" y="0"/>
                      <a:ext cx="5853430" cy="4056380"/>
                    </a:xfrm>
                    <a:prstGeom prst="rect">
                      <a:avLst/>
                    </a:prstGeom>
                    <a:noFill/>
                    <a:ln>
                      <a:noFill/>
                    </a:ln>
                  </pic:spPr>
                </pic:pic>
              </a:graphicData>
            </a:graphic>
          </wp:inline>
        </w:drawing>
      </w:r>
    </w:p>
    <w:p w14:paraId="33514B62">
      <w:pPr>
        <w:pStyle w:val="14"/>
        <w:keepNext w:val="0"/>
        <w:keepLines w:val="0"/>
        <w:widowControl/>
        <w:suppressLineNumbers w:val="0"/>
        <w:ind w:firstLine="2940" w:firstLineChars="1400"/>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2.</w:t>
      </w:r>
      <w:r>
        <w:rPr>
          <w:rFonts w:hint="eastAsia" w:cs="Times New Roman"/>
          <w:color w:val="000000" w:themeColor="text1"/>
          <w:kern w:val="2"/>
          <w:sz w:val="21"/>
          <w:szCs w:val="24"/>
          <w:lang w:val="en-US" w:eastAsia="zh-CN" w:bidi="ar-SA"/>
          <w14:textFill>
            <w14:solidFill>
              <w14:schemeClr w14:val="tx1"/>
            </w14:solidFill>
          </w14:textFill>
        </w:rPr>
        <w:t>24七段译码电路电路图</w:t>
      </w:r>
    </w:p>
    <w:p w14:paraId="5577E117">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p>
    <w:p w14:paraId="32F5C66C">
      <w:pPr>
        <w:pStyle w:val="14"/>
        <w:keepNext w:val="0"/>
        <w:keepLines w:val="0"/>
        <w:widowControl/>
        <w:suppressLineNumbers w:val="0"/>
        <w:ind w:firstLine="3360" w:firstLineChars="1400"/>
      </w:pPr>
    </w:p>
    <w:p w14:paraId="563D1BAC">
      <w:pPr>
        <w:pStyle w:val="14"/>
        <w:keepNext w:val="0"/>
        <w:keepLines w:val="0"/>
        <w:widowControl/>
        <w:suppressLineNumbers w:val="0"/>
        <w:ind w:firstLine="2940" w:firstLineChars="1400"/>
        <w:rPr>
          <w:rFonts w:hint="eastAsia" w:cs="Times New Roman"/>
          <w:color w:val="000000" w:themeColor="text1"/>
          <w:kern w:val="2"/>
          <w:sz w:val="21"/>
          <w:szCs w:val="24"/>
          <w:lang w:val="en-US" w:eastAsia="zh-CN" w:bidi="ar-SA"/>
          <w14:textFill>
            <w14:solidFill>
              <w14:schemeClr w14:val="tx1"/>
            </w14:solidFill>
          </w14:textFill>
        </w:rPr>
      </w:pPr>
    </w:p>
    <w:p w14:paraId="4BBA2134">
      <w:pPr>
        <w:ind w:firstLine="480" w:firstLineChars="0"/>
        <w:rPr>
          <w:b/>
        </w:rPr>
      </w:pPr>
      <w:r>
        <w:rPr>
          <w:rFonts w:hint="eastAsia"/>
          <w:b/>
        </w:rPr>
        <w:t>（2）电路工作原理分析及关键监测点波形及相关监测值说明</w:t>
      </w:r>
    </w:p>
    <w:p w14:paraId="7E9AAE35">
      <w:pPr>
        <w:pStyle w:val="14"/>
        <w:keepNext w:val="0"/>
        <w:keepLines w:val="0"/>
        <w:widowControl/>
        <w:suppressLineNumbers w:val="0"/>
        <w:spacing w:before="0" w:beforeAutospacing="1" w:after="0" w:afterAutospacing="1"/>
        <w:ind w:left="0" w:right="0"/>
      </w:pPr>
      <w:r>
        <w:t>七段译码显示电路的作用是将输入的二进制编码转换为数码管能够显示的十进制数字。四位拨码开关提供BCD码输入，74LS247根据输入编码控制七段数码管a、b、c、d、e、f、g各段的亮灭。</w:t>
      </w:r>
    </w:p>
    <w:p w14:paraId="77DE977E">
      <w:pPr>
        <w:pStyle w:val="14"/>
        <w:keepNext w:val="0"/>
        <w:keepLines w:val="0"/>
        <w:widowControl/>
        <w:suppressLineNumbers w:val="0"/>
        <w:spacing w:before="0" w:beforeAutospacing="1" w:after="0" w:afterAutospacing="1"/>
        <w:ind w:left="0" w:right="0"/>
      </w:pPr>
      <w:r>
        <w:t>本设计使用的是共阳极七段数码管，74LS247适用于驱动共阳极数码管，其输出为低电平有效。当某一段需要点亮时，译码器对应输出端为低电平，使该段发光。通过不同段的组合点亮，可以显示0～9之间的数字。</w:t>
      </w:r>
    </w:p>
    <w:p w14:paraId="5B176690">
      <w:pPr>
        <w:pStyle w:val="14"/>
        <w:keepNext w:val="0"/>
        <w:keepLines w:val="0"/>
        <w:widowControl/>
        <w:suppressLineNumbers w:val="0"/>
        <w:spacing w:before="0" w:beforeAutospacing="1" w:after="0" w:afterAutospacing="1"/>
        <w:ind w:left="0" w:right="0"/>
      </w:pPr>
      <w:r>
        <w:t>仿真时，改变拨码开关输入状态，观察数码管显示结果。例如输入0000时显示0，输入0001时显示1，输入0010时显示2，输入0101时显示5，输入1001时显示9。仿真结果表明，译码器能够正确完成BCD码到七段码的转换，数码管显示正常。</w:t>
      </w:r>
    </w:p>
    <w:p w14:paraId="4332FB24">
      <w:pPr>
        <w:pStyle w:val="14"/>
        <w:keepNext w:val="0"/>
        <w:keepLines w:val="0"/>
        <w:widowControl/>
        <w:suppressLineNumbers w:val="0"/>
        <w:spacing w:before="0" w:beforeAutospacing="1" w:after="0" w:afterAutospacing="1"/>
        <w:ind w:left="0" w:right="0"/>
      </w:pPr>
      <w:r>
        <w:t>关键监测点如下：</w:t>
      </w:r>
    </w:p>
    <w:p w14:paraId="39863DBB">
      <w:pPr>
        <w:pStyle w:val="14"/>
        <w:keepNext w:val="0"/>
        <w:keepLines w:val="0"/>
        <w:widowControl/>
        <w:suppressLineNumbers w:val="0"/>
        <w:spacing w:before="0" w:beforeAutospacing="1" w:after="0" w:afterAutospacing="1"/>
        <w:ind w:left="0" w:right="0"/>
      </w:pPr>
      <w:r>
        <w:t>监测点1：拨码开关输入端A、B、C、D，用于观察BCD码输入状态。</w:t>
      </w:r>
    </w:p>
    <w:p w14:paraId="3E98B390">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：七段数码管显示端，用于观察最终数字显示效果。</w:t>
      </w:r>
    </w:p>
    <w:p w14:paraId="032D75D4">
      <w:pPr>
        <w:ind w:firstLine="480" w:firstLineChars="0"/>
        <w:rPr>
          <w:b/>
        </w:rPr>
      </w:pPr>
      <w:r>
        <w:rPr>
          <w:rFonts w:hint="eastAsia"/>
          <w:b/>
        </w:rPr>
        <w:t>（</w:t>
      </w:r>
      <w:r>
        <w:rPr>
          <w:b/>
        </w:rPr>
        <w:t>3</w:t>
      </w:r>
      <w:r>
        <w:rPr>
          <w:rFonts w:hint="eastAsia"/>
          <w:b/>
        </w:rPr>
        <w:t>）其他说明</w:t>
      </w:r>
    </w:p>
    <w:p w14:paraId="6F960C83">
      <w:pPr>
        <w:pStyle w:val="14"/>
        <w:keepNext w:val="0"/>
        <w:keepLines w:val="0"/>
        <w:widowControl/>
        <w:suppressLineNumbers w:val="0"/>
        <w:spacing w:before="0" w:beforeAutospacing="1" w:after="0" w:afterAutospacing="1"/>
        <w:ind w:left="0" w:right="0"/>
      </w:pPr>
      <w:r>
        <w:rPr>
          <w:rFonts w:ascii="宋体" w:hAnsi="宋体" w:eastAsia="宋体" w:cs="宋体"/>
          <w:sz w:val="24"/>
          <w:szCs w:val="24"/>
        </w:rPr>
        <w:t>七</w:t>
      </w:r>
      <w:r>
        <w:t>段译码显示电路是数字电路中常见的显示接口电路，广泛应用于计数器、电子钟、数字电压表和仪器仪表中。本实验通过拨码开关、74LS247译码器和数码管实现数字显示，进一步理解了BCD码、译码器和七段数码管之间的对应关系。</w:t>
      </w:r>
    </w:p>
    <w:p w14:paraId="6A6AE62F">
      <w:pPr>
        <w:pStyle w:val="2"/>
        <w:ind w:firstLine="640"/>
      </w:pPr>
      <w:bookmarkStart w:id="29" w:name="_Toc107928236"/>
      <w:r>
        <w:rPr>
          <w:rFonts w:hint="eastAsia"/>
        </w:rPr>
        <w:t>三、综合电路设计与仿真</w:t>
      </w:r>
      <w:bookmarkEnd w:id="29"/>
    </w:p>
    <w:p w14:paraId="220D814D">
      <w:pPr>
        <w:pStyle w:val="12"/>
        <w:rPr>
          <w:rFonts w:hint="eastAsia"/>
        </w:rPr>
      </w:pPr>
      <w:bookmarkStart w:id="30" w:name="_Toc107928237"/>
      <w:r>
        <w:t xml:space="preserve">3.1 </w:t>
      </w:r>
      <w:r>
        <w:rPr>
          <w:rFonts w:hint="eastAsia"/>
        </w:rPr>
        <w:t>函数信号发生器电路设计与仿真</w:t>
      </w:r>
      <w:bookmarkEnd w:id="30"/>
    </w:p>
    <w:p w14:paraId="7B2633D9">
      <w:pPr>
        <w:pStyle w:val="15"/>
        <w:rPr>
          <w:rFonts w:hint="eastAsia"/>
        </w:rPr>
      </w:pPr>
      <w:bookmarkStart w:id="31" w:name="_Toc107928238"/>
      <w:r>
        <w:t xml:space="preserve">3.1.1 </w:t>
      </w:r>
      <w:r>
        <w:rPr>
          <w:rFonts w:hint="eastAsia"/>
        </w:rPr>
        <w:t>设计要求</w:t>
      </w:r>
      <w:bookmarkEnd w:id="31"/>
    </w:p>
    <w:p w14:paraId="694A5B82">
      <w:pPr>
        <w:pStyle w:val="14"/>
        <w:keepNext w:val="0"/>
        <w:keepLines w:val="0"/>
        <w:widowControl/>
        <w:suppressLineNumbers w:val="0"/>
        <w:spacing w:before="0" w:beforeAutospacing="1" w:after="0" w:afterAutospacing="1"/>
        <w:ind w:left="0" w:right="0"/>
        <w:jc w:val="left"/>
        <w:rPr>
          <w:rFonts w:hint="eastAsia"/>
        </w:rPr>
      </w:pPr>
      <w:r>
        <w:rPr>
          <w:rFonts w:hint="eastAsia"/>
        </w:rPr>
        <w:t>设计一款函数信号发生器电路，该电路能自动生成频率在一定范围内连续可调的正弦波、三角波及方波电压信号，要求如下：</w:t>
      </w:r>
    </w:p>
    <w:p w14:paraId="2A51712E">
      <w:pPr>
        <w:pStyle w:val="14"/>
        <w:keepNext w:val="0"/>
        <w:keepLines w:val="0"/>
        <w:widowControl/>
        <w:suppressLineNumbers w:val="0"/>
        <w:spacing w:before="0" w:beforeAutospacing="1" w:after="0" w:afterAutospacing="1"/>
        <w:ind w:left="0" w:right="0"/>
        <w:jc w:val="left"/>
      </w:pPr>
      <w:r>
        <w:rPr>
          <w:rFonts w:hint="eastAsia"/>
        </w:rPr>
        <w:t>（1）优先选用前序设计中用的芯片，也可以选用其他仿真软件中能查到的芯片；</w:t>
      </w:r>
    </w:p>
    <w:p w14:paraId="116FAC75">
      <w:pPr>
        <w:pStyle w:val="14"/>
        <w:keepNext w:val="0"/>
        <w:keepLines w:val="0"/>
        <w:widowControl/>
        <w:suppressLineNumbers w:val="0"/>
        <w:spacing w:before="0" w:beforeAutospacing="1" w:after="0" w:afterAutospacing="1"/>
        <w:ind w:left="0" w:right="0"/>
        <w:jc w:val="left"/>
      </w:pPr>
      <w:r>
        <w:rPr>
          <w:rFonts w:hint="eastAsia"/>
        </w:rPr>
        <w:t>（2）要求用示波器显示三种波形；</w:t>
      </w:r>
    </w:p>
    <w:p w14:paraId="0437C792">
      <w:pPr>
        <w:pStyle w:val="14"/>
        <w:keepNext w:val="0"/>
        <w:keepLines w:val="0"/>
        <w:widowControl/>
        <w:suppressLineNumbers w:val="0"/>
        <w:spacing w:before="0" w:beforeAutospacing="1" w:after="0" w:afterAutospacing="1"/>
        <w:ind w:left="0" w:right="0"/>
        <w:jc w:val="left"/>
      </w:pPr>
      <w:r>
        <w:rPr>
          <w:rFonts w:hint="eastAsia"/>
        </w:rPr>
        <w:t>（3）以截图方式在报告中记录三种不同频率下的三种波形，并对电路进行分析说明。</w:t>
      </w:r>
    </w:p>
    <w:p w14:paraId="6AEFCEF4">
      <w:pPr>
        <w:pStyle w:val="15"/>
        <w:rPr>
          <w:rFonts w:hint="eastAsia"/>
        </w:rPr>
      </w:pPr>
      <w:bookmarkStart w:id="32" w:name="_Toc107928239"/>
      <w:r>
        <w:t xml:space="preserve">3.1.2 </w:t>
      </w:r>
      <w:r>
        <w:rPr>
          <w:rFonts w:hint="eastAsia"/>
        </w:rPr>
        <w:t>完成情况</w:t>
      </w:r>
      <w:bookmarkEnd w:id="32"/>
    </w:p>
    <w:p w14:paraId="0CE35936">
      <w:pPr>
        <w:pStyle w:val="29"/>
        <w:rPr>
          <w:rFonts w:hint="eastAsia"/>
        </w:rPr>
      </w:pPr>
      <w:bookmarkStart w:id="33" w:name="_Toc107928240"/>
      <w:r>
        <w:rPr>
          <w:rFonts w:hint="eastAsia"/>
        </w:rPr>
        <w:t>3</w:t>
      </w:r>
      <w:r>
        <w:t xml:space="preserve">.1.2.1 </w:t>
      </w:r>
      <w:r>
        <w:rPr>
          <w:rFonts w:hint="eastAsia"/>
        </w:rPr>
        <w:t>设计电路与仿真结果</w:t>
      </w:r>
      <w:bookmarkEnd w:id="33"/>
    </w:p>
    <w:p w14:paraId="48C21C8E">
      <w:pPr>
        <w:pStyle w:val="14"/>
        <w:keepNext w:val="0"/>
        <w:keepLines w:val="0"/>
        <w:widowControl/>
        <w:suppressLineNumbers w:val="0"/>
        <w:spacing w:before="0" w:beforeAutospacing="1" w:after="0" w:afterAutospacing="1"/>
        <w:ind w:left="0" w:right="0"/>
      </w:pPr>
      <w:r>
        <w:t>本设计采用NE555定时器构成多谐振荡器，由R1、R2、RV1、C3等元件组成定时网络，用于产生周期性方波信号。NE555第3脚作为方波输出端，输出高低电平交替变化的矩形波信号。</w:t>
      </w:r>
    </w:p>
    <w:p w14:paraId="17E6B56F">
      <w:pPr>
        <w:pStyle w:val="14"/>
        <w:keepNext w:val="0"/>
        <w:keepLines w:val="0"/>
        <w:widowControl/>
        <w:suppressLineNumbers w:val="0"/>
        <w:spacing w:before="0" w:beforeAutospacing="1" w:after="0" w:afterAutospacing="1"/>
        <w:ind w:left="0" w:right="0"/>
      </w:pPr>
      <w:r>
        <w:t>在方波输出端之后，设计了由耦合电容C2、电阻R3、R4、R5以及电容C4、C5、C6组成的RC波形整形网络。该网络能够对555输出的方波进行耦合、积分和滤波处理，使不同节点处得到不同形态的周期波形。通过示波器观察不同节点，可得到方波以及经过RC网络整形后的三角波、近似正弦波等波形。</w:t>
      </w:r>
    </w:p>
    <w:p w14:paraId="3C7C0022">
      <w:pPr>
        <w:pStyle w:val="14"/>
        <w:keepNext w:val="0"/>
        <w:keepLines w:val="0"/>
        <w:widowControl/>
        <w:suppressLineNumbers w:val="0"/>
      </w:pPr>
      <w:r>
        <w:rPr>
          <w:rFonts w:hint="eastAsia" w:eastAsia="宋体"/>
          <w:lang w:eastAsia="zh-CN"/>
        </w:rPr>
        <w:drawing>
          <wp:anchor distT="0" distB="0" distL="114300" distR="114300" simplePos="0" relativeHeight="251673600" behindDoc="0" locked="0" layoutInCell="1" allowOverlap="1">
            <wp:simplePos x="0" y="0"/>
            <wp:positionH relativeFrom="column">
              <wp:posOffset>12700</wp:posOffset>
            </wp:positionH>
            <wp:positionV relativeFrom="paragraph">
              <wp:posOffset>1075055</wp:posOffset>
            </wp:positionV>
            <wp:extent cx="5852795" cy="3998595"/>
            <wp:effectExtent l="0" t="0" r="1905" b="1905"/>
            <wp:wrapSquare wrapText="bothSides"/>
            <wp:docPr id="17" name="图片 17" descr="c322e167-30cb-48ef-9595-6e8ac39b3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322e167-30cb-48ef-9595-6e8ac39b3c1f"/>
                    <pic:cNvPicPr>
                      <a:picLocks noChangeAspect="1"/>
                    </pic:cNvPicPr>
                  </pic:nvPicPr>
                  <pic:blipFill>
                    <a:blip r:embed="rId41"/>
                    <a:stretch>
                      <a:fillRect/>
                    </a:stretch>
                  </pic:blipFill>
                  <pic:spPr>
                    <a:xfrm>
                      <a:off x="0" y="0"/>
                      <a:ext cx="5852795" cy="3998595"/>
                    </a:xfrm>
                    <a:prstGeom prst="rect">
                      <a:avLst/>
                    </a:prstGeom>
                  </pic:spPr>
                </pic:pic>
              </a:graphicData>
            </a:graphic>
          </wp:anchor>
        </w:drawing>
      </w:r>
      <w:r>
        <w:t>电路采用+12V直流电源供电。NE555的4脚复位端接高电平，保证芯片正常工作；8脚接电源正端，1脚接地。5脚控制电压端通过小电容接地，用于提高电路抗干扰能力和振荡稳定性。电位器RV1用于改变定时电容的充放电时间，从而调节输出信号频率。</w:t>
      </w:r>
    </w:p>
    <w:p w14:paraId="455332A2">
      <w:pPr>
        <w:pStyle w:val="31"/>
      </w:pPr>
      <w:r>
        <w:rPr>
          <w:rFonts w:hint="eastAsia"/>
        </w:rPr>
        <w:t>图</w:t>
      </w:r>
      <w:r>
        <w:rPr>
          <w:rFonts w:hint="eastAsia"/>
          <w:lang w:val="en-US" w:eastAsia="zh-CN"/>
        </w:rPr>
        <w:t>3</w:t>
      </w:r>
      <w:r>
        <w:t xml:space="preserve">.1 </w:t>
      </w:r>
      <w:r>
        <w:rPr>
          <w:rFonts w:hint="eastAsia"/>
          <w:lang w:val="en-US" w:eastAsia="zh-CN"/>
        </w:rPr>
        <w:t>函数信号发生器</w:t>
      </w:r>
      <w:r>
        <w:rPr>
          <w:rFonts w:hint="eastAsia"/>
        </w:rPr>
        <w:t>电路</w:t>
      </w:r>
    </w:p>
    <w:p w14:paraId="0F5302B2">
      <w:pPr>
        <w:pStyle w:val="29"/>
        <w:rPr>
          <w:rFonts w:hint="eastAsia"/>
        </w:rPr>
      </w:pPr>
      <w:r>
        <w:rPr>
          <w:rFonts w:hint="eastAsia" w:eastAsia="宋体"/>
          <w:lang w:eastAsia="zh-CN"/>
        </w:rPr>
        <w:drawing>
          <wp:anchor distT="0" distB="0" distL="114300" distR="114300" simplePos="0" relativeHeight="251674624" behindDoc="0" locked="0" layoutInCell="1" allowOverlap="1">
            <wp:simplePos x="0" y="0"/>
            <wp:positionH relativeFrom="column">
              <wp:posOffset>400050</wp:posOffset>
            </wp:positionH>
            <wp:positionV relativeFrom="paragraph">
              <wp:posOffset>18415</wp:posOffset>
            </wp:positionV>
            <wp:extent cx="5067300" cy="2571750"/>
            <wp:effectExtent l="0" t="0" r="0" b="6350"/>
            <wp:wrapSquare wrapText="bothSides"/>
            <wp:docPr id="18" name="图片 18" descr="da9dd7fd-6620-4be7-a028-e4d98a092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a9dd7fd-6620-4be7-a028-e4d98a0928d9"/>
                    <pic:cNvPicPr>
                      <a:picLocks noChangeAspect="1"/>
                    </pic:cNvPicPr>
                  </pic:nvPicPr>
                  <pic:blipFill>
                    <a:blip r:embed="rId42"/>
                    <a:stretch>
                      <a:fillRect/>
                    </a:stretch>
                  </pic:blipFill>
                  <pic:spPr>
                    <a:xfrm>
                      <a:off x="0" y="0"/>
                      <a:ext cx="5067300" cy="2571750"/>
                    </a:xfrm>
                    <a:prstGeom prst="rect">
                      <a:avLst/>
                    </a:prstGeom>
                  </pic:spPr>
                </pic:pic>
              </a:graphicData>
            </a:graphic>
          </wp:anchor>
        </w:drawing>
      </w:r>
    </w:p>
    <w:p w14:paraId="7500E7A3">
      <w:pPr>
        <w:pStyle w:val="14"/>
        <w:keepNext w:val="0"/>
        <w:keepLines w:val="0"/>
        <w:widowControl/>
        <w:suppressLineNumbers w:val="0"/>
        <w:rPr>
          <w:rFonts w:hint="eastAsia" w:eastAsia="宋体"/>
          <w:lang w:eastAsia="zh-CN"/>
        </w:rPr>
      </w:pPr>
    </w:p>
    <w:p w14:paraId="0861336A">
      <w:pPr>
        <w:pStyle w:val="14"/>
        <w:keepNext w:val="0"/>
        <w:keepLines w:val="0"/>
        <w:widowControl/>
        <w:suppressLineNumbers w:val="0"/>
        <w:rPr>
          <w:rFonts w:hint="eastAsia" w:eastAsia="宋体"/>
          <w:lang w:eastAsia="zh-CN"/>
        </w:rPr>
      </w:pPr>
    </w:p>
    <w:p w14:paraId="165A5F8E">
      <w:pPr>
        <w:pStyle w:val="29"/>
        <w:rPr>
          <w:rFonts w:hint="eastAsia"/>
        </w:rPr>
      </w:pPr>
    </w:p>
    <w:p w14:paraId="411FAB86">
      <w:pPr>
        <w:pStyle w:val="29"/>
        <w:rPr>
          <w:rFonts w:hint="eastAsia"/>
        </w:rPr>
      </w:pPr>
    </w:p>
    <w:p w14:paraId="0EEEBCD2">
      <w:pPr>
        <w:pStyle w:val="29"/>
        <w:rPr>
          <w:rFonts w:hint="eastAsia"/>
        </w:rPr>
      </w:pPr>
    </w:p>
    <w:p w14:paraId="6CB4C608">
      <w:pPr>
        <w:pStyle w:val="29"/>
        <w:rPr>
          <w:rFonts w:hint="eastAsia"/>
        </w:rPr>
      </w:pPr>
    </w:p>
    <w:p w14:paraId="36F41E67">
      <w:pPr>
        <w:pStyle w:val="31"/>
        <w:rPr>
          <w:rFonts w:hint="eastAsia"/>
          <w:lang w:val="en-US" w:eastAsia="zh-CN"/>
        </w:rPr>
      </w:pPr>
      <w:r>
        <w:rPr>
          <w:rFonts w:hint="eastAsia"/>
          <w:lang w:val="en-US" w:eastAsia="zh-CN"/>
        </w:rPr>
        <w:t xml:space="preserve">           </w:t>
      </w:r>
    </w:p>
    <w:p w14:paraId="2A610BA8">
      <w:pPr>
        <w:pStyle w:val="31"/>
        <w:rPr>
          <w:rFonts w:hint="eastAsia"/>
          <w:lang w:val="en-US" w:eastAsia="zh-CN"/>
        </w:rPr>
      </w:pPr>
      <w:r>
        <w:drawing>
          <wp:anchor distT="0" distB="0" distL="114300" distR="114300" simplePos="0" relativeHeight="251679744" behindDoc="0" locked="0" layoutInCell="1" allowOverlap="1">
            <wp:simplePos x="0" y="0"/>
            <wp:positionH relativeFrom="column">
              <wp:posOffset>368300</wp:posOffset>
            </wp:positionH>
            <wp:positionV relativeFrom="paragraph">
              <wp:posOffset>240665</wp:posOffset>
            </wp:positionV>
            <wp:extent cx="5175250" cy="3204210"/>
            <wp:effectExtent l="0" t="0" r="6350" b="8890"/>
            <wp:wrapSquare wrapText="bothSides"/>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43"/>
                    <a:stretch>
                      <a:fillRect/>
                    </a:stretch>
                  </pic:blipFill>
                  <pic:spPr>
                    <a:xfrm>
                      <a:off x="0" y="0"/>
                      <a:ext cx="5175250" cy="3204210"/>
                    </a:xfrm>
                    <a:prstGeom prst="rect">
                      <a:avLst/>
                    </a:prstGeom>
                    <a:noFill/>
                    <a:ln>
                      <a:noFill/>
                    </a:ln>
                  </pic:spPr>
                </pic:pic>
              </a:graphicData>
            </a:graphic>
          </wp:anchor>
        </w:drawing>
      </w:r>
      <w:r>
        <w:rPr>
          <w:rFonts w:hint="eastAsia"/>
          <w:lang w:val="en-US" w:eastAsia="zh-CN"/>
        </w:rPr>
        <w:t>图3</w:t>
      </w:r>
      <w:r>
        <w:t>.</w:t>
      </w:r>
      <w:r>
        <w:rPr>
          <w:rFonts w:hint="eastAsia"/>
          <w:lang w:val="en-US" w:eastAsia="zh-CN"/>
        </w:rPr>
        <w:t>2</w:t>
      </w:r>
      <w:r>
        <w:t xml:space="preserve"> </w:t>
      </w:r>
      <w:r>
        <w:rPr>
          <w:rFonts w:hint="eastAsia"/>
          <w:lang w:val="en-US" w:eastAsia="zh-CN"/>
        </w:rPr>
        <w:t>函数信号发生器波形图</w:t>
      </w:r>
    </w:p>
    <w:p w14:paraId="4E7A7EF3">
      <w:pPr>
        <w:pStyle w:val="31"/>
        <w:jc w:val="both"/>
        <w:rPr>
          <w:rFonts w:hint="eastAsia"/>
          <w:lang w:val="en-US" w:eastAsia="zh-CN"/>
        </w:rPr>
      </w:pPr>
    </w:p>
    <w:p w14:paraId="7B62019B">
      <w:pPr>
        <w:pStyle w:val="31"/>
        <w:rPr>
          <w:rFonts w:hint="eastAsia"/>
          <w:lang w:val="en-US" w:eastAsia="zh-CN"/>
        </w:rPr>
      </w:pPr>
    </w:p>
    <w:p w14:paraId="6E1169E5">
      <w:pPr>
        <w:pStyle w:val="31"/>
        <w:rPr>
          <w:rFonts w:hint="eastAsia"/>
          <w:lang w:val="en-US" w:eastAsia="zh-CN"/>
        </w:rPr>
      </w:pPr>
    </w:p>
    <w:p w14:paraId="2E851025">
      <w:pPr>
        <w:pStyle w:val="31"/>
        <w:rPr>
          <w:rFonts w:hint="eastAsia"/>
          <w:lang w:val="en-US" w:eastAsia="zh-CN"/>
        </w:rPr>
      </w:pPr>
    </w:p>
    <w:p w14:paraId="40937BCE">
      <w:pPr>
        <w:pStyle w:val="31"/>
        <w:rPr>
          <w:rFonts w:hint="eastAsia"/>
          <w:lang w:val="en-US" w:eastAsia="zh-CN"/>
        </w:rPr>
      </w:pPr>
    </w:p>
    <w:p w14:paraId="18087CE2">
      <w:pPr>
        <w:pStyle w:val="31"/>
        <w:rPr>
          <w:rFonts w:hint="eastAsia"/>
          <w:lang w:val="en-US" w:eastAsia="zh-CN"/>
        </w:rPr>
      </w:pPr>
    </w:p>
    <w:p w14:paraId="649BDEE0">
      <w:pPr>
        <w:pStyle w:val="31"/>
        <w:rPr>
          <w:rFonts w:hint="eastAsia"/>
          <w:lang w:val="en-US" w:eastAsia="zh-CN"/>
        </w:rPr>
      </w:pPr>
    </w:p>
    <w:p w14:paraId="00DA8E4C">
      <w:pPr>
        <w:pStyle w:val="31"/>
        <w:rPr>
          <w:rFonts w:hint="eastAsia"/>
          <w:lang w:val="en-US" w:eastAsia="zh-CN"/>
        </w:rPr>
      </w:pPr>
    </w:p>
    <w:p w14:paraId="2C8810C7">
      <w:pPr>
        <w:pStyle w:val="31"/>
        <w:rPr>
          <w:rFonts w:hint="eastAsia"/>
          <w:lang w:val="en-US" w:eastAsia="zh-CN"/>
        </w:rPr>
      </w:pPr>
    </w:p>
    <w:p w14:paraId="679324F2">
      <w:pPr>
        <w:pStyle w:val="31"/>
        <w:rPr>
          <w:rFonts w:hint="eastAsia"/>
          <w:lang w:val="en-US" w:eastAsia="zh-CN"/>
        </w:rPr>
      </w:pPr>
    </w:p>
    <w:p w14:paraId="46765580">
      <w:pPr>
        <w:pStyle w:val="31"/>
        <w:rPr>
          <w:rFonts w:hint="eastAsia"/>
          <w:lang w:val="en-US" w:eastAsia="zh-CN"/>
        </w:rPr>
      </w:pPr>
    </w:p>
    <w:p w14:paraId="39FBCFEF">
      <w:pPr>
        <w:pStyle w:val="31"/>
        <w:rPr>
          <w:rFonts w:hint="eastAsia"/>
          <w:lang w:val="en-US" w:eastAsia="zh-CN"/>
        </w:rPr>
      </w:pPr>
    </w:p>
    <w:p w14:paraId="2F5E29D6">
      <w:pPr>
        <w:pStyle w:val="31"/>
        <w:rPr>
          <w:rFonts w:hint="eastAsia"/>
          <w:lang w:val="en-US" w:eastAsia="zh-CN"/>
        </w:rPr>
      </w:pPr>
    </w:p>
    <w:p w14:paraId="55696F16">
      <w:pPr>
        <w:pStyle w:val="31"/>
        <w:rPr>
          <w:rFonts w:hint="eastAsia"/>
          <w:lang w:val="en-US" w:eastAsia="zh-CN"/>
        </w:rPr>
      </w:pPr>
    </w:p>
    <w:p w14:paraId="506AB1CA">
      <w:pPr>
        <w:pStyle w:val="31"/>
        <w:rPr>
          <w:rFonts w:hint="eastAsia"/>
          <w:lang w:val="en-US" w:eastAsia="zh-CN"/>
        </w:rPr>
      </w:pPr>
      <w:r>
        <w:rPr>
          <w:rFonts w:hint="eastAsia"/>
          <w:lang w:val="en-US" w:eastAsia="zh-CN"/>
        </w:rPr>
        <w:t>图3</w:t>
      </w:r>
      <w:r>
        <w:t>.</w:t>
      </w:r>
      <w:r>
        <w:rPr>
          <w:rFonts w:hint="eastAsia"/>
          <w:lang w:val="en-US" w:eastAsia="zh-CN"/>
        </w:rPr>
        <w:t>2</w:t>
      </w:r>
      <w:r>
        <w:t xml:space="preserve"> </w:t>
      </w:r>
      <w:r>
        <w:rPr>
          <w:rFonts w:hint="eastAsia"/>
          <w:lang w:val="en-US" w:eastAsia="zh-CN"/>
        </w:rPr>
        <w:t>函数信号发生器波形图</w:t>
      </w:r>
    </w:p>
    <w:p w14:paraId="2AAFA410">
      <w:pPr>
        <w:pStyle w:val="31"/>
        <w:jc w:val="both"/>
        <w:rPr>
          <w:rFonts w:hint="default"/>
          <w:lang w:val="en-US" w:eastAsia="zh-CN"/>
        </w:rPr>
      </w:pPr>
      <w:r>
        <w:drawing>
          <wp:anchor distT="0" distB="0" distL="114300" distR="114300" simplePos="0" relativeHeight="251680768" behindDoc="0" locked="0" layoutInCell="1" allowOverlap="1">
            <wp:simplePos x="0" y="0"/>
            <wp:positionH relativeFrom="column">
              <wp:posOffset>354965</wp:posOffset>
            </wp:positionH>
            <wp:positionV relativeFrom="paragraph">
              <wp:posOffset>-6342380</wp:posOffset>
            </wp:positionV>
            <wp:extent cx="5369560" cy="3538855"/>
            <wp:effectExtent l="0" t="0" r="2540" b="4445"/>
            <wp:wrapSquare wrapText="bothSides"/>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44"/>
                    <a:stretch>
                      <a:fillRect/>
                    </a:stretch>
                  </pic:blipFill>
                  <pic:spPr>
                    <a:xfrm>
                      <a:off x="0" y="0"/>
                      <a:ext cx="5369560" cy="3538855"/>
                    </a:xfrm>
                    <a:prstGeom prst="rect">
                      <a:avLst/>
                    </a:prstGeom>
                    <a:noFill/>
                    <a:ln>
                      <a:noFill/>
                    </a:ln>
                  </pic:spPr>
                </pic:pic>
              </a:graphicData>
            </a:graphic>
          </wp:anchor>
        </w:drawing>
      </w:r>
    </w:p>
    <w:p w14:paraId="127882AB">
      <w:pPr>
        <w:pStyle w:val="31"/>
        <w:rPr>
          <w:rFonts w:hint="eastAsia"/>
          <w:lang w:val="en-US" w:eastAsia="zh-CN"/>
        </w:rPr>
      </w:pPr>
    </w:p>
    <w:p w14:paraId="3207E6C2">
      <w:pPr>
        <w:pStyle w:val="31"/>
        <w:rPr>
          <w:rFonts w:hint="eastAsia"/>
          <w:lang w:val="en-US" w:eastAsia="zh-CN"/>
        </w:rPr>
      </w:pPr>
    </w:p>
    <w:p w14:paraId="29EABB98">
      <w:pPr>
        <w:pStyle w:val="31"/>
        <w:rPr>
          <w:rFonts w:hint="eastAsia"/>
          <w:lang w:val="en-US" w:eastAsia="zh-CN"/>
        </w:rPr>
      </w:pPr>
    </w:p>
    <w:p w14:paraId="055855AA">
      <w:pPr>
        <w:pStyle w:val="31"/>
        <w:rPr>
          <w:rFonts w:hint="eastAsia"/>
          <w:lang w:val="en-US" w:eastAsia="zh-CN"/>
        </w:rPr>
      </w:pPr>
    </w:p>
    <w:p w14:paraId="46D26F5F">
      <w:pPr>
        <w:pStyle w:val="31"/>
        <w:rPr>
          <w:rFonts w:hint="eastAsia"/>
          <w:lang w:val="en-US" w:eastAsia="zh-CN"/>
        </w:rPr>
      </w:pPr>
    </w:p>
    <w:p w14:paraId="178F0EDC">
      <w:pPr>
        <w:pStyle w:val="31"/>
        <w:rPr>
          <w:rFonts w:hint="eastAsia"/>
          <w:lang w:val="en-US" w:eastAsia="zh-CN"/>
        </w:rPr>
      </w:pPr>
    </w:p>
    <w:p w14:paraId="17AE6042">
      <w:pPr>
        <w:pStyle w:val="31"/>
        <w:rPr>
          <w:rFonts w:hint="eastAsia"/>
          <w:lang w:val="en-US" w:eastAsia="zh-CN"/>
        </w:rPr>
      </w:pPr>
    </w:p>
    <w:p w14:paraId="3DF72AA0">
      <w:pPr>
        <w:pStyle w:val="31"/>
        <w:rPr>
          <w:rFonts w:hint="eastAsia"/>
          <w:lang w:val="en-US" w:eastAsia="zh-CN"/>
        </w:rPr>
      </w:pPr>
    </w:p>
    <w:p w14:paraId="5A34E388">
      <w:pPr>
        <w:pStyle w:val="31"/>
        <w:rPr>
          <w:rFonts w:hint="eastAsia"/>
          <w:lang w:val="en-US" w:eastAsia="zh-CN"/>
        </w:rPr>
      </w:pPr>
    </w:p>
    <w:p w14:paraId="6E0E8878">
      <w:pPr>
        <w:pStyle w:val="31"/>
        <w:rPr>
          <w:rFonts w:hint="eastAsia"/>
          <w:lang w:val="en-US" w:eastAsia="zh-CN"/>
        </w:rPr>
      </w:pPr>
    </w:p>
    <w:p w14:paraId="05F0FE18">
      <w:pPr>
        <w:pStyle w:val="31"/>
        <w:rPr>
          <w:rFonts w:hint="eastAsia"/>
          <w:lang w:val="en-US" w:eastAsia="zh-CN"/>
        </w:rPr>
      </w:pPr>
    </w:p>
    <w:p w14:paraId="2103986E">
      <w:pPr>
        <w:pStyle w:val="31"/>
        <w:rPr>
          <w:rFonts w:hint="eastAsia"/>
          <w:lang w:val="en-US" w:eastAsia="zh-CN"/>
        </w:rPr>
      </w:pPr>
    </w:p>
    <w:p w14:paraId="33024426">
      <w:pPr>
        <w:pStyle w:val="31"/>
        <w:rPr>
          <w:rFonts w:hint="eastAsia"/>
          <w:lang w:val="en-US" w:eastAsia="zh-CN"/>
        </w:rPr>
      </w:pPr>
    </w:p>
    <w:p w14:paraId="7DE6324A">
      <w:pPr>
        <w:pStyle w:val="31"/>
        <w:rPr>
          <w:rFonts w:hint="eastAsia"/>
          <w:lang w:val="en-US" w:eastAsia="zh-CN"/>
        </w:rPr>
      </w:pPr>
    </w:p>
    <w:p w14:paraId="2EE6FC32">
      <w:pPr>
        <w:pStyle w:val="31"/>
        <w:rPr>
          <w:rFonts w:hint="eastAsia"/>
          <w:lang w:val="en-US" w:eastAsia="zh-CN"/>
        </w:rPr>
      </w:pPr>
    </w:p>
    <w:p w14:paraId="501C939C">
      <w:pPr>
        <w:pStyle w:val="31"/>
        <w:rPr>
          <w:rFonts w:hint="default"/>
          <w:lang w:val="en-US"/>
        </w:rPr>
      </w:pPr>
      <w:r>
        <w:rPr>
          <w:rFonts w:hint="eastAsia"/>
          <w:lang w:val="en-US" w:eastAsia="zh-CN"/>
        </w:rPr>
        <w:t>图3</w:t>
      </w:r>
      <w:r>
        <w:t>.</w:t>
      </w:r>
      <w:r>
        <w:rPr>
          <w:rFonts w:hint="eastAsia"/>
          <w:lang w:val="en-US" w:eastAsia="zh-CN"/>
        </w:rPr>
        <w:t>2</w:t>
      </w:r>
      <w:r>
        <w:t xml:space="preserve"> </w:t>
      </w:r>
      <w:r>
        <w:rPr>
          <w:rFonts w:hint="eastAsia"/>
          <w:lang w:val="en-US" w:eastAsia="zh-CN"/>
        </w:rPr>
        <w:t>函数信号发生器波形图</w:t>
      </w:r>
    </w:p>
    <w:p w14:paraId="13D37672">
      <w:pPr>
        <w:pStyle w:val="29"/>
        <w:rPr>
          <w:rFonts w:hint="eastAsia"/>
        </w:rPr>
      </w:pPr>
    </w:p>
    <w:p w14:paraId="64695C3C">
      <w:pPr>
        <w:pStyle w:val="29"/>
      </w:pPr>
      <w:bookmarkStart w:id="34" w:name="_Toc107928241"/>
      <w:r>
        <w:rPr>
          <w:rFonts w:hint="eastAsia"/>
        </w:rPr>
        <w:t>3</w:t>
      </w:r>
      <w:r>
        <w:t>.1.2.2</w:t>
      </w:r>
      <w:r>
        <w:rPr>
          <w:rFonts w:hint="eastAsia"/>
        </w:rPr>
        <w:t>电路工作原理分析及关键监测点波形及相关监测值说明</w:t>
      </w:r>
      <w:bookmarkEnd w:id="34"/>
    </w:p>
    <w:p w14:paraId="62C4883A">
      <w:pPr>
        <w:pStyle w:val="14"/>
        <w:keepNext w:val="0"/>
        <w:keepLines w:val="0"/>
        <w:widowControl/>
        <w:suppressLineNumbers w:val="0"/>
        <w:spacing w:before="0" w:beforeAutospacing="1" w:after="0" w:afterAutospacing="1"/>
        <w:ind w:left="0" w:right="0"/>
      </w:pPr>
      <w:bookmarkStart w:id="35" w:name="_Toc107928242"/>
      <w:r>
        <w:t>本函数信号发生器主要由两部分组成：第一部分为NE555多谐振荡器，第二部分为RC波形整形网络。</w:t>
      </w:r>
    </w:p>
    <w:p w14:paraId="05F4CEB8">
      <w:pPr>
        <w:pStyle w:val="14"/>
        <w:keepNext w:val="0"/>
        <w:keepLines w:val="0"/>
        <w:widowControl/>
        <w:suppressLineNumbers w:val="0"/>
        <w:spacing w:before="0" w:beforeAutospacing="1" w:after="0" w:afterAutospacing="1"/>
        <w:ind w:left="0" w:right="0"/>
      </w:pPr>
      <w:r>
        <w:t>NE555定时器工作于无稳态多谐振荡模式。在该模式下，电路不需要外部触发信号，接通电源后即可自动产生连续振荡。外接电阻R1、R2、电位器RV1和电容C3共同决定电容的充电与放电时间。当定时电容电压上升到NE555内部阈值电压时，芯片内部比较器状态翻转，放电管导通，电容开始放电；当电容电压下降到触发电压时，内部状态再次翻转，电容重新充电。如此循环，NE555第3脚便输出周期性的方波信号。</w:t>
      </w:r>
    </w:p>
    <w:p w14:paraId="6350AEEA">
      <w:pPr>
        <w:pStyle w:val="14"/>
        <w:keepNext w:val="0"/>
        <w:keepLines w:val="0"/>
        <w:widowControl/>
        <w:suppressLineNumbers w:val="0"/>
        <w:spacing w:before="0" w:beforeAutospacing="1" w:after="0" w:afterAutospacing="1"/>
        <w:ind w:left="0" w:right="0"/>
      </w:pPr>
      <w:r>
        <w:t>NE555输出方波的频率与外接电阻和电容有关。电位器RV1串入定时回路后，可以改变电容C3的充放电时间。当RV1阻值增大时，电容充放电时间变长，振荡周期增大，输出频率降低；当RV1阻值减小时，电容充放电时间缩短，振荡周期减小，输出频率升高。因此，通过调节RV1可以实现输出波形频率连续可调。</w:t>
      </w:r>
    </w:p>
    <w:p w14:paraId="5C14CD6C">
      <w:pPr>
        <w:pStyle w:val="14"/>
        <w:keepNext w:val="0"/>
        <w:keepLines w:val="0"/>
        <w:widowControl/>
        <w:suppressLineNumbers w:val="0"/>
        <w:spacing w:before="0" w:beforeAutospacing="1" w:after="0" w:afterAutospacing="1"/>
        <w:ind w:left="0" w:right="0"/>
      </w:pPr>
      <w:r>
        <w:t>NE555第3脚输出的方波信号经C2耦合后进入右侧RC网络。C2起到隔直通交作用，可以去除方波信号中的直流分量，使后级整形网络主要处理交流变化部分。R3、R4、R5与C4、C5、C6构成多级RC滤波和积分网络。方波信号经过RC网络后，高频成分被削弱，波形边沿变得平缓，在不同节点处可观察到幅值、相位和形状不同的输出波形。</w:t>
      </w:r>
    </w:p>
    <w:p w14:paraId="69B117C5">
      <w:pPr>
        <w:pStyle w:val="14"/>
        <w:keepNext w:val="0"/>
        <w:keepLines w:val="0"/>
        <w:widowControl/>
        <w:suppressLineNumbers w:val="0"/>
        <w:spacing w:before="0" w:beforeAutospacing="1" w:after="0" w:afterAutospacing="1"/>
        <w:ind w:left="0" w:right="0"/>
      </w:pPr>
      <w:r>
        <w:t>其中，直接从NE555第3脚或C2之后的节点可以观察到方波信号；在RC积分或滤波节点处，可以观察到由方波整形而来的斜坡波、三角波或近似正弦波。随着RC级数增加，波形中的高次谐波成分逐渐减小，输出波形更加平滑，更接近正弦变化形式。</w:t>
      </w:r>
    </w:p>
    <w:p w14:paraId="3F038664">
      <w:pPr>
        <w:pStyle w:val="14"/>
        <w:keepNext w:val="0"/>
        <w:keepLines w:val="0"/>
        <w:widowControl/>
        <w:suppressLineNumbers w:val="0"/>
        <w:spacing w:before="0" w:beforeAutospacing="1" w:after="0" w:afterAutospacing="1"/>
        <w:ind w:left="0" w:right="0"/>
      </w:pPr>
      <w:r>
        <w:t>本设计的关键监测点如下：</w:t>
      </w:r>
    </w:p>
    <w:p w14:paraId="3F950587">
      <w:pPr>
        <w:pStyle w:val="14"/>
        <w:keepNext w:val="0"/>
        <w:keepLines w:val="0"/>
        <w:widowControl/>
        <w:suppressLineNumbers w:val="0"/>
        <w:spacing w:before="0" w:beforeAutospacing="1" w:after="0" w:afterAutospacing="1"/>
        <w:ind w:left="0" w:right="0"/>
      </w:pPr>
      <w:r>
        <w:t>监测点1：NE555第3脚输出端。该点输出方波信号，是整个函数信号发生器的基础波形输出端。</w:t>
      </w:r>
    </w:p>
    <w:p w14:paraId="2EC35CF4">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：第一级RC整形输出端。该点可观察到边沿被平滑后的周期波形。</w:t>
      </w:r>
    </w:p>
    <w:p w14:paraId="35EB2C40">
      <w:pPr>
        <w:pStyle w:val="14"/>
        <w:keepNext w:val="0"/>
        <w:keepLines w:val="0"/>
        <w:widowControl/>
        <w:suppressLineNumbers w:val="0"/>
      </w:pPr>
      <w:r>
        <w:t>在Proteus仿真中，将示波器不同通道分别接入NE555第3脚输出端及RC网络的不同输出节点。仿真结果表明，NE555输出端能够产生稳定的方波信号；经过RC网络处理后，后级节点波形逐渐变得平滑，能够观察到三角波或近似正弦波特征。调节RV1后，示波器上各路波形频率随之改变，说明该电路具有频率调节功能。</w:t>
      </w:r>
    </w:p>
    <w:p w14:paraId="784F6016">
      <w:pPr>
        <w:pStyle w:val="29"/>
      </w:pPr>
      <w:r>
        <w:rPr>
          <w:rFonts w:hint="eastAsia"/>
        </w:rPr>
        <w:t>3</w:t>
      </w:r>
      <w:r>
        <w:t xml:space="preserve">.1.2.3 </w:t>
      </w:r>
      <w:r>
        <w:rPr>
          <w:rFonts w:hint="eastAsia"/>
        </w:rPr>
        <w:t>其他说明</w:t>
      </w:r>
      <w:bookmarkEnd w:id="35"/>
    </w:p>
    <w:p w14:paraId="32E5DEAC">
      <w:pPr>
        <w:pStyle w:val="14"/>
        <w:keepNext w:val="0"/>
        <w:keepLines w:val="0"/>
        <w:widowControl/>
        <w:suppressLineNumbers w:val="0"/>
        <w:spacing w:before="0" w:beforeAutospacing="1" w:after="0" w:afterAutospacing="1"/>
        <w:ind w:left="0" w:right="0"/>
      </w:pPr>
      <w:r>
        <w:t>在本电路仿真过程中，需要注意NE555的电源端、复位端、触发端、阈值端和放电端连接是否正确。若4脚复位端未接高电平，NE555可能无法正常振荡；若定时电容或电位器连接错误，输出频率可能不稳定或无输出。</w:t>
      </w:r>
    </w:p>
    <w:p w14:paraId="44B942D9">
      <w:pPr>
        <w:pStyle w:val="14"/>
        <w:keepNext w:val="0"/>
        <w:keepLines w:val="0"/>
        <w:widowControl/>
        <w:suppressLineNumbers w:val="0"/>
        <w:spacing w:before="0" w:beforeAutospacing="1" w:after="0" w:afterAutospacing="1"/>
        <w:ind w:left="0" w:right="0"/>
      </w:pPr>
      <w:r>
        <w:t>此外，RC整形网络的输出波形与电阻、电容参数密切相关。当RC时间常数较小时，输出波形更接近原方波；当RC时间常数增大时，波形变化更加平滑，但幅值可能减小。因此，在仿真调试时，可根据需要调整R3、R4、R5和C4、C5、C6的参数，以获得较合适的波形显示效果。</w:t>
      </w:r>
    </w:p>
    <w:p w14:paraId="5F3D9624">
      <w:pPr>
        <w:pStyle w:val="14"/>
        <w:keepNext w:val="0"/>
        <w:keepLines w:val="0"/>
        <w:widowControl/>
        <w:suppressLineNumbers w:val="0"/>
      </w:pPr>
      <w:r>
        <w:t>本设计利用NE555和RC网络实现函数信号发生器功能，电路结构简单、元件常见、调试方便。通过本实验，进一步理解了NE555多谐振荡器的工作原理，掌握了RC电路在波形整形和滤波中的作用，也加深了对方波、三角波和近似正弦波之间转换关系的认识。</w:t>
      </w:r>
    </w:p>
    <w:p w14:paraId="678608A2">
      <w:pPr>
        <w:ind w:firstLine="480"/>
        <w:rPr>
          <w:rFonts w:ascii="宋体" w:hAnsi="宋体" w:eastAsia="宋体" w:cs="宋体"/>
          <w:sz w:val="24"/>
          <w:szCs w:val="24"/>
        </w:rPr>
      </w:pPr>
    </w:p>
    <w:p w14:paraId="07753A37">
      <w:pPr>
        <w:pStyle w:val="12"/>
        <w:rPr>
          <w:rFonts w:hint="eastAsia"/>
        </w:rPr>
      </w:pPr>
      <w:bookmarkStart w:id="36" w:name="_Toc107928243"/>
      <w:r>
        <w:t xml:space="preserve">3.2 </w:t>
      </w:r>
      <w:r>
        <w:rPr>
          <w:rFonts w:hint="eastAsia"/>
        </w:rPr>
        <w:t>流水灯电路设计与仿真</w:t>
      </w:r>
      <w:bookmarkEnd w:id="36"/>
    </w:p>
    <w:p w14:paraId="3746F525">
      <w:pPr>
        <w:pStyle w:val="15"/>
        <w:rPr>
          <w:rFonts w:hint="eastAsia"/>
        </w:rPr>
      </w:pPr>
      <w:bookmarkStart w:id="37" w:name="_Toc107928244"/>
      <w:r>
        <w:t xml:space="preserve">3.2.1 </w:t>
      </w:r>
      <w:r>
        <w:rPr>
          <w:rFonts w:hint="eastAsia"/>
        </w:rPr>
        <w:t>设计要求</w:t>
      </w:r>
      <w:bookmarkEnd w:id="37"/>
    </w:p>
    <w:p w14:paraId="07D3FED0">
      <w:pPr>
        <w:rPr>
          <w:rFonts w:hint="eastAsia"/>
        </w:rPr>
      </w:pPr>
      <w:r>
        <w:rPr>
          <w:rFonts w:ascii="宋体" w:hAnsi="宋体" w:eastAsia="宋体" w:cs="宋体"/>
          <w:sz w:val="24"/>
          <w:szCs w:val="24"/>
        </w:rPr>
        <w:t>本设计要求使用NE555定时器、CD4017十进制计数器以及电阻、电容、电位器、LED等元件完成流水灯电路设计。电路应能够实现LED按一定顺序循环点亮，并且可通过调节电位器阻值改变流水灯循环点亮时间。仿真过程中需要观察流水灯的循环动作状态，并对电路工作原理进行分析说明。</w:t>
      </w:r>
    </w:p>
    <w:p w14:paraId="44C2DE28">
      <w:pPr>
        <w:pStyle w:val="15"/>
        <w:rPr>
          <w:rFonts w:hint="eastAsia"/>
        </w:rPr>
      </w:pPr>
      <w:bookmarkStart w:id="38" w:name="_Toc107928245"/>
      <w:r>
        <w:t xml:space="preserve">3.2.2 </w:t>
      </w:r>
      <w:r>
        <w:rPr>
          <w:rFonts w:hint="eastAsia"/>
        </w:rPr>
        <w:t>完成情况</w:t>
      </w:r>
      <w:bookmarkEnd w:id="38"/>
    </w:p>
    <w:p w14:paraId="02D184BE">
      <w:pPr>
        <w:pStyle w:val="29"/>
      </w:pPr>
      <w:bookmarkStart w:id="39" w:name="_Toc107928246"/>
      <w:r>
        <w:rPr>
          <w:rFonts w:hint="eastAsia"/>
        </w:rPr>
        <w:t>3</w:t>
      </w:r>
      <w:r>
        <w:t xml:space="preserve">.2.2.1 </w:t>
      </w:r>
      <w:r>
        <w:rPr>
          <w:rFonts w:hint="eastAsia"/>
        </w:rPr>
        <w:t>设计电路与仿真结果</w:t>
      </w:r>
      <w:bookmarkEnd w:id="39"/>
    </w:p>
    <w:p w14:paraId="1C83FA10">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本设计采用NE555定时器、CD4017十进制计数器、电阻、电容、电位器和LED组成流水灯电路。NE555工作于无稳态振荡模式，产生连续时钟脉冲；CD4017接收时钟信号后，Q0～Q</w:t>
      </w:r>
      <w:r>
        <w:rPr>
          <w:rFonts w:hint="eastAsia" w:ascii="宋体" w:hAnsi="宋体" w:cs="宋体"/>
          <w:kern w:val="2"/>
          <w:sz w:val="24"/>
          <w:szCs w:val="24"/>
          <w:lang w:val="en-US" w:eastAsia="zh-CN" w:bidi="ar-SA"/>
        </w:rPr>
        <w:t>4</w:t>
      </w:r>
      <w:r>
        <w:rPr>
          <w:rFonts w:ascii="宋体" w:hAnsi="宋体" w:eastAsia="宋体" w:cs="宋体"/>
          <w:kern w:val="2"/>
          <w:sz w:val="24"/>
          <w:szCs w:val="24"/>
          <w:lang w:val="en-US" w:eastAsia="zh-CN" w:bidi="ar-SA"/>
        </w:rPr>
        <w:t>输出端依次输出本设计采用NE555定时器和CD4017计数器组成流水灯控制电路。</w:t>
      </w:r>
    </w:p>
    <w:p w14:paraId="1242C99F">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NE555工作于无稳态多谐振荡模式，用于产生连续的方波脉冲信号；CD4017作为十进制计数/分配器，用于接收NE555输出的时钟脉冲，并使其输出端Q0～Q9依次输出高电平，从而驱动LED按顺序点亮，形成流水灯效果。</w:t>
      </w:r>
    </w:p>
    <w:p w14:paraId="6256754D">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电路主要由以下几个模块组成：</w:t>
      </w:r>
    </w:p>
    <w:p w14:paraId="3A33DA7C">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（1）电源模块：为NE555、CD4017和LED显示电路提供稳定直流电源。</w:t>
      </w:r>
    </w:p>
    <w:p w14:paraId="3F71FE0D">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（2）时钟脉冲产生模块：由NE555、电阻、电容和电位器组成，用于产生周期性脉冲信号。</w:t>
      </w:r>
    </w:p>
    <w:p w14:paraId="0ED7CB27">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（3）计数分配模块：由CD4017组成，用于对输入脉冲进行计数，并依次控制各输出端状态。</w:t>
      </w:r>
    </w:p>
    <w:p w14:paraId="7A4AF584">
      <w:pPr>
        <w:pStyle w:val="1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（4）LED显示模块：由多个LED及限流电阻组成，用于直观显示流水灯循环点亮过程。</w:t>
      </w:r>
    </w:p>
    <w:p w14:paraId="0216300F">
      <w:pPr>
        <w:pStyle w:val="14"/>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在Proteus仿真中，NE555第3脚输出端接入CD4017第14脚时钟输入端。CD4017的13脚接地，使计数器处于允许计数状态；15脚接地，使计数器正常循环工作。各输出端分别连接LED及限流电阻，LED负极接地。当仿真运行后，可以观察到LED按照Q0、Q1、Q2……的顺序依次点亮，形成明显的流水效果</w:t>
      </w:r>
      <w:r>
        <w:rPr>
          <w:rFonts w:hint="eastAsia" w:ascii="宋体" w:hAnsi="宋体" w:cs="宋体"/>
          <w:kern w:val="2"/>
          <w:sz w:val="24"/>
          <w:szCs w:val="24"/>
          <w:lang w:val="en-US" w:eastAsia="zh-CN" w:bidi="ar-SA"/>
        </w:rPr>
        <w:t>。</w:t>
      </w:r>
      <w:r>
        <w:rPr>
          <w:rFonts w:ascii="宋体" w:hAnsi="宋体" w:eastAsia="宋体" w:cs="宋体"/>
          <w:kern w:val="2"/>
          <w:sz w:val="24"/>
          <w:szCs w:val="24"/>
          <w:lang w:val="en-US" w:eastAsia="zh-CN" w:bidi="ar-SA"/>
        </w:rPr>
        <w:t>高电平，驱动LED按顺序点亮，形成流水灯效果。</w:t>
      </w:r>
    </w:p>
    <w:p w14:paraId="6DFBDF1D">
      <w:pPr>
        <w:pStyle w:val="14"/>
        <w:keepNext w:val="0"/>
        <w:keepLines w:val="0"/>
        <w:widowControl/>
        <w:suppressLineNumbers w:val="0"/>
        <w:rPr>
          <w:rFonts w:ascii="宋体" w:hAnsi="宋体" w:eastAsia="宋体" w:cs="宋体"/>
          <w:kern w:val="2"/>
          <w:sz w:val="24"/>
          <w:szCs w:val="24"/>
          <w:lang w:val="en-US" w:eastAsia="zh-CN" w:bidi="ar-SA"/>
        </w:rPr>
      </w:pPr>
    </w:p>
    <w:p w14:paraId="00C67155">
      <w:pPr>
        <w:pStyle w:val="14"/>
        <w:keepNext w:val="0"/>
        <w:keepLines w:val="0"/>
        <w:widowControl/>
        <w:suppressLineNumbers w:val="0"/>
        <w:rPr>
          <w:rFonts w:ascii="宋体" w:hAnsi="宋体" w:eastAsia="宋体" w:cs="宋体"/>
          <w:kern w:val="2"/>
          <w:sz w:val="24"/>
          <w:szCs w:val="24"/>
          <w:lang w:val="en-US" w:eastAsia="zh-CN" w:bidi="ar-SA"/>
        </w:rPr>
      </w:pPr>
    </w:p>
    <w:p w14:paraId="36209DC2">
      <w:pPr>
        <w:pStyle w:val="14"/>
        <w:keepNext w:val="0"/>
        <w:keepLines w:val="0"/>
        <w:widowControl/>
        <w:suppressLineNumbers w:val="0"/>
        <w:rPr>
          <w:rFonts w:ascii="宋体" w:hAnsi="宋体" w:eastAsia="宋体" w:cs="宋体"/>
          <w:kern w:val="2"/>
          <w:sz w:val="24"/>
          <w:szCs w:val="24"/>
          <w:lang w:val="en-US" w:eastAsia="zh-CN" w:bidi="ar-SA"/>
        </w:rPr>
      </w:pPr>
    </w:p>
    <w:p w14:paraId="31641E76">
      <w:pPr>
        <w:pStyle w:val="31"/>
        <w:rPr>
          <w:rFonts w:hint="eastAsia" w:eastAsia="宋体"/>
          <w:lang w:val="en-US" w:eastAsia="zh-CN"/>
        </w:rPr>
      </w:pPr>
      <w:r>
        <w:rPr>
          <w:rFonts w:ascii="宋体" w:hAnsi="宋体" w:eastAsia="宋体" w:cs="宋体"/>
          <w:kern w:val="2"/>
          <w:sz w:val="24"/>
          <w:szCs w:val="24"/>
          <w:lang w:val="en-US" w:eastAsia="zh-CN" w:bidi="ar-SA"/>
        </w:rPr>
        <w:drawing>
          <wp:anchor distT="0" distB="0" distL="114300" distR="114300" simplePos="0" relativeHeight="251667456" behindDoc="0" locked="0" layoutInCell="1" allowOverlap="1">
            <wp:simplePos x="0" y="0"/>
            <wp:positionH relativeFrom="column">
              <wp:posOffset>19050</wp:posOffset>
            </wp:positionH>
            <wp:positionV relativeFrom="paragraph">
              <wp:posOffset>163830</wp:posOffset>
            </wp:positionV>
            <wp:extent cx="5851525" cy="3785235"/>
            <wp:effectExtent l="0" t="0" r="3175" b="12065"/>
            <wp:wrapSquare wrapText="bothSides"/>
            <wp:docPr id="13" name="图片 13" descr="daf06dd5-44d2-418f-9354-c0e82688b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af06dd5-44d2-418f-9354-c0e82688b9c9"/>
                    <pic:cNvPicPr>
                      <a:picLocks noChangeAspect="1"/>
                    </pic:cNvPicPr>
                  </pic:nvPicPr>
                  <pic:blipFill>
                    <a:blip r:embed="rId45"/>
                    <a:stretch>
                      <a:fillRect/>
                    </a:stretch>
                  </pic:blipFill>
                  <pic:spPr>
                    <a:xfrm>
                      <a:off x="0" y="0"/>
                      <a:ext cx="5851525" cy="3785235"/>
                    </a:xfrm>
                    <a:prstGeom prst="rect">
                      <a:avLst/>
                    </a:prstGeom>
                  </pic:spPr>
                </pic:pic>
              </a:graphicData>
            </a:graphic>
          </wp:anchor>
        </w:drawing>
      </w:r>
      <w:r>
        <w:rPr>
          <w:rFonts w:hint="eastAsia"/>
          <w:lang w:val="en-US" w:eastAsia="zh-CN"/>
        </w:rPr>
        <w:t>图3</w:t>
      </w:r>
      <w:r>
        <w:t>.</w:t>
      </w:r>
      <w:r>
        <w:rPr>
          <w:rFonts w:hint="eastAsia"/>
          <w:lang w:val="en-US" w:eastAsia="zh-CN"/>
        </w:rPr>
        <w:t>3</w:t>
      </w:r>
      <w:r>
        <w:t xml:space="preserve"> </w:t>
      </w:r>
      <w:r>
        <w:rPr>
          <w:rFonts w:hint="eastAsia"/>
          <w:lang w:val="en-US" w:eastAsia="zh-CN"/>
        </w:rPr>
        <w:t>流水灯电路</w:t>
      </w:r>
    </w:p>
    <w:p w14:paraId="1A39CF5A">
      <w:pPr>
        <w:pStyle w:val="31"/>
        <w:rPr>
          <w:rFonts w:hint="default" w:eastAsia="宋体"/>
          <w:lang w:val="en-US" w:eastAsia="zh-CN"/>
        </w:rPr>
      </w:pPr>
      <w:r>
        <w:rPr>
          <w:rFonts w:ascii="宋体" w:hAnsi="宋体" w:eastAsia="宋体" w:cs="宋体"/>
          <w:kern w:val="2"/>
          <w:sz w:val="24"/>
          <w:szCs w:val="24"/>
          <w:lang w:val="en-US" w:eastAsia="zh-CN" w:bidi="ar-SA"/>
        </w:rPr>
        <w:drawing>
          <wp:anchor distT="0" distB="0" distL="114300" distR="114300" simplePos="0" relativeHeight="251675648" behindDoc="0" locked="0" layoutInCell="1" allowOverlap="1">
            <wp:simplePos x="0" y="0"/>
            <wp:positionH relativeFrom="column">
              <wp:posOffset>25400</wp:posOffset>
            </wp:positionH>
            <wp:positionV relativeFrom="paragraph">
              <wp:posOffset>139700</wp:posOffset>
            </wp:positionV>
            <wp:extent cx="5842000" cy="3858895"/>
            <wp:effectExtent l="0" t="0" r="0" b="1905"/>
            <wp:wrapSquare wrapText="bothSides"/>
            <wp:docPr id="14" name="图片 14" descr="77a6c70f-0841-42a6-bc44-275d41f64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7a6c70f-0841-42a6-bc44-275d41f645bc"/>
                    <pic:cNvPicPr>
                      <a:picLocks noChangeAspect="1"/>
                    </pic:cNvPicPr>
                  </pic:nvPicPr>
                  <pic:blipFill>
                    <a:blip r:embed="rId46"/>
                    <a:stretch>
                      <a:fillRect/>
                    </a:stretch>
                  </pic:blipFill>
                  <pic:spPr>
                    <a:xfrm>
                      <a:off x="0" y="0"/>
                      <a:ext cx="5842000" cy="3858895"/>
                    </a:xfrm>
                    <a:prstGeom prst="rect">
                      <a:avLst/>
                    </a:prstGeom>
                  </pic:spPr>
                </pic:pic>
              </a:graphicData>
            </a:graphic>
          </wp:anchor>
        </w:drawing>
      </w:r>
      <w:r>
        <w:rPr>
          <w:rFonts w:hint="eastAsia"/>
          <w:lang w:val="en-US" w:eastAsia="zh-CN"/>
        </w:rPr>
        <w:t>图3</w:t>
      </w:r>
      <w:r>
        <w:t>.</w:t>
      </w:r>
      <w:r>
        <w:rPr>
          <w:rFonts w:hint="eastAsia"/>
          <w:lang w:val="en-US" w:eastAsia="zh-CN"/>
        </w:rPr>
        <w:t>4</w:t>
      </w:r>
      <w:r>
        <w:t xml:space="preserve"> </w:t>
      </w:r>
      <w:r>
        <w:rPr>
          <w:rFonts w:hint="eastAsia"/>
          <w:lang w:val="en-US" w:eastAsia="zh-CN"/>
        </w:rPr>
        <w:t>流水灯电路开启状态监测</w:t>
      </w:r>
    </w:p>
    <w:p w14:paraId="3ADE2931">
      <w:pPr>
        <w:pStyle w:val="14"/>
        <w:keepNext w:val="0"/>
        <w:keepLines w:val="0"/>
        <w:widowControl/>
        <w:suppressLineNumbers w:val="0"/>
        <w:rPr>
          <w:rFonts w:ascii="宋体" w:hAnsi="宋体" w:eastAsia="宋体" w:cs="宋体"/>
          <w:kern w:val="2"/>
          <w:sz w:val="24"/>
          <w:szCs w:val="24"/>
          <w:lang w:val="en-US" w:eastAsia="zh-CN" w:bidi="ar-SA"/>
        </w:rPr>
      </w:pPr>
    </w:p>
    <w:p w14:paraId="37DC962F">
      <w:pPr>
        <w:ind w:firstLine="480"/>
        <w:rPr>
          <w:rFonts w:ascii="宋体" w:hAnsi="宋体" w:eastAsia="宋体" w:cs="宋体"/>
          <w:kern w:val="2"/>
          <w:sz w:val="24"/>
          <w:szCs w:val="24"/>
          <w:lang w:val="en-US" w:eastAsia="zh-CN" w:bidi="ar-SA"/>
        </w:rPr>
      </w:pPr>
    </w:p>
    <w:p w14:paraId="490A0B37">
      <w:pPr>
        <w:ind w:firstLine="480"/>
        <w:rPr>
          <w:rFonts w:ascii="宋体" w:hAnsi="宋体" w:eastAsia="宋体" w:cs="宋体"/>
          <w:sz w:val="24"/>
          <w:szCs w:val="24"/>
        </w:rPr>
      </w:pPr>
    </w:p>
    <w:p w14:paraId="77DF112B">
      <w:pPr>
        <w:pStyle w:val="29"/>
        <w:rPr>
          <w:rFonts w:hint="eastAsia"/>
        </w:rPr>
      </w:pPr>
      <w:bookmarkStart w:id="40" w:name="_Toc107928247"/>
      <w:r>
        <w:rPr>
          <w:rFonts w:hint="eastAsia"/>
        </w:rPr>
        <w:t>3</w:t>
      </w:r>
      <w:r>
        <w:t>.2.2.2</w:t>
      </w:r>
      <w:r>
        <w:rPr>
          <w:rFonts w:hint="eastAsia"/>
        </w:rPr>
        <w:t>电路工作原理分析及关键监测点波形及相关监测值说明</w:t>
      </w:r>
      <w:bookmarkEnd w:id="40"/>
    </w:p>
    <w:p w14:paraId="01E036DE">
      <w:pPr>
        <w:pStyle w:val="14"/>
        <w:keepNext w:val="0"/>
        <w:keepLines w:val="0"/>
        <w:widowControl/>
        <w:suppressLineNumbers w:val="0"/>
        <w:spacing w:before="0" w:beforeAutospacing="1" w:after="0" w:afterAutospacing="1"/>
        <w:ind w:left="0" w:right="0"/>
      </w:pPr>
      <w:r>
        <w:t>流水灯电路的核心工作过程可以概括为：NE555产生时钟脉冲，CD4017接收脉冲并顺序输出，LED根据输出端状态依次点亮。</w:t>
      </w:r>
    </w:p>
    <w:p w14:paraId="64098AA1">
      <w:pPr>
        <w:pStyle w:val="14"/>
        <w:keepNext w:val="0"/>
        <w:keepLines w:val="0"/>
        <w:widowControl/>
        <w:suppressLineNumbers w:val="0"/>
        <w:spacing w:before="0" w:beforeAutospacing="1" w:after="0" w:afterAutospacing="1"/>
        <w:ind w:left="0" w:right="0"/>
      </w:pPr>
      <w:r>
        <w:t>NE555定时器在本电路中工作于无稳态振荡模式。其外接电阻、电位器和电容共同决定电容的充放电时间。当电容电压上升到555内部阈值电压时，内部比较器翻转，输出状态发生改变；当电容电压下降到触发电压时，输出状态再次翻转。电容不断充电和放电，使NE555第3脚输出周期性方波信号。</w:t>
      </w:r>
    </w:p>
    <w:p w14:paraId="3DBB918D">
      <w:pPr>
        <w:pStyle w:val="14"/>
        <w:keepNext w:val="0"/>
        <w:keepLines w:val="0"/>
        <w:widowControl/>
        <w:suppressLineNumbers w:val="0"/>
        <w:spacing w:before="0" w:beforeAutospacing="1" w:after="0" w:afterAutospacing="1"/>
        <w:ind w:left="0" w:right="0"/>
      </w:pPr>
      <w:r>
        <w:t>NE555输出方波的频率与外接电阻、电位器和电容有关。当调节电位器阻值时，电容充放电时间发生变化，从而改变NE555输出脉冲的周期。电位器阻值增大时，电容充放电时间变长，输出脉冲频率降低，流水灯速度变慢；电位器阻值减小时，电容充放电时间变短，输出脉冲频率升高，流水灯速度变快。因此，本电路能够通过调节电位器实现流水灯速度调节。</w:t>
      </w:r>
    </w:p>
    <w:p w14:paraId="2B2E63F1">
      <w:pPr>
        <w:pStyle w:val="14"/>
        <w:keepNext w:val="0"/>
        <w:keepLines w:val="0"/>
        <w:widowControl/>
        <w:suppressLineNumbers w:val="0"/>
        <w:spacing w:before="0" w:beforeAutospacing="1" w:after="0" w:afterAutospacing="1"/>
        <w:ind w:left="0" w:right="0"/>
      </w:pPr>
      <w:r>
        <w:t>CD4017是十进制计数器，其14脚为时钟输入端。每当14脚接收到一个有效时钟脉冲时，CD4017内部计数状态前进一步，使输出高电平依次从Q0转移到Q1、Q2、Q3……。当计数到最后一个输出端后，又重新回到初始输出端，从而实现循环输出。将这些输出端分别连接LED后，LED便会按照顺序依次点亮，形成流水灯显示效果。</w:t>
      </w:r>
    </w:p>
    <w:p w14:paraId="4076C53E">
      <w:pPr>
        <w:pStyle w:val="14"/>
        <w:keepNext w:val="0"/>
        <w:keepLines w:val="0"/>
        <w:widowControl/>
        <w:suppressLineNumbers w:val="0"/>
        <w:spacing w:before="0" w:beforeAutospacing="1" w:after="0" w:afterAutospacing="1"/>
        <w:ind w:left="0" w:right="0"/>
      </w:pPr>
      <w:r>
        <w:t>在本电路中，CD4017的13脚为时钟使能端，低电平有效，因此将13脚接地，使计数器允许计数；15脚为复位端，高电平有效，正常循环工作时将15脚接地，避免计数器被复位。若13脚或15脚连接错误，可能导致CD4017无法正常计数或始终处于复位状态，因此这两个控制端的连接对电路正常运行十分重要。</w:t>
      </w:r>
    </w:p>
    <w:p w14:paraId="7DE6BD5A">
      <w:pPr>
        <w:pStyle w:val="14"/>
        <w:keepNext w:val="0"/>
        <w:keepLines w:val="0"/>
        <w:widowControl/>
        <w:suppressLineNumbers w:val="0"/>
        <w:spacing w:before="0" w:beforeAutospacing="1" w:after="0" w:afterAutospacing="1"/>
        <w:ind w:left="0" w:right="0"/>
      </w:pPr>
      <w:r>
        <w:t>关键监测点如下：</w:t>
      </w:r>
    </w:p>
    <w:p w14:paraId="37E1E444">
      <w:pPr>
        <w:pStyle w:val="14"/>
        <w:keepNext w:val="0"/>
        <w:keepLines w:val="0"/>
        <w:widowControl/>
        <w:suppressLineNumbers w:val="0"/>
        <w:spacing w:before="0" w:beforeAutospacing="1" w:after="0" w:afterAutospacing="1"/>
        <w:ind w:left="0" w:right="0"/>
      </w:pPr>
      <w:r>
        <w:t>监测点1：NE555第3脚输出端。该点输出周期性方波信号，是CD4017的时钟来源。通过电压探针或示波器可观察到该点电压在0V和电源电压之间周期性变化。</w:t>
      </w:r>
    </w:p>
    <w:p w14:paraId="5357176B">
      <w:pPr>
        <w:pStyle w:val="14"/>
        <w:keepNext w:val="0"/>
        <w:keepLines w:val="0"/>
        <w:widowControl/>
        <w:suppressLineNumbers w:val="0"/>
        <w:spacing w:before="0" w:beforeAutospacing="1" w:after="0" w:afterAutospacing="1"/>
        <w:ind w:left="0" w:right="0"/>
      </w:pPr>
      <w:r>
        <w:t>监测点</w:t>
      </w:r>
      <w:r>
        <w:rPr>
          <w:rFonts w:hint="eastAsia"/>
          <w:lang w:val="en-US" w:eastAsia="zh-CN"/>
        </w:rPr>
        <w:t>2</w:t>
      </w:r>
      <w:r>
        <w:t>：LED显示端。通过观察LED亮灭顺序，可以判断CD4017计数输出是否正常。</w:t>
      </w:r>
    </w:p>
    <w:p w14:paraId="3FA04960">
      <w:pPr>
        <w:pStyle w:val="14"/>
        <w:keepNext w:val="0"/>
        <w:keepLines w:val="0"/>
        <w:widowControl/>
        <w:suppressLineNumbers w:val="0"/>
      </w:pPr>
      <w:r>
        <w:t>仿真结果表明，NE555第3脚能够输出稳定的方波脉冲信号，CD4017能够在该脉冲驱动下依次输出高电平，各LED按照设定顺序循环点亮。调节电位器后，LED循环点亮速度发生明显变化，说明电路实现了流水速度可调功能，满足设计要求。</w:t>
      </w:r>
    </w:p>
    <w:p w14:paraId="02B96564">
      <w:pPr>
        <w:pStyle w:val="29"/>
        <w:rPr>
          <w:rFonts w:hint="eastAsia"/>
        </w:rPr>
      </w:pPr>
    </w:p>
    <w:p w14:paraId="516EADEB">
      <w:pPr>
        <w:pStyle w:val="29"/>
      </w:pPr>
      <w:bookmarkStart w:id="41" w:name="_Toc107928248"/>
      <w:r>
        <w:rPr>
          <w:rFonts w:hint="eastAsia"/>
        </w:rPr>
        <w:t>3</w:t>
      </w:r>
      <w:r>
        <w:t xml:space="preserve">.2.2.2 </w:t>
      </w:r>
      <w:r>
        <w:rPr>
          <w:rFonts w:hint="eastAsia"/>
        </w:rPr>
        <w:t>其他说明</w:t>
      </w:r>
      <w:bookmarkEnd w:id="41"/>
    </w:p>
    <w:p w14:paraId="466091E5">
      <w:pPr>
        <w:pStyle w:val="14"/>
        <w:keepNext w:val="0"/>
        <w:keepLines w:val="0"/>
        <w:widowControl/>
        <w:suppressLineNumbers w:val="0"/>
        <w:spacing w:before="0" w:beforeAutospacing="1" w:after="0" w:afterAutospacing="1"/>
        <w:ind w:left="0" w:right="0"/>
      </w:pPr>
      <w:r>
        <w:t>在流水灯电路仿真过程中，需要特别注意NE555和CD4017的关键引脚连接。NE555的电源端、复位端和接地端必须正确连接，否则振荡器不能正常工作；CD4017的时钟输入端、时钟使能端和复位端也必须正确处理，否则可能出现LED不亮、只亮一个灯、只循环一次或计数异常等现象。</w:t>
      </w:r>
    </w:p>
    <w:p w14:paraId="5D4471F3">
      <w:pPr>
        <w:pStyle w:val="14"/>
        <w:keepNext w:val="0"/>
        <w:keepLines w:val="0"/>
        <w:widowControl/>
        <w:suppressLineNumbers w:val="0"/>
        <w:spacing w:before="0" w:beforeAutospacing="1" w:after="0" w:afterAutospacing="1"/>
        <w:ind w:left="0" w:right="0"/>
      </w:pPr>
      <w:r>
        <w:t>本实验中，若NE555第3脚输出信号正常，而LED不能依次点亮，应重点检查CD4017第14脚是否接收到时钟信号，第13脚是否接地，第15脚是否接地，以及VDD、VSS电源端是否正确连接。若只接部分LED，则CD4017仍会继续计数到未连接LED的输出端，此时视觉上可能表现为流水灯短暂停顿，这属于正常现象。</w:t>
      </w:r>
    </w:p>
    <w:p w14:paraId="7229475E">
      <w:pPr>
        <w:pStyle w:val="14"/>
        <w:keepNext w:val="0"/>
        <w:keepLines w:val="0"/>
        <w:widowControl/>
        <w:suppressLineNumbers w:val="0"/>
      </w:pPr>
      <w:r>
        <w:t>通过本实验，进一步掌握了NE555多谐振荡器和CD4017计数器的基本应用方法，理解了时钟脉冲与数字计数输出之间的关系。该电路结构简单、现象直观，既可以用于电子教学演示，也可以扩展应用于广告灯箱、装饰灯、状态指示灯和报警显示系统等场合。</w:t>
      </w:r>
    </w:p>
    <w:p w14:paraId="56B88AE6">
      <w:pPr>
        <w:pStyle w:val="14"/>
        <w:keepNext w:val="0"/>
        <w:keepLines w:val="0"/>
        <w:widowControl/>
        <w:suppressLineNumbers w:val="0"/>
      </w:pPr>
    </w:p>
    <w:p w14:paraId="6D223A2C">
      <w:pPr>
        <w:pStyle w:val="14"/>
        <w:keepNext w:val="0"/>
        <w:keepLines w:val="0"/>
        <w:widowControl/>
        <w:suppressLineNumbers w:val="0"/>
      </w:pPr>
    </w:p>
    <w:p w14:paraId="00B58CF3">
      <w:pPr>
        <w:pStyle w:val="2"/>
        <w:ind w:firstLine="640"/>
      </w:pPr>
      <w:bookmarkStart w:id="42" w:name="_Toc107928249"/>
      <w:r>
        <w:rPr>
          <w:rFonts w:hint="eastAsia"/>
        </w:rPr>
        <w:t>四、自主创新设计项目</w:t>
      </w:r>
      <w:bookmarkEnd w:id="42"/>
    </w:p>
    <w:p w14:paraId="4FECEF43">
      <w:pPr>
        <w:pStyle w:val="12"/>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5"/>
        <w:rPr>
          <w:rFonts w:hint="eastAsia"/>
        </w:rPr>
      </w:pPr>
      <w:bookmarkStart w:id="44" w:name="_Toc107928251"/>
      <w:r>
        <w:rPr>
          <w:rFonts w:hint="eastAsia"/>
        </w:rPr>
        <w:t>4</w:t>
      </w:r>
      <w:r>
        <w:t xml:space="preserve">.1.1 </w:t>
      </w:r>
      <w:r>
        <w:rPr>
          <w:rFonts w:hint="eastAsia"/>
        </w:rPr>
        <w:t>应用场景</w:t>
      </w:r>
      <w:bookmarkEnd w:id="44"/>
    </w:p>
    <w:p w14:paraId="2B82FEAB">
      <w:pPr>
        <w:pStyle w:val="14"/>
        <w:keepNext w:val="0"/>
        <w:keepLines w:val="0"/>
        <w:widowControl/>
        <w:suppressLineNumbers w:val="0"/>
        <w:spacing w:before="0" w:beforeAutospacing="1" w:after="0" w:afterAutospacing="1"/>
        <w:ind w:left="0" w:right="0"/>
      </w:pPr>
      <w:r>
        <w:t>本自主创新设计项目为“基于LM358、NE555与CD4017的可调阈值声光报警及蓝色流水状态显示系统”。该系统可用于机电设备运行状态监测、实验室电源电压检测、环境参数越限报警、仓储安全提示以及小型自动控制系统中的异常状态指示等场景。</w:t>
      </w:r>
    </w:p>
    <w:p w14:paraId="082CAF27">
      <w:pPr>
        <w:pStyle w:val="14"/>
        <w:keepNext w:val="0"/>
        <w:keepLines w:val="0"/>
        <w:widowControl/>
        <w:suppressLineNumbers w:val="0"/>
        <w:spacing w:before="0" w:beforeAutospacing="1" w:after="0" w:afterAutospacing="1"/>
        <w:ind w:left="0" w:right="0"/>
      </w:pPr>
      <w:r>
        <w:t>在实际工程应用中，许多机电设备需要对温度、电压、压力、位移、液位等模拟量进行检测。当被检测信号低于设定阈值时，系统处于正常状态；当信号超过设定阈值时，系统需要及时给出报警提示，以便操作人员快速发现异常情况。本设计利用电位器模拟传感器输入信号，通过比较器判断输入信号是否超过设定阈值，并通过LED、蜂鸣器和蓝色流水灯实现声光报警与状态显示。</w:t>
      </w:r>
    </w:p>
    <w:p w14:paraId="58C5452E">
      <w:pPr>
        <w:pStyle w:val="14"/>
        <w:keepNext w:val="0"/>
        <w:keepLines w:val="0"/>
        <w:widowControl/>
        <w:suppressLineNumbers w:val="0"/>
      </w:pPr>
      <w:r>
        <w:t>本设计综合运用了模拟电子技术和数字电子技术中的多个知识点，包括运算放大器比较电路、NE555多谐振荡电路、CD4017计数分配电路、LED驱动电路以及可调电位器分压电路。相较于单一功能电路，该系统具有较完整的信号检测、状态判断、报警输出和动态显示功能，能够体现电子电路综合设计与应用能力。</w:t>
      </w:r>
    </w:p>
    <w:p w14:paraId="22FBD433">
      <w:pPr>
        <w:pStyle w:val="15"/>
        <w:rPr>
          <w:rFonts w:hint="eastAsia"/>
        </w:rPr>
      </w:pPr>
      <w:bookmarkStart w:id="45" w:name="_Toc107928252"/>
      <w:r>
        <w:rPr>
          <w:rFonts w:hint="eastAsia"/>
        </w:rPr>
        <w:t>4</w:t>
      </w:r>
      <w:r>
        <w:t xml:space="preserve">.1.2 </w:t>
      </w:r>
      <w:r>
        <w:rPr>
          <w:rFonts w:hint="eastAsia"/>
        </w:rPr>
        <w:t>设计要求</w:t>
      </w:r>
      <w:bookmarkEnd w:id="45"/>
    </w:p>
    <w:p w14:paraId="5A268FA8">
      <w:pPr>
        <w:pStyle w:val="14"/>
        <w:keepNext w:val="0"/>
        <w:keepLines w:val="0"/>
        <w:widowControl/>
        <w:suppressLineNumbers w:val="0"/>
        <w:spacing w:before="0" w:beforeAutospacing="1" w:after="0" w:afterAutospacing="1"/>
        <w:ind w:left="0" w:right="0"/>
      </w:pPr>
      <w:r>
        <w:t>本创新设计系统的主要设计要求如下：</w:t>
      </w:r>
    </w:p>
    <w:p w14:paraId="335FB792">
      <w:pPr>
        <w:pStyle w:val="14"/>
        <w:keepNext w:val="0"/>
        <w:keepLines w:val="0"/>
        <w:widowControl/>
        <w:suppressLineNumbers w:val="0"/>
        <w:spacing w:before="0" w:beforeAutospacing="1" w:after="0" w:afterAutospacing="1"/>
        <w:ind w:left="0" w:right="0"/>
      </w:pPr>
      <w:r>
        <w:t>（1）采用+5V直流电源供电，保证各模块能够在统一电源条件下正常工作。</w:t>
      </w:r>
    </w:p>
    <w:p w14:paraId="10BFBAEE">
      <w:pPr>
        <w:pStyle w:val="14"/>
        <w:keepNext w:val="0"/>
        <w:keepLines w:val="0"/>
        <w:widowControl/>
        <w:suppressLineNumbers w:val="0"/>
        <w:spacing w:before="0" w:beforeAutospacing="1" w:after="0" w:afterAutospacing="1"/>
        <w:ind w:left="0" w:right="0"/>
      </w:pPr>
      <w:r>
        <w:t>（2）采用电位器模拟外部传感器输入信号Vin，输入电压可在一定范围内连续调节。</w:t>
      </w:r>
    </w:p>
    <w:p w14:paraId="3A7028DB">
      <w:pPr>
        <w:pStyle w:val="14"/>
        <w:keepNext w:val="0"/>
        <w:keepLines w:val="0"/>
        <w:widowControl/>
        <w:suppressLineNumbers w:val="0"/>
        <w:spacing w:before="0" w:beforeAutospacing="1" w:after="0" w:afterAutospacing="1"/>
        <w:ind w:left="0" w:right="0"/>
      </w:pPr>
      <w:r>
        <w:t>（3）采用另一个电位器设置报警参考电压Vref，使报警阈值具有可调性。</w:t>
      </w:r>
    </w:p>
    <w:p w14:paraId="66CBE655">
      <w:pPr>
        <w:pStyle w:val="14"/>
        <w:keepNext w:val="0"/>
        <w:keepLines w:val="0"/>
        <w:widowControl/>
        <w:suppressLineNumbers w:val="0"/>
        <w:spacing w:before="0" w:beforeAutospacing="1" w:after="0" w:afterAutospacing="1"/>
        <w:ind w:left="0" w:right="0"/>
      </w:pPr>
      <w:r>
        <w:t>（4）采用LM358运算放大器构成电压比较器，对输入信号Vin与参考电压Vref进行比较。</w:t>
      </w:r>
    </w:p>
    <w:p w14:paraId="57C6D8A8">
      <w:pPr>
        <w:pStyle w:val="14"/>
        <w:keepNext w:val="0"/>
        <w:keepLines w:val="0"/>
        <w:widowControl/>
        <w:suppressLineNumbers w:val="0"/>
        <w:spacing w:before="0" w:beforeAutospacing="1" w:after="0" w:afterAutospacing="1"/>
        <w:ind w:left="0" w:right="0"/>
      </w:pPr>
      <w:r>
        <w:t>（5）当Vin低于Vref时，系统处于正常状态，绿色LED亮，表示设备或检测对象处于正常范围。</w:t>
      </w:r>
    </w:p>
    <w:p w14:paraId="257A8965">
      <w:pPr>
        <w:pStyle w:val="14"/>
        <w:keepNext w:val="0"/>
        <w:keepLines w:val="0"/>
        <w:widowControl/>
        <w:suppressLineNumbers w:val="0"/>
        <w:spacing w:before="0" w:beforeAutospacing="1" w:after="0" w:afterAutospacing="1"/>
        <w:ind w:left="0" w:right="0"/>
      </w:pPr>
      <w:r>
        <w:t>（6）当Vin高于Vref时，系统进入报警状态，红色LED亮，同时触发NE555振荡电路工作。</w:t>
      </w:r>
    </w:p>
    <w:p w14:paraId="5B74EA17">
      <w:pPr>
        <w:pStyle w:val="14"/>
        <w:keepNext w:val="0"/>
        <w:keepLines w:val="0"/>
        <w:widowControl/>
        <w:suppressLineNumbers w:val="0"/>
        <w:spacing w:before="0" w:beforeAutospacing="1" w:after="0" w:afterAutospacing="1"/>
        <w:ind w:left="0" w:right="0"/>
      </w:pPr>
      <w:r>
        <w:t>（7）采用NE555构成多谐振荡器，在报警状态下输出0V～5V周期性方波信号，使报警LED闪烁，并可驱动蜂鸣器产生间歇报警提示。</w:t>
      </w:r>
    </w:p>
    <w:p w14:paraId="096828E0">
      <w:pPr>
        <w:pStyle w:val="14"/>
        <w:keepNext w:val="0"/>
        <w:keepLines w:val="0"/>
        <w:widowControl/>
        <w:suppressLineNumbers w:val="0"/>
        <w:spacing w:before="0" w:beforeAutospacing="1" w:after="0" w:afterAutospacing="1"/>
        <w:ind w:left="0" w:right="0"/>
      </w:pPr>
      <w:r>
        <w:t>（8）采用CD4017十进制计数器接收NE555输出的时钟脉冲，使蓝色LED依次点亮，形成报警流水状态显示。</w:t>
      </w:r>
    </w:p>
    <w:p w14:paraId="32085DE1">
      <w:pPr>
        <w:pStyle w:val="14"/>
        <w:keepNext w:val="0"/>
        <w:keepLines w:val="0"/>
        <w:widowControl/>
        <w:suppressLineNumbers w:val="0"/>
      </w:pPr>
      <w:r>
        <w:t>（9）电路应能够在Proteus中完成仿真验证，并能够观察关键节点电压、LED状态变化和NE555输出脉冲信号。</w:t>
      </w:r>
    </w:p>
    <w:p w14:paraId="060640CE">
      <w:pPr>
        <w:ind w:firstLine="480"/>
      </w:pPr>
    </w:p>
    <w:p w14:paraId="38F0DDED">
      <w:pPr>
        <w:pStyle w:val="12"/>
        <w:rPr>
          <w:rFonts w:hint="eastAsia"/>
        </w:rPr>
      </w:pPr>
      <w:bookmarkStart w:id="46" w:name="_Toc107928253"/>
      <w:r>
        <w:rPr>
          <w:rFonts w:hint="eastAsia"/>
        </w:rPr>
        <w:t>4</w:t>
      </w:r>
      <w:r>
        <w:t xml:space="preserve">.2 </w:t>
      </w:r>
      <w:r>
        <w:rPr>
          <w:rFonts w:hint="eastAsia"/>
        </w:rPr>
        <w:t>完成情况</w:t>
      </w:r>
      <w:bookmarkEnd w:id="46"/>
    </w:p>
    <w:p w14:paraId="0B7EA4B1">
      <w:pPr>
        <w:pStyle w:val="15"/>
        <w:rPr>
          <w:rFonts w:hint="eastAsia"/>
        </w:rPr>
      </w:pPr>
      <w:bookmarkStart w:id="47" w:name="_Toc107928254"/>
      <w:r>
        <w:t xml:space="preserve">4.2.1 </w:t>
      </w:r>
      <w:r>
        <w:rPr>
          <w:rFonts w:hint="eastAsia"/>
        </w:rPr>
        <w:t>设计电路与仿真结果</w:t>
      </w:r>
      <w:bookmarkEnd w:id="47"/>
    </w:p>
    <w:p w14:paraId="4FAF831F">
      <w:pPr>
        <w:pStyle w:val="14"/>
        <w:keepNext w:val="0"/>
        <w:keepLines w:val="0"/>
        <w:widowControl/>
        <w:suppressLineNumbers w:val="0"/>
        <w:spacing w:before="0" w:beforeAutospacing="1" w:after="0" w:afterAutospacing="1"/>
        <w:ind w:left="0" w:right="0"/>
      </w:pPr>
      <w:r>
        <w:t>本设计电路主要由四个部分组成：输入检测模块、阈值比较模块、报警脉冲发生模块和蓝色流水状态显示模块。</w:t>
      </w:r>
    </w:p>
    <w:p w14:paraId="4A2A4EB2">
      <w:pPr>
        <w:pStyle w:val="14"/>
        <w:keepNext w:val="0"/>
        <w:keepLines w:val="0"/>
        <w:widowControl/>
        <w:suppressLineNumbers w:val="0"/>
        <w:spacing w:before="0" w:beforeAutospacing="1" w:after="0" w:afterAutospacing="1"/>
        <w:ind w:left="0" w:right="0"/>
      </w:pPr>
      <w:r>
        <w:t>输入检测模块由两个电位器构成。其中一个电位器用于模拟传感器输入信号Vin，另一个电位器用于设定报警参考电压Vref。通过调节输入电位器，可以模拟外部检测信号的变化；通过调节参考电位器，可以改变报警阈值。</w:t>
      </w:r>
    </w:p>
    <w:p w14:paraId="7D36E716">
      <w:pPr>
        <w:pStyle w:val="14"/>
        <w:keepNext w:val="0"/>
        <w:keepLines w:val="0"/>
        <w:widowControl/>
        <w:suppressLineNumbers w:val="0"/>
        <w:spacing w:before="0" w:beforeAutospacing="1" w:after="0" w:afterAutospacing="1"/>
        <w:ind w:left="0" w:right="0"/>
      </w:pPr>
      <w:r>
        <w:t>阈值比较模块采用LM358运算放大器构成比较器。LM358的同相输入端接输入信号Vin，反相输入端接参考电压Vref，输出端作为报警控制信号。当Vin小于Vref时，比较器输出低电平，绿色LED点亮，表示系统处于正常状态；当Vin大于Vref时，比较器输出高电平，红色LED点亮，表示系统进入报警状态。</w:t>
      </w:r>
    </w:p>
    <w:p w14:paraId="4ABEAC90">
      <w:pPr>
        <w:pStyle w:val="14"/>
        <w:keepNext w:val="0"/>
        <w:keepLines w:val="0"/>
        <w:widowControl/>
        <w:suppressLineNumbers w:val="0"/>
        <w:spacing w:before="0" w:beforeAutospacing="1" w:after="0" w:afterAutospacing="1"/>
        <w:ind w:left="0" w:right="0"/>
      </w:pPr>
      <w:r>
        <w:t>报警脉冲发生模块采用NE555定时器构成多谐振荡器。LM358比较器输出端接入NE555的复位端，使NE555只在报警状态下工作。当比较器输出高电平时，NE555开始振荡，其3脚输出0V～5V周期性方波信号，用于驱动报警LED闪烁和蜂鸣器工作。</w:t>
      </w:r>
    </w:p>
    <w:p w14:paraId="1480DABE">
      <w:pPr>
        <w:pStyle w:val="14"/>
        <w:keepNext w:val="0"/>
        <w:keepLines w:val="0"/>
        <w:widowControl/>
        <w:suppressLineNumbers w:val="0"/>
      </w:pPr>
      <w:r>
        <w:drawing>
          <wp:anchor distT="0" distB="0" distL="114300" distR="114300" simplePos="0" relativeHeight="251661312" behindDoc="0" locked="0" layoutInCell="1" allowOverlap="1">
            <wp:simplePos x="0" y="0"/>
            <wp:positionH relativeFrom="column">
              <wp:posOffset>192405</wp:posOffset>
            </wp:positionH>
            <wp:positionV relativeFrom="paragraph">
              <wp:posOffset>1095375</wp:posOffset>
            </wp:positionV>
            <wp:extent cx="5551805" cy="2719705"/>
            <wp:effectExtent l="0" t="0" r="10795" b="10795"/>
            <wp:wrapSquare wrapText="bothSides"/>
            <wp:docPr id="1" name="图片 1" descr="ee883dfc-3b90-4434-a199-ac6885bc2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e883dfc-3b90-4434-a199-ac6885bc2d9e"/>
                    <pic:cNvPicPr>
                      <a:picLocks noChangeAspect="1"/>
                    </pic:cNvPicPr>
                  </pic:nvPicPr>
                  <pic:blipFill>
                    <a:blip r:embed="rId47"/>
                    <a:stretch>
                      <a:fillRect/>
                    </a:stretch>
                  </pic:blipFill>
                  <pic:spPr>
                    <a:xfrm>
                      <a:off x="0" y="0"/>
                      <a:ext cx="5551805" cy="2719705"/>
                    </a:xfrm>
                    <a:prstGeom prst="rect">
                      <a:avLst/>
                    </a:prstGeom>
                  </pic:spPr>
                </pic:pic>
              </a:graphicData>
            </a:graphic>
          </wp:anchor>
        </w:drawing>
      </w:r>
      <w:r>
        <w:t>蓝色流水状态显示模块采用CD4017十进制计数器。NE555第3脚输出的方波脉冲接入CD4017的时钟输入端，CD4017在脉冲驱动下使各输出端依次输出高电平，从而驱动蓝色LED依次点亮，形成报警流水显示效果。</w:t>
      </w:r>
    </w:p>
    <w:p w14:paraId="44300F6A">
      <w:pPr>
        <w:pStyle w:val="31"/>
        <w:rPr>
          <w:rFonts w:hint="eastAsia" w:eastAsia="宋体"/>
          <w:lang w:val="en-US" w:eastAsia="zh-CN"/>
        </w:rPr>
      </w:pPr>
      <w:r>
        <w:rPr>
          <w:rFonts w:ascii="宋体" w:hAnsi="宋体" w:eastAsia="宋体" w:cs="宋体"/>
          <w:kern w:val="2"/>
          <w:sz w:val="24"/>
          <w:szCs w:val="24"/>
          <w:lang w:val="en-US" w:eastAsia="zh-CN" w:bidi="ar-SA"/>
        </w:rPr>
        <w:drawing>
          <wp:anchor distT="0" distB="0" distL="114300" distR="114300" simplePos="0" relativeHeight="251676672" behindDoc="0" locked="0" layoutInCell="1" allowOverlap="1">
            <wp:simplePos x="0" y="0"/>
            <wp:positionH relativeFrom="column">
              <wp:posOffset>25400</wp:posOffset>
            </wp:positionH>
            <wp:positionV relativeFrom="paragraph">
              <wp:posOffset>139700</wp:posOffset>
            </wp:positionV>
            <wp:extent cx="5842000" cy="3858895"/>
            <wp:effectExtent l="0" t="0" r="0" b="1905"/>
            <wp:wrapSquare wrapText="bothSides"/>
            <wp:docPr id="37" name="图片 37" descr="77a6c70f-0841-42a6-bc44-275d41f64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7a6c70f-0841-42a6-bc44-275d41f645bc"/>
                    <pic:cNvPicPr>
                      <a:picLocks noChangeAspect="1"/>
                    </pic:cNvPicPr>
                  </pic:nvPicPr>
                  <pic:blipFill>
                    <a:blip r:embed="rId46"/>
                    <a:stretch>
                      <a:fillRect/>
                    </a:stretch>
                  </pic:blipFill>
                  <pic:spPr>
                    <a:xfrm>
                      <a:off x="0" y="0"/>
                      <a:ext cx="5842000" cy="3858895"/>
                    </a:xfrm>
                    <a:prstGeom prst="rect">
                      <a:avLst/>
                    </a:prstGeom>
                  </pic:spPr>
                </pic:pic>
              </a:graphicData>
            </a:graphic>
          </wp:anchor>
        </w:drawing>
      </w:r>
      <w:r>
        <w:rPr>
          <w:rFonts w:hint="eastAsia"/>
          <w:lang w:val="en-US" w:eastAsia="zh-CN"/>
        </w:rPr>
        <w:t>图4</w:t>
      </w:r>
      <w:r>
        <w:t>.</w:t>
      </w:r>
      <w:r>
        <w:rPr>
          <w:rFonts w:hint="eastAsia"/>
          <w:lang w:val="en-US" w:eastAsia="zh-CN"/>
        </w:rPr>
        <w:t>1</w:t>
      </w:r>
      <w:r>
        <w:t xml:space="preserve"> </w:t>
      </w:r>
      <w:r>
        <w:rPr>
          <w:rFonts w:hint="eastAsia"/>
        </w:rPr>
        <w:t>可调阈值声光报警及状态显示系统</w:t>
      </w:r>
      <w:r>
        <w:rPr>
          <w:rFonts w:hint="eastAsia"/>
          <w:lang w:val="en-US" w:eastAsia="zh-CN"/>
        </w:rPr>
        <w:t>电路</w:t>
      </w:r>
    </w:p>
    <w:p w14:paraId="6239F698">
      <w:pPr>
        <w:pStyle w:val="14"/>
        <w:keepNext w:val="0"/>
        <w:keepLines w:val="0"/>
        <w:widowControl/>
        <w:suppressLineNumbers w:val="0"/>
        <w:ind w:firstLine="2520" w:firstLineChars="1200"/>
        <w:rPr>
          <w:rFonts w:hint="default"/>
          <w:lang w:val="en-US"/>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图4.</w:t>
      </w:r>
      <w:r>
        <w:rPr>
          <w:rFonts w:hint="eastAsia" w:cs="Times New Roman"/>
          <w:color w:val="000000" w:themeColor="text1"/>
          <w:kern w:val="2"/>
          <w:sz w:val="21"/>
          <w:szCs w:val="24"/>
          <w:lang w:val="en-US" w:eastAsia="zh-CN" w:bidi="ar-SA"/>
          <w14:textFill>
            <w14:solidFill>
              <w14:schemeClr w14:val="tx1"/>
            </w14:solidFill>
          </w14:textFill>
        </w:rPr>
        <w:t>2</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可调阈值声光报警及状态显示系统</w:t>
      </w:r>
      <w:r>
        <w:rPr>
          <w:rFonts w:hint="eastAsia" w:eastAsia="宋体"/>
          <w:lang w:eastAsia="zh-CN"/>
        </w:rPr>
        <w:drawing>
          <wp:anchor distT="0" distB="0" distL="114300" distR="114300" simplePos="0" relativeHeight="251677696" behindDoc="0" locked="0" layoutInCell="1" allowOverlap="1">
            <wp:simplePos x="0" y="0"/>
            <wp:positionH relativeFrom="column">
              <wp:posOffset>107950</wp:posOffset>
            </wp:positionH>
            <wp:positionV relativeFrom="paragraph">
              <wp:posOffset>76200</wp:posOffset>
            </wp:positionV>
            <wp:extent cx="5694045" cy="2751455"/>
            <wp:effectExtent l="0" t="0" r="8255" b="4445"/>
            <wp:wrapSquare wrapText="bothSides"/>
            <wp:docPr id="10" name="图片 10" descr="c00563e3-9d78-426c-acab-9d637fafc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00563e3-9d78-426c-acab-9d637fafc75d"/>
                    <pic:cNvPicPr>
                      <a:picLocks noChangeAspect="1"/>
                    </pic:cNvPicPr>
                  </pic:nvPicPr>
                  <pic:blipFill>
                    <a:blip r:embed="rId48"/>
                    <a:stretch>
                      <a:fillRect/>
                    </a:stretch>
                  </pic:blipFill>
                  <pic:spPr>
                    <a:xfrm>
                      <a:off x="0" y="0"/>
                      <a:ext cx="5694045" cy="2751455"/>
                    </a:xfrm>
                    <a:prstGeom prst="rect">
                      <a:avLst/>
                    </a:prstGeom>
                  </pic:spPr>
                </pic:pic>
              </a:graphicData>
            </a:graphic>
          </wp:anchor>
        </w:drawing>
      </w:r>
      <w:r>
        <w:rPr>
          <w:rFonts w:hint="eastAsia" w:cs="Times New Roman"/>
          <w:color w:val="000000" w:themeColor="text1"/>
          <w:kern w:val="2"/>
          <w:sz w:val="21"/>
          <w:szCs w:val="24"/>
          <w:lang w:val="en-US" w:eastAsia="zh-CN" w:bidi="ar-SA"/>
          <w14:textFill>
            <w14:solidFill>
              <w14:schemeClr w14:val="tx1"/>
            </w14:solidFill>
          </w14:textFill>
        </w:rPr>
        <w:t>安全状态监测</w:t>
      </w:r>
    </w:p>
    <w:p w14:paraId="113BB540">
      <w:pPr>
        <w:pStyle w:val="31"/>
        <w:rPr>
          <w:rFonts w:hint="eastAsia" w:eastAsia="宋体"/>
          <w:lang w:eastAsia="zh-CN"/>
        </w:rPr>
      </w:pPr>
      <w:r>
        <w:rPr>
          <w:rFonts w:hint="eastAsia" w:eastAsia="宋体"/>
          <w:lang w:eastAsia="zh-CN"/>
        </w:rPr>
        <w:drawing>
          <wp:anchor distT="0" distB="0" distL="114300" distR="114300" simplePos="0" relativeHeight="251678720" behindDoc="0" locked="0" layoutInCell="1" allowOverlap="1">
            <wp:simplePos x="0" y="0"/>
            <wp:positionH relativeFrom="column">
              <wp:posOffset>114300</wp:posOffset>
            </wp:positionH>
            <wp:positionV relativeFrom="paragraph">
              <wp:posOffset>49530</wp:posOffset>
            </wp:positionV>
            <wp:extent cx="5683885" cy="2910840"/>
            <wp:effectExtent l="0" t="0" r="5715" b="10160"/>
            <wp:wrapSquare wrapText="bothSides"/>
            <wp:docPr id="11" name="图片 11" descr="f5eeef17-2a51-4ba9-a7ac-c0f511bc8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5eeef17-2a51-4ba9-a7ac-c0f511bc8ade"/>
                    <pic:cNvPicPr>
                      <a:picLocks noChangeAspect="1"/>
                    </pic:cNvPicPr>
                  </pic:nvPicPr>
                  <pic:blipFill>
                    <a:blip r:embed="rId49"/>
                    <a:stretch>
                      <a:fillRect/>
                    </a:stretch>
                  </pic:blipFill>
                  <pic:spPr>
                    <a:xfrm>
                      <a:off x="0" y="0"/>
                      <a:ext cx="5683885" cy="2910840"/>
                    </a:xfrm>
                    <a:prstGeom prst="rect">
                      <a:avLst/>
                    </a:prstGeom>
                  </pic:spPr>
                </pic:pic>
              </a:graphicData>
            </a:graphic>
          </wp:anchor>
        </w:drawing>
      </w:r>
      <w:r>
        <w:rPr>
          <w:rFonts w:hint="eastAsia"/>
          <w:lang w:val="en-US" w:eastAsia="zh-CN"/>
        </w:rPr>
        <w:t>图4</w:t>
      </w:r>
      <w:r>
        <w:t>.</w:t>
      </w:r>
      <w:r>
        <w:rPr>
          <w:rFonts w:hint="eastAsia"/>
          <w:lang w:val="en-US" w:eastAsia="zh-CN"/>
        </w:rPr>
        <w:t>3</w:t>
      </w:r>
      <w:r>
        <w:t xml:space="preserve"> </w:t>
      </w:r>
      <w:r>
        <w:rPr>
          <w:rFonts w:hint="eastAsia"/>
        </w:rPr>
        <w:t>可调阈值声光报警及状态显示系统</w:t>
      </w:r>
      <w:r>
        <w:rPr>
          <w:rFonts w:hint="eastAsia"/>
          <w:lang w:val="en-US" w:eastAsia="zh-CN"/>
        </w:rPr>
        <w:t>电路警示监测</w:t>
      </w:r>
    </w:p>
    <w:p w14:paraId="6B35A430">
      <w:pPr>
        <w:pStyle w:val="14"/>
        <w:keepNext w:val="0"/>
        <w:keepLines w:val="0"/>
        <w:widowControl/>
        <w:suppressLineNumbers w:val="0"/>
        <w:rPr>
          <w:rFonts w:hint="default" w:eastAsia="宋体"/>
          <w:lang w:val="en-US" w:eastAsia="zh-CN"/>
        </w:rPr>
      </w:pPr>
      <w:r>
        <w:rPr>
          <w:rFonts w:hint="eastAsia"/>
          <w:lang w:val="en-US" w:eastAsia="zh-CN"/>
        </w:rPr>
        <w:t xml:space="preserve"> </w:t>
      </w:r>
      <w:r>
        <w:rPr>
          <w:rFonts w:hint="eastAsia" w:eastAsia="宋体"/>
          <w:lang w:val="en-US" w:eastAsia="zh-CN"/>
        </w:rPr>
        <w:drawing>
          <wp:inline distT="0" distB="0" distL="114300" distR="114300">
            <wp:extent cx="1600200" cy="1104900"/>
            <wp:effectExtent l="0" t="0" r="0" b="0"/>
            <wp:docPr id="12" name="图片 12" descr="dd33ac44-d0f7-4d66-a8d6-cb68f2f6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d33ac44-d0f7-4d66-a8d6-cb68f2f60479"/>
                    <pic:cNvPicPr>
                      <a:picLocks noChangeAspect="1"/>
                    </pic:cNvPicPr>
                  </pic:nvPicPr>
                  <pic:blipFill>
                    <a:blip r:embed="rId50"/>
                    <a:stretch>
                      <a:fillRect/>
                    </a:stretch>
                  </pic:blipFill>
                  <pic:spPr>
                    <a:xfrm>
                      <a:off x="0" y="0"/>
                      <a:ext cx="1600200" cy="1104900"/>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图4.</w:t>
      </w:r>
      <w:r>
        <w:rPr>
          <w:rFonts w:hint="eastAsia" w:cs="Times New Roman"/>
          <w:color w:val="000000" w:themeColor="text1"/>
          <w:kern w:val="2"/>
          <w:sz w:val="21"/>
          <w:szCs w:val="24"/>
          <w:lang w:val="en-US" w:eastAsia="zh-CN" w:bidi="ar-SA"/>
          <w14:textFill>
            <w14:solidFill>
              <w14:schemeClr w14:val="tx1"/>
            </w14:solidFill>
          </w14:textFill>
        </w:rPr>
        <w:t>4振荡状态</w:t>
      </w:r>
    </w:p>
    <w:p w14:paraId="2E546698">
      <w:pPr>
        <w:pStyle w:val="15"/>
        <w:rPr>
          <w:rFonts w:hint="eastAsia"/>
        </w:rPr>
      </w:pPr>
      <w:bookmarkStart w:id="48" w:name="_Toc107928255"/>
      <w:r>
        <w:t>4.2.2</w:t>
      </w:r>
      <w:r>
        <w:rPr>
          <w:rFonts w:hint="eastAsia"/>
        </w:rPr>
        <w:t>电路工作原理分析及关键监测点波形及相关监测值说明</w:t>
      </w:r>
      <w:bookmarkEnd w:id="48"/>
    </w:p>
    <w:p w14:paraId="72C049B1">
      <w:pPr>
        <w:pStyle w:val="14"/>
        <w:keepNext w:val="0"/>
        <w:keepLines w:val="0"/>
        <w:widowControl/>
        <w:suppressLineNumbers w:val="0"/>
        <w:spacing w:before="0" w:beforeAutospacing="1" w:after="0" w:afterAutospacing="1"/>
        <w:ind w:left="0" w:right="0"/>
      </w:pPr>
      <w:r>
        <w:t>本创新设计的核心思想是：利用LM358完成模拟信号的阈值判断，利用NE555产生报警闪烁脉冲，利用CD4017实现动态流水状态显示。</w:t>
      </w:r>
    </w:p>
    <w:p w14:paraId="635EF95E">
      <w:pPr>
        <w:pStyle w:val="14"/>
        <w:keepNext w:val="0"/>
        <w:keepLines w:val="0"/>
        <w:widowControl/>
        <w:suppressLineNumbers w:val="0"/>
        <w:spacing w:before="0" w:beforeAutospacing="1" w:after="0" w:afterAutospacing="1"/>
        <w:ind w:left="0" w:right="0"/>
      </w:pPr>
      <w:r>
        <w:t>首先，输入电位器和参考电位器均采用分压方式工作。电位器两端分别接+5V和GND，中间滑动端输出可调电压。其中，输入电位器滑动端输出Vin，用于模拟外部传感器输入信号；参考电位器滑动端输出Vref，用于设定报警阈值。通过调节两个电位器，可以模拟不同检测信号和不同报警门限。</w:t>
      </w:r>
    </w:p>
    <w:p w14:paraId="35DDCD29">
      <w:pPr>
        <w:pStyle w:val="14"/>
        <w:keepNext w:val="0"/>
        <w:keepLines w:val="0"/>
        <w:widowControl/>
        <w:suppressLineNumbers w:val="0"/>
        <w:spacing w:before="0" w:beforeAutospacing="1" w:after="0" w:afterAutospacing="1"/>
        <w:ind w:left="0" w:right="0"/>
      </w:pPr>
      <w:r>
        <w:t>LM358作为比较器使用。当同相输入端电压Vin低于反相输入端电压Vref时，LM358输出低电平，此时绿色LED导通发光，表示系统处于正常状态。当Vin高于Vref时，LM358输出高电平，红色LED导通发光，表示检测信号超过设定阈值，系统进入报警状态。</w:t>
      </w:r>
    </w:p>
    <w:p w14:paraId="125E4A7D">
      <w:pPr>
        <w:pStyle w:val="14"/>
        <w:keepNext w:val="0"/>
        <w:keepLines w:val="0"/>
        <w:widowControl/>
        <w:suppressLineNumbers w:val="0"/>
        <w:spacing w:before="0" w:beforeAutospacing="1" w:after="0" w:afterAutospacing="1"/>
        <w:ind w:left="0" w:right="0"/>
      </w:pPr>
      <w:r>
        <w:t>NE555的复位端由LM358输出信号控制。当LM358输出低电平时，NE555复位端处于低电平，555停止振荡，报警脉冲不输出；当LM358输出高电平时，NE555复位端被置为高电平，555解除复位并进入多谐振荡状态。此时555第3脚输出周期性方波信号，其电压在0V和5V之间跳变。通过探针监测可观察到第3脚输出端在0V和5V之间周期性变化，说明555振荡器工作正常。</w:t>
      </w:r>
    </w:p>
    <w:p w14:paraId="3E751E0C">
      <w:pPr>
        <w:pStyle w:val="14"/>
        <w:keepNext w:val="0"/>
        <w:keepLines w:val="0"/>
        <w:widowControl/>
        <w:suppressLineNumbers w:val="0"/>
        <w:spacing w:before="0" w:beforeAutospacing="1" w:after="0" w:afterAutospacing="1"/>
        <w:ind w:left="0" w:right="0"/>
      </w:pPr>
      <w:r>
        <w:t>CD4017用于实现报警状态的动态显示。NE555第3脚输出的方波信号送入CD4017第14脚时钟输入端。每输入一个有效时钟脉冲，CD4017的输出高电平依次从一个输出端转移到下一个输出端。将各输出端分别连接蓝色LED后，即可实现蓝色LED依次点亮的流水显示效果。蓝色LED用于区别普通报警红灯，使系统状态显示更加明显。</w:t>
      </w:r>
    </w:p>
    <w:p w14:paraId="7E8F5F57">
      <w:pPr>
        <w:pStyle w:val="14"/>
        <w:keepNext w:val="0"/>
        <w:keepLines w:val="0"/>
        <w:widowControl/>
        <w:suppressLineNumbers w:val="0"/>
        <w:spacing w:before="0" w:beforeAutospacing="1" w:after="0" w:afterAutospacing="1"/>
        <w:ind w:left="0" w:right="0"/>
      </w:pPr>
      <w:r>
        <w:t>本设计关键监测点如下：</w:t>
      </w:r>
    </w:p>
    <w:p w14:paraId="0A188F59">
      <w:pPr>
        <w:pStyle w:val="14"/>
        <w:keepNext w:val="0"/>
        <w:keepLines w:val="0"/>
        <w:widowControl/>
        <w:suppressLineNumbers w:val="0"/>
        <w:spacing w:before="0" w:beforeAutospacing="1" w:after="0" w:afterAutospacing="1"/>
        <w:ind w:left="0" w:right="0"/>
      </w:pPr>
      <w:r>
        <w:t>监测点1：输入信号Vin。该点由输入电位器滑动端输出，用于模拟传感器信号变化。</w:t>
      </w:r>
    </w:p>
    <w:p w14:paraId="5BB634B1">
      <w:pPr>
        <w:pStyle w:val="14"/>
        <w:keepNext w:val="0"/>
        <w:keepLines w:val="0"/>
        <w:widowControl/>
        <w:suppressLineNumbers w:val="0"/>
        <w:spacing w:before="0" w:beforeAutospacing="1" w:after="0" w:afterAutospacing="1"/>
        <w:ind w:left="0" w:right="0"/>
      </w:pPr>
      <w:r>
        <w:t>监测点2：参考电压Vref。该点由参考电位器滑动端输出，用于设定报警阈值。</w:t>
      </w:r>
    </w:p>
    <w:p w14:paraId="7E99A719">
      <w:pPr>
        <w:pStyle w:val="14"/>
        <w:keepNext w:val="0"/>
        <w:keepLines w:val="0"/>
        <w:widowControl/>
        <w:suppressLineNumbers w:val="0"/>
        <w:spacing w:before="0" w:beforeAutospacing="1" w:after="0" w:afterAutospacing="1"/>
        <w:ind w:left="0" w:right="0"/>
      </w:pPr>
      <w:r>
        <w:t>监测点</w:t>
      </w:r>
      <w:r>
        <w:rPr>
          <w:rFonts w:hint="eastAsia"/>
          <w:lang w:val="en-US" w:eastAsia="zh-CN"/>
        </w:rPr>
        <w:t>3</w:t>
      </w:r>
      <w:r>
        <w:t>：NE555第3脚输出端。该点输出0V～5V周期性方波信号，是报警闪烁和4017流水显示的时钟来源。</w:t>
      </w:r>
    </w:p>
    <w:p w14:paraId="61CA9870">
      <w:pPr>
        <w:pStyle w:val="14"/>
        <w:keepNext w:val="0"/>
        <w:keepLines w:val="0"/>
        <w:widowControl/>
        <w:suppressLineNumbers w:val="0"/>
        <w:spacing w:before="0" w:beforeAutospacing="1" w:after="0" w:afterAutospacing="1"/>
        <w:ind w:left="0" w:right="0"/>
      </w:pPr>
      <w:r>
        <w:t>监测点</w:t>
      </w:r>
      <w:r>
        <w:rPr>
          <w:rFonts w:hint="eastAsia"/>
          <w:lang w:val="en-US" w:eastAsia="zh-CN"/>
        </w:rPr>
        <w:t>4</w:t>
      </w:r>
      <w:r>
        <w:t>：CD4017输出端Q0～Qn。该点用于观察蓝色LED是否按照时钟脉冲依次点亮。</w:t>
      </w:r>
    </w:p>
    <w:p w14:paraId="76F09834">
      <w:pPr>
        <w:pStyle w:val="14"/>
        <w:keepNext w:val="0"/>
        <w:keepLines w:val="0"/>
        <w:widowControl/>
        <w:suppressLineNumbers w:val="0"/>
      </w:pPr>
      <w:r>
        <w:t>仿真过程中，当调节输入电位器使Vin低于Vref时，绿色LED亮，系统处于正常状态；当继续调节输入电位器使Vin高于Vref时，LM358输出高电平，红色LED亮，NE555开始振荡，报警LED闪烁，蜂鸣器节点出现周期性电平变化，蓝色流水灯按顺序点亮。上述现象说明系统能够实现可调阈值检测、报警触发、声光提示和流水状态显示功能。</w:t>
      </w:r>
    </w:p>
    <w:p w14:paraId="070BEB92">
      <w:pPr>
        <w:pStyle w:val="15"/>
        <w:rPr>
          <w:rFonts w:hint="eastAsia"/>
        </w:rPr>
      </w:pPr>
      <w:bookmarkStart w:id="49" w:name="_Toc107928256"/>
      <w:r>
        <w:t>4</w:t>
      </w:r>
      <w:r>
        <w:rPr>
          <w:b/>
        </w:rPr>
        <w:t>.2.</w:t>
      </w:r>
      <w:r>
        <w:t xml:space="preserve">3 </w:t>
      </w:r>
      <w:r>
        <w:rPr>
          <w:rFonts w:hint="eastAsia"/>
        </w:rPr>
        <w:t>其他说明</w:t>
      </w:r>
      <w:bookmarkEnd w:id="49"/>
    </w:p>
    <w:p w14:paraId="7428851F">
      <w:pPr>
        <w:pStyle w:val="14"/>
        <w:keepNext w:val="0"/>
        <w:keepLines w:val="0"/>
        <w:widowControl/>
        <w:suppressLineNumbers w:val="0"/>
        <w:spacing w:before="0" w:beforeAutospacing="1" w:after="0" w:afterAutospacing="1"/>
        <w:ind w:left="0" w:right="0"/>
      </w:pPr>
      <w:r>
        <w:t>本设计是在基本电路实验的基础上进行综合创新得到的。前面实践中学习了运算放大器、555定时器、4017计数器和LED显示电路，本项目将这些模块组合成一个具有实际应用意义的报警系统。与单独的比较器、流水灯或555闪烁电路相比，该系统功能更加完整，能够实现“信号输入—阈值判断—报警触发—动态显示”的完整过程。</w:t>
      </w:r>
    </w:p>
    <w:p w14:paraId="0753000B">
      <w:pPr>
        <w:pStyle w:val="14"/>
        <w:keepNext w:val="0"/>
        <w:keepLines w:val="0"/>
        <w:widowControl/>
        <w:suppressLineNumbers w:val="0"/>
        <w:spacing w:before="0" w:beforeAutospacing="1" w:after="0" w:afterAutospacing="1"/>
        <w:ind w:left="0" w:right="0"/>
      </w:pPr>
      <w:r>
        <w:t>在调试过程中，需要注意以下问题：第一，</w:t>
      </w:r>
      <w:r>
        <w:rPr>
          <w:rFonts w:ascii="宋体" w:hAnsi="宋体" w:eastAsia="宋体" w:cs="宋体"/>
          <w:sz w:val="24"/>
          <w:szCs w:val="24"/>
        </w:rPr>
        <w:t>仿真时应选用带有有效仿真模型的器件，并保证电源与接地节点连接正确，否则可能影响仿真运行</w:t>
      </w:r>
      <w:r>
        <w:t>；第二，电路必须使用真实的+5V直流电源和公共地，避免电源节点悬空；第三，NE555的复位端要由比较器输出控制，只有报警状态下才允许振荡；第四，CD4017的时钟端应接NE555输出端，使流水灯速度由555振荡频率决定；第五，数字芯片输入端不能悬空，否则可能出现误触发或异常计数。</w:t>
      </w:r>
    </w:p>
    <w:p w14:paraId="59BCDE69">
      <w:pPr>
        <w:pStyle w:val="14"/>
        <w:keepNext w:val="0"/>
        <w:keepLines w:val="0"/>
        <w:widowControl/>
        <w:suppressLineNumbers w:val="0"/>
      </w:pPr>
      <w:r>
        <w:t>本设计中蓝色LED作为报警状态流水显示灯，能够提高报警状态的视觉辨识度。正常状态下，系统由绿色LED指示；报警状态下，红色LED、蜂鸣器和蓝色流水灯共同工作，使报警效果更加明显。若后续进一步完善，可增加继电器或三极管驱动电路，用于控制风扇、电机、报警器等执行机构，也可以加入复位按钮或数码管显示模块，使系统更加接近实际工程应用。</w:t>
      </w:r>
    </w:p>
    <w:p w14:paraId="6F58EA12">
      <w:pPr>
        <w:ind w:firstLine="480"/>
      </w:pPr>
    </w:p>
    <w:p w14:paraId="4118B0EC">
      <w:pPr>
        <w:ind w:firstLine="480"/>
      </w:pPr>
    </w:p>
    <w:p w14:paraId="6B48154A">
      <w:pPr>
        <w:ind w:firstLine="480"/>
      </w:pP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2D7154F4">
      <w:pPr>
        <w:pStyle w:val="14"/>
        <w:keepNext w:val="0"/>
        <w:keepLines w:val="0"/>
        <w:widowControl/>
        <w:suppressLineNumbers w:val="0"/>
        <w:spacing w:before="0" w:beforeAutospacing="1" w:after="0" w:afterAutospacing="1"/>
        <w:ind w:left="0" w:right="0"/>
      </w:pPr>
      <w:r>
        <w:t>通过本次电子电路设计应用实践，我对电工电子技术中常见的模拟电路、数字电路以及综合应用电路有了更加直观和系统的认识。本次实践以Proteus 8.9仿真软件为主要工具，围绕直流稳压电源、运算放大器、数字逻辑电路、函数信号发生器以及流水灯等内容进行了设计和仿真。</w:t>
      </w:r>
    </w:p>
    <w:p w14:paraId="2D312158">
      <w:pPr>
        <w:pStyle w:val="14"/>
        <w:keepNext w:val="0"/>
        <w:keepLines w:val="0"/>
        <w:widowControl/>
        <w:suppressLineNumbers w:val="0"/>
        <w:spacing w:before="0" w:beforeAutospacing="1" w:after="0" w:afterAutospacing="1"/>
        <w:ind w:left="0" w:right="0"/>
      </w:pPr>
      <w:r>
        <w:t>在直流稳压电源设计部分，通过对变压、整流、滤波和稳压环节的仿真分析，我进一步理解了交流电转换为稳定直流电的基本过程。固定正电压、固定负电压、正负双电源以及LM317可调稳压电源的设计，使我认识到不同稳压芯片在实际电子系统中的作用，也理解了稳定电源对于后续电路正常工作的重要性。</w:t>
      </w:r>
    </w:p>
    <w:p w14:paraId="7FD572BA">
      <w:pPr>
        <w:pStyle w:val="14"/>
        <w:keepNext w:val="0"/>
        <w:keepLines w:val="0"/>
        <w:widowControl/>
        <w:suppressLineNumbers w:val="0"/>
        <w:spacing w:before="0" w:beforeAutospacing="1" w:after="0" w:afterAutospacing="1"/>
        <w:ind w:left="0" w:right="0"/>
      </w:pPr>
      <w:r>
        <w:t>在模拟电路设计部分，我主要学习并仿真了基于OP07运算放大器的反相比例、同相比例、反相加法、同相加法和减法运算电路。通过这些实验，我对运算放大器的虚短、虚断、负反馈、比例放大和信号运算等概念有了更深理解。特别是在调试过程中，运放的双电源供电、输入信号接地、反馈电阻连接以及示波器通道选择等问题都对仿真结果有明显影响，这让我认识到理论公式和实际电路连接之间必须保持一致。</w:t>
      </w:r>
    </w:p>
    <w:p w14:paraId="5F5B046C">
      <w:pPr>
        <w:pStyle w:val="14"/>
        <w:keepNext w:val="0"/>
        <w:keepLines w:val="0"/>
        <w:widowControl/>
        <w:suppressLineNumbers w:val="0"/>
        <w:spacing w:before="0" w:beforeAutospacing="1" w:after="0" w:afterAutospacing="1"/>
        <w:ind w:left="0" w:right="0"/>
      </w:pPr>
      <w:r>
        <w:t>在数字电路部分，通过三人表决电路和七段译码显示电路的设计，我掌握了组合逻辑电路的基本设计方法。三人表决电路让我理解了逻辑表达式、真值表和门电路实现之间的关系；七段译码显示电路则让我熟悉了BCD码、译码器和数码管之间的连接方式。这部分内容增强了我对数字信号处理和逻辑控制的理解。</w:t>
      </w:r>
    </w:p>
    <w:p w14:paraId="08535AE1">
      <w:pPr>
        <w:pStyle w:val="14"/>
        <w:keepNext w:val="0"/>
        <w:keepLines w:val="0"/>
        <w:widowControl/>
        <w:suppressLineNumbers w:val="0"/>
        <w:spacing w:before="0" w:beforeAutospacing="1" w:after="0" w:afterAutospacing="1"/>
        <w:ind w:left="0" w:right="0"/>
      </w:pPr>
      <w:r>
        <w:t>在综合电路部分，函数信号发生器和流水灯电路进一步提高了我综合运用电子元件的能力。函数信号发生器将方波、三角波和正弦波产生联系在一起，使我认识到不同波形之间可以通过比较、积分、滤波和整形等方式相互转换。流水灯电路则将NE555定时器和CD4017计数器结合起来，实现了从脉冲产生到顺序控制的完整过程。在调试流水灯时，我还理解了4017时钟端、复位端和使能端的作用，也认识到数字芯片输入端不能悬空，否则容易导致异常计数。</w:t>
      </w:r>
    </w:p>
    <w:p w14:paraId="13E09673">
      <w:pPr>
        <w:pStyle w:val="14"/>
        <w:keepNext w:val="0"/>
        <w:keepLines w:val="0"/>
        <w:widowControl/>
        <w:suppressLineNumbers w:val="0"/>
        <w:spacing w:before="0" w:beforeAutospacing="1" w:after="0" w:afterAutospacing="1"/>
        <w:ind w:left="0" w:right="0"/>
      </w:pPr>
      <w:r>
        <w:t>本次实践过程中也遇到了一些问题。例如，刚开始使用Proteus时，对元件库、端子模式、隐藏电源脚和示波器使用方法不够熟悉；在运放电路中，曾出现输入信号短路、负电源接法错误、示波器波形不明显等问题；在流水灯电路中，也遇到过4017供电端隐藏、时钟输入悬空和按钮控制无效等问题。通过逐步检查电路连接、分析芯片引脚功能和观察关键节点波形，这些问题最终得到了解决。</w:t>
      </w:r>
    </w:p>
    <w:p w14:paraId="309C9876">
      <w:pPr>
        <w:pStyle w:val="14"/>
        <w:keepNext w:val="0"/>
        <w:keepLines w:val="0"/>
        <w:widowControl/>
        <w:suppressLineNumbers w:val="0"/>
        <w:spacing w:before="0" w:beforeAutospacing="1" w:after="0" w:afterAutospacing="1"/>
        <w:ind w:left="0" w:right="0"/>
      </w:pPr>
      <w:r>
        <w:t>通过本次实践，我认识到电子电路设计不仅需要掌握理论公式，更需要重视实际连接、元件参数、仿真设置和调试方法。一个电路能否正常工作，往往取决于许多细节，例如公共地是否统一、电源极性是否正确、输入端是否悬空、反馈回路是否闭合等。这些经验对以后学习机电控制、传感器检测、电机驱动和单片机接口电路都有很大帮助。</w:t>
      </w:r>
    </w:p>
    <w:p w14:paraId="7149914B">
      <w:pPr>
        <w:pStyle w:val="14"/>
        <w:keepNext w:val="0"/>
        <w:keepLines w:val="0"/>
        <w:widowControl/>
        <w:suppressLineNumbers w:val="0"/>
        <w:spacing w:before="0" w:beforeAutospacing="1" w:after="0" w:afterAutospacing="1"/>
        <w:ind w:left="0" w:right="0"/>
      </w:pPr>
      <w:r>
        <w:t>在团队合作方面，本次实践也让我体会到分工协作的重要性。小组成员之间需要共同查找资料、讨论设计方案、分配仿真任务并整理报告内容。通过合作完成多个电路模块，不仅提高了实践效率，也增强了沟通能力和工程协作意识。</w:t>
      </w:r>
    </w:p>
    <w:p w14:paraId="79B9A84C">
      <w:pPr>
        <w:pStyle w:val="14"/>
        <w:keepNext w:val="0"/>
        <w:keepLines w:val="0"/>
        <w:widowControl/>
        <w:suppressLineNumbers w:val="0"/>
      </w:pPr>
      <w:r>
        <w:t>总体来说，本次电子电路设计应用实践提升了我使用现代仿真工具分析和设计电路的能力，加深了对电工电子技术课程知识的理解，也培养了我发现问题、分析问题和解决问题的能力。今后在专业学习中，我会继续加强对电子电路、控制系统和机电一体化技术的学习，将理论知识与工程应用结合起来，提高自己的综合实践能力。</w:t>
      </w:r>
    </w:p>
    <w:p w14:paraId="456D7E0A">
      <w:pPr>
        <w:ind w:firstLine="480"/>
      </w:pPr>
    </w:p>
    <w:p w14:paraId="14892984">
      <w:pPr>
        <w:widowControl/>
        <w:adjustRightInd/>
        <w:snapToGrid/>
        <w:spacing w:line="240" w:lineRule="auto"/>
        <w:ind w:firstLine="480"/>
        <w:jc w:val="left"/>
      </w:pPr>
      <w:r>
        <w:br w:type="page"/>
      </w:r>
    </w:p>
    <w:p w14:paraId="6D0A654C">
      <w:pPr>
        <w:ind w:firstLine="480"/>
      </w:pPr>
    </w:p>
    <w:p w14:paraId="0BC44ACD">
      <w:pPr>
        <w:pStyle w:val="2"/>
        <w:ind w:firstLine="0" w:firstLineChars="0"/>
      </w:pPr>
      <w:bookmarkStart w:id="51" w:name="_Toc107928258"/>
      <w:r>
        <w:rPr>
          <w:rFonts w:hint="eastAsia"/>
        </w:rPr>
        <w:t xml:space="preserve">致 </w:t>
      </w:r>
      <w:r>
        <w:t xml:space="preserve"> </w:t>
      </w:r>
      <w:r>
        <w:rPr>
          <w:rFonts w:hint="eastAsia"/>
        </w:rPr>
        <w:t>谢</w:t>
      </w:r>
      <w:bookmarkEnd w:id="51"/>
    </w:p>
    <w:p w14:paraId="658F5B67">
      <w:pPr>
        <w:pStyle w:val="14"/>
        <w:keepNext w:val="0"/>
        <w:keepLines w:val="0"/>
        <w:widowControl/>
        <w:suppressLineNumbers w:val="0"/>
        <w:spacing w:before="0" w:beforeAutospacing="1" w:after="0" w:afterAutospacing="1"/>
        <w:ind w:left="0" w:right="0"/>
      </w:pPr>
      <w:r>
        <w:t>本次电子电路设计应用实践能够顺利完成，离不开指导教师的耐心指导和同组同学的积极配合。在实践过程中，指导教师对电路设计思路、仿真方法、报告撰写规范等方面给予了详细讲解和帮助，使我能够逐步掌握Proteus仿真软件的基本使用方法，并对电子电路设计流程形成较完整的认识。</w:t>
      </w:r>
    </w:p>
    <w:p w14:paraId="3309AF7C">
      <w:pPr>
        <w:pStyle w:val="14"/>
        <w:keepNext w:val="0"/>
        <w:keepLines w:val="0"/>
        <w:widowControl/>
        <w:suppressLineNumbers w:val="0"/>
        <w:spacing w:before="0" w:beforeAutospacing="1" w:after="0" w:afterAutospacing="1"/>
        <w:ind w:left="0" w:right="0"/>
      </w:pPr>
      <w:r>
        <w:t>同时，也感谢同组同学在实践过程中的协作与支持。大家在电路搭建、资料查找、仿真调试和结果分析等方面相互配合，共同解决了实践过程中遇到的各种问题。通过本次团队合作，我不仅提高了专业实践能力，也进一步认识到团队协作在工程实践中的重要作用。</w:t>
      </w:r>
    </w:p>
    <w:p w14:paraId="20FF1153">
      <w:pPr>
        <w:pStyle w:val="14"/>
        <w:keepNext w:val="0"/>
        <w:keepLines w:val="0"/>
        <w:widowControl/>
        <w:suppressLineNumbers w:val="0"/>
      </w:pPr>
      <w:r>
        <w:t>最后，感谢学院和机械电子工程系为本次综合实践提供实践平台和学习条件。通过本次实践，我对电子电路设计应用有了更加深入的理解，也为今后继续学习机电控制、传感器检测、自动化系统等专业内容打下了良好基础。</w:t>
      </w: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8"/>
      <w:framePr w:wrap="around" w:vAnchor="text" w:hAnchor="margin" w:xAlign="center" w:y="1"/>
      <w:ind w:firstLine="360"/>
      <w:rPr>
        <w:rStyle w:val="19"/>
      </w:rPr>
    </w:pPr>
    <w:r>
      <w:fldChar w:fldCharType="begin"/>
    </w:r>
    <w:r>
      <w:rPr>
        <w:rStyle w:val="19"/>
      </w:rPr>
      <w:instrText xml:space="preserve">PAGE  </w:instrText>
    </w:r>
    <w:r>
      <w:fldChar w:fldCharType="end"/>
    </w:r>
  </w:p>
  <w:p w14:paraId="02AEE30F">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7168AB01"/>
    <w:multiLevelType w:val="singleLevel"/>
    <w:tmpl w:val="7168AB01"/>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9C57049"/>
    <w:rsid w:val="207B216D"/>
    <w:rsid w:val="2A273408"/>
    <w:rsid w:val="3498141E"/>
    <w:rsid w:val="3F912EF0"/>
    <w:rsid w:val="4232041A"/>
    <w:rsid w:val="4C28087F"/>
    <w:rsid w:val="526B7C7A"/>
    <w:rsid w:val="5C9C0254"/>
    <w:rsid w:val="5D017965"/>
    <w:rsid w:val="617F70AA"/>
    <w:rsid w:val="69D070A4"/>
    <w:rsid w:val="6DE413C6"/>
    <w:rsid w:val="749263F5"/>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240" w:after="240"/>
      <w:jc w:val="center"/>
      <w:outlineLvl w:val="0"/>
    </w:pPr>
    <w:rPr>
      <w:rFonts w:eastAsia="黑体"/>
      <w:bCs/>
      <w:kern w:val="44"/>
      <w:sz w:val="32"/>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3"/>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1"/>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6"/>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link w:val="27"/>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unhideWhenUsed/>
    <w:qFormat/>
    <w:uiPriority w:val="99"/>
    <w:rPr>
      <w:color w:val="0563C1"/>
      <w:u w:val="single"/>
    </w:rPr>
  </w:style>
  <w:style w:type="character" w:customStyle="1" w:styleId="21">
    <w:name w:val="页脚 字符"/>
    <w:link w:val="8"/>
    <w:qFormat/>
    <w:uiPriority w:val="99"/>
    <w:rPr>
      <w:kern w:val="2"/>
      <w:sz w:val="18"/>
      <w:szCs w:val="18"/>
    </w:rPr>
  </w:style>
  <w:style w:type="paragraph" w:customStyle="1" w:styleId="22">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3">
    <w:name w:val="CM14"/>
    <w:basedOn w:val="22"/>
    <w:next w:val="22"/>
    <w:qFormat/>
    <w:uiPriority w:val="0"/>
    <w:pPr>
      <w:spacing w:line="318" w:lineRule="atLeast"/>
    </w:pPr>
    <w:rPr>
      <w:color w:val="auto"/>
      <w:sz w:val="20"/>
    </w:rPr>
  </w:style>
  <w:style w:type="character" w:customStyle="1" w:styleId="24">
    <w:name w:val="标题 1 字符"/>
    <w:link w:val="2"/>
    <w:qFormat/>
    <w:uiPriority w:val="0"/>
    <w:rPr>
      <w:rFonts w:eastAsia="黑体"/>
      <w:bCs/>
      <w:kern w:val="44"/>
      <w:sz w:val="32"/>
      <w:szCs w:val="44"/>
    </w:rPr>
  </w:style>
  <w:style w:type="paragraph" w:customStyle="1" w:styleId="25">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6">
    <w:name w:val="副标题 字符"/>
    <w:link w:val="12"/>
    <w:qFormat/>
    <w:uiPriority w:val="0"/>
    <w:rPr>
      <w:rFonts w:ascii="黑体" w:hAnsi="黑体" w:eastAsia="黑体"/>
      <w:bCs/>
      <w:kern w:val="28"/>
      <w:sz w:val="28"/>
      <w:szCs w:val="32"/>
    </w:rPr>
  </w:style>
  <w:style w:type="character" w:customStyle="1" w:styleId="27">
    <w:name w:val="标题 字符"/>
    <w:link w:val="15"/>
    <w:qFormat/>
    <w:uiPriority w:val="0"/>
    <w:rPr>
      <w:rFonts w:ascii="黑体" w:hAnsi="黑体" w:eastAsia="黑体"/>
      <w:bCs/>
      <w:kern w:val="2"/>
      <w:sz w:val="24"/>
      <w:szCs w:val="32"/>
    </w:rPr>
  </w:style>
  <w:style w:type="paragraph" w:styleId="28">
    <w:name w:val="List Paragraph"/>
    <w:basedOn w:val="1"/>
    <w:qFormat/>
    <w:uiPriority w:val="99"/>
    <w:pPr>
      <w:ind w:firstLine="420"/>
    </w:pPr>
  </w:style>
  <w:style w:type="paragraph" w:customStyle="1" w:styleId="29">
    <w:name w:val="标题4"/>
    <w:basedOn w:val="1"/>
    <w:link w:val="30"/>
    <w:qFormat/>
    <w:uiPriority w:val="0"/>
    <w:pPr>
      <w:ind w:firstLine="0" w:firstLineChars="0"/>
      <w:outlineLvl w:val="3"/>
    </w:pPr>
    <w:rPr>
      <w:b/>
    </w:rPr>
  </w:style>
  <w:style w:type="character" w:customStyle="1" w:styleId="30">
    <w:name w:val="标题4 字符"/>
    <w:basedOn w:val="18"/>
    <w:link w:val="29"/>
    <w:qFormat/>
    <w:uiPriority w:val="0"/>
    <w:rPr>
      <w:b/>
      <w:kern w:val="2"/>
      <w:sz w:val="24"/>
      <w:szCs w:val="24"/>
    </w:rPr>
  </w:style>
  <w:style w:type="paragraph" w:customStyle="1" w:styleId="31">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2">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日期 字符"/>
    <w:basedOn w:val="18"/>
    <w:link w:val="5"/>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51</Pages>
  <Words>3325</Words>
  <Characters>3895</Characters>
  <Lines>60</Lines>
  <Paragraphs>16</Paragraphs>
  <TotalTime>10</TotalTime>
  <ScaleCrop>false</ScaleCrop>
  <LinksUpToDate>false</LinksUpToDate>
  <CharactersWithSpaces>4050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WPS_1725028814</cp:lastModifiedBy>
  <cp:lastPrinted>2022-07-05T07:47:00Z</cp:lastPrinted>
  <dcterms:modified xsi:type="dcterms:W3CDTF">2026-06-27T12:55:37Z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5265BAE602984B63AB01526DA907D334_13</vt:lpwstr>
  </property>
  <property fmtid="{D5CDD505-2E9C-101B-9397-08002B2CF9AE}" pid="5" name="KSOTemplateDocerSaveRecord">
    <vt:lpwstr>eyJoZGlkIjoiZGY0YzkzOTgyZWM4MmVkYjg4MDM1ZjQ3ODEzNzZkMmQiLCJ1c2VySWQiOiIxNjI4Mjk4MzA4In0=</vt:lpwstr>
  </property>
</Properties>
</file>