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3"/>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default" w:eastAsia="宋体"/>
                <w:bCs/>
                <w:sz w:val="28"/>
                <w:u w:val="single"/>
                <w:lang w:val="en-US" w:eastAsia="zh-CN"/>
              </w:rPr>
            </w:pPr>
            <w:r>
              <w:rPr>
                <w:rFonts w:hint="eastAsia"/>
                <w:bCs/>
                <w:sz w:val="28"/>
                <w:u w:val="single"/>
                <w:lang w:val="en-US" w:eastAsia="zh-CN"/>
              </w:rPr>
              <w:t>邓炜舰</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default" w:eastAsia="宋体"/>
                <w:bCs/>
                <w:sz w:val="28"/>
                <w:lang w:val="en-US" w:eastAsia="zh-CN"/>
              </w:rPr>
            </w:pPr>
            <w:r>
              <w:rPr>
                <w:rFonts w:hint="eastAsia"/>
                <w:bCs/>
                <w:sz w:val="28"/>
                <w:lang w:val="en-US" w:eastAsia="zh-CN"/>
              </w:rPr>
              <w:t>240835</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default" w:eastAsia="宋体"/>
                <w:bCs/>
                <w:sz w:val="28"/>
                <w:lang w:val="en-US" w:eastAsia="zh-CN"/>
              </w:rPr>
            </w:pPr>
            <w:r>
              <w:rPr>
                <w:rFonts w:hint="eastAsia"/>
                <w:bCs/>
                <w:sz w:val="28"/>
                <w:lang w:val="en-US" w:eastAsia="zh-CN"/>
              </w:rPr>
              <w:t>忻致远、成广粮、曹恒宇、邵梓皓</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default" w:eastAsia="宋体"/>
                <w:bCs/>
                <w:sz w:val="28"/>
                <w:lang w:val="en-US" w:eastAsia="zh-CN"/>
              </w:rPr>
            </w:pPr>
            <w:r>
              <w:rPr>
                <w:rFonts w:hint="eastAsia"/>
                <w:bCs/>
                <w:sz w:val="28"/>
                <w:lang w:val="en-US" w:eastAsia="zh-CN"/>
              </w:rPr>
              <w:t>1组</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 xml:space="preserve">禹 </w:t>
            </w:r>
            <w:r>
              <w:rPr>
                <w:bCs/>
                <w:sz w:val="28"/>
              </w:rPr>
              <w:t xml:space="preserve"> </w:t>
            </w:r>
            <w:r>
              <w:rPr>
                <w:rFonts w:hint="eastAsia"/>
                <w:bCs/>
                <w:sz w:val="28"/>
              </w:rPr>
              <w:t>伟</w:t>
            </w:r>
            <w:r>
              <w:rPr>
                <w:rFonts w:hint="eastAsia"/>
                <w:bCs/>
                <w:sz w:val="28"/>
                <w:lang w:val="en-US" w:eastAsia="zh-CN"/>
              </w:rPr>
              <w:t xml:space="preserve"> </w:t>
            </w:r>
            <w:r>
              <w:rPr>
                <w:rFonts w:hint="eastAsia"/>
                <w:bCs/>
                <w:sz w:val="28"/>
              </w:rPr>
              <w:t>王瑞钦</w:t>
            </w:r>
            <w:r>
              <w:rPr>
                <w:bCs/>
                <w:sz w:val="28"/>
              </w:rPr>
              <w:t xml:space="preserve"> </w:t>
            </w:r>
            <w:r>
              <w:rPr>
                <w:rFonts w:hint="eastAsia"/>
                <w:bCs/>
                <w:sz w:val="28"/>
              </w:rPr>
              <w:t>李国显 吕晓玲</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6"/>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21"/>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21"/>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21"/>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21"/>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21"/>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21"/>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21"/>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21"/>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21"/>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21"/>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21"/>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21"/>
        </w:rPr>
        <w:t>2.1.2.3 固定正负电压直流稳压电源电路设计与仿真</w:t>
      </w:r>
      <w:r>
        <w:tab/>
      </w:r>
      <w:r>
        <w:fldChar w:fldCharType="begin"/>
      </w:r>
      <w:r>
        <w:instrText xml:space="preserve"> PAGEREF _Toc107928219 \h </w:instrText>
      </w:r>
      <w:r>
        <w:fldChar w:fldCharType="separate"/>
      </w:r>
      <w:r>
        <w:t>8</w:t>
      </w:r>
      <w:r>
        <w:fldChar w:fldCharType="end"/>
      </w:r>
      <w:r>
        <w:fldChar w:fldCharType="end"/>
      </w:r>
    </w:p>
    <w:p w14:paraId="6DD519B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21"/>
        </w:rPr>
        <w:t>2.1.2.4 连续可调电压直流稳压电源电路设计与仿真</w:t>
      </w:r>
      <w:r>
        <w:tab/>
      </w:r>
      <w:r>
        <w:fldChar w:fldCharType="begin"/>
      </w:r>
      <w:r>
        <w:instrText xml:space="preserve"> PAGEREF _Toc107928220 \h </w:instrText>
      </w:r>
      <w:r>
        <w:fldChar w:fldCharType="separate"/>
      </w:r>
      <w:r>
        <w:t>10</w:t>
      </w:r>
      <w:r>
        <w:fldChar w:fldCharType="end"/>
      </w:r>
      <w:r>
        <w:fldChar w:fldCharType="end"/>
      </w:r>
    </w:p>
    <w:p w14:paraId="23490CD4">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21"/>
        </w:rPr>
        <w:t>2.2 模拟电路设计与仿真</w:t>
      </w:r>
      <w:r>
        <w:tab/>
      </w:r>
      <w:r>
        <w:fldChar w:fldCharType="begin"/>
      </w:r>
      <w:r>
        <w:instrText xml:space="preserve"> PAGEREF _Toc107928221 \h </w:instrText>
      </w:r>
      <w:r>
        <w:fldChar w:fldCharType="separate"/>
      </w:r>
      <w:r>
        <w:t>13</w:t>
      </w:r>
      <w:r>
        <w:fldChar w:fldCharType="end"/>
      </w:r>
      <w:r>
        <w:fldChar w:fldCharType="end"/>
      </w:r>
    </w:p>
    <w:p w14:paraId="447DD817">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21"/>
        </w:rPr>
        <w:t>2.2.1 设计要求</w:t>
      </w:r>
      <w:r>
        <w:tab/>
      </w:r>
      <w:r>
        <w:fldChar w:fldCharType="begin"/>
      </w:r>
      <w:r>
        <w:instrText xml:space="preserve"> PAGEREF _Toc107928222 \h </w:instrText>
      </w:r>
      <w:r>
        <w:fldChar w:fldCharType="separate"/>
      </w:r>
      <w:r>
        <w:t>13</w:t>
      </w:r>
      <w:r>
        <w:fldChar w:fldCharType="end"/>
      </w:r>
      <w:r>
        <w:fldChar w:fldCharType="end"/>
      </w:r>
    </w:p>
    <w:p w14:paraId="2AD7B13D">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21"/>
        </w:rPr>
        <w:t>2.2.2 完成情况</w:t>
      </w:r>
      <w:r>
        <w:tab/>
      </w:r>
      <w:r>
        <w:fldChar w:fldCharType="begin"/>
      </w:r>
      <w:r>
        <w:instrText xml:space="preserve"> PAGEREF _Toc107928223 \h </w:instrText>
      </w:r>
      <w:r>
        <w:fldChar w:fldCharType="separate"/>
      </w:r>
      <w:r>
        <w:t>13</w:t>
      </w:r>
      <w:r>
        <w:fldChar w:fldCharType="end"/>
      </w:r>
      <w:r>
        <w:fldChar w:fldCharType="end"/>
      </w:r>
    </w:p>
    <w:p w14:paraId="2FB7448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21"/>
        </w:rPr>
        <w:t>2.2.2.1 反相比例运算电路设计与仿真</w:t>
      </w:r>
      <w:r>
        <w:tab/>
      </w:r>
      <w:r>
        <w:fldChar w:fldCharType="begin"/>
      </w:r>
      <w:r>
        <w:instrText xml:space="preserve"> PAGEREF _Toc107928224 \h </w:instrText>
      </w:r>
      <w:r>
        <w:fldChar w:fldCharType="separate"/>
      </w:r>
      <w:r>
        <w:t>13</w:t>
      </w:r>
      <w:r>
        <w:fldChar w:fldCharType="end"/>
      </w:r>
      <w:r>
        <w:fldChar w:fldCharType="end"/>
      </w:r>
    </w:p>
    <w:p w14:paraId="24CDDBC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21"/>
        </w:rPr>
        <w:t>2.2.2.2 同相比例运算电路设计与仿真</w:t>
      </w:r>
      <w:r>
        <w:tab/>
      </w:r>
      <w:r>
        <w:fldChar w:fldCharType="begin"/>
      </w:r>
      <w:r>
        <w:instrText xml:space="preserve"> PAGEREF _Toc107928225 \h </w:instrText>
      </w:r>
      <w:r>
        <w:fldChar w:fldCharType="separate"/>
      </w:r>
      <w:r>
        <w:t>15</w:t>
      </w:r>
      <w:r>
        <w:fldChar w:fldCharType="end"/>
      </w:r>
      <w:r>
        <w:fldChar w:fldCharType="end"/>
      </w:r>
    </w:p>
    <w:p w14:paraId="0875DD48">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21"/>
        </w:rPr>
        <w:t>2.2.2.3 反相相加法运算电路设计与仿真</w:t>
      </w:r>
      <w:r>
        <w:tab/>
      </w:r>
      <w:r>
        <w:fldChar w:fldCharType="begin"/>
      </w:r>
      <w:r>
        <w:instrText xml:space="preserve"> PAGEREF _Toc107928226 \h </w:instrText>
      </w:r>
      <w:r>
        <w:fldChar w:fldCharType="separate"/>
      </w:r>
      <w:r>
        <w:t>17</w:t>
      </w:r>
      <w:r>
        <w:fldChar w:fldCharType="end"/>
      </w:r>
      <w:r>
        <w:fldChar w:fldCharType="end"/>
      </w:r>
    </w:p>
    <w:p w14:paraId="2CB6C12A">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21"/>
        </w:rPr>
        <w:t>2.2.2.4 同相加法运算电路设计与仿真</w:t>
      </w:r>
      <w:r>
        <w:tab/>
      </w:r>
      <w:r>
        <w:fldChar w:fldCharType="begin"/>
      </w:r>
      <w:r>
        <w:instrText xml:space="preserve"> PAGEREF _Toc107928227 \h </w:instrText>
      </w:r>
      <w:r>
        <w:fldChar w:fldCharType="separate"/>
      </w:r>
      <w:r>
        <w:t>19</w:t>
      </w:r>
      <w:r>
        <w:fldChar w:fldCharType="end"/>
      </w:r>
      <w:r>
        <w:fldChar w:fldCharType="end"/>
      </w:r>
    </w:p>
    <w:p w14:paraId="7A1D2FF6">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21"/>
        </w:rPr>
        <w:t>2.2.2.5 减法运算电路设计与仿真</w:t>
      </w:r>
      <w:r>
        <w:tab/>
      </w:r>
      <w:r>
        <w:fldChar w:fldCharType="begin"/>
      </w:r>
      <w:r>
        <w:instrText xml:space="preserve"> PAGEREF _Toc107928228 \h </w:instrText>
      </w:r>
      <w:r>
        <w:fldChar w:fldCharType="separate"/>
      </w:r>
      <w:r>
        <w:t>21</w:t>
      </w:r>
      <w:r>
        <w:fldChar w:fldCharType="end"/>
      </w:r>
      <w:r>
        <w:fldChar w:fldCharType="end"/>
      </w:r>
    </w:p>
    <w:p w14:paraId="4CC5EA0D">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21"/>
        </w:rPr>
        <w:t>2.3 数字电路设计与仿真</w:t>
      </w:r>
      <w:r>
        <w:tab/>
      </w:r>
      <w:r>
        <w:fldChar w:fldCharType="begin"/>
      </w:r>
      <w:r>
        <w:instrText xml:space="preserve"> PAGEREF _Toc107928229 \h </w:instrText>
      </w:r>
      <w:r>
        <w:fldChar w:fldCharType="separate"/>
      </w:r>
      <w:r>
        <w:t>23</w:t>
      </w:r>
      <w:r>
        <w:fldChar w:fldCharType="end"/>
      </w:r>
      <w:r>
        <w:fldChar w:fldCharType="end"/>
      </w:r>
    </w:p>
    <w:p w14:paraId="5FB0CDF6">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21"/>
        </w:rPr>
        <w:t>2.3.1 三人表决电路设计与仿真</w:t>
      </w:r>
      <w:r>
        <w:tab/>
      </w:r>
      <w:r>
        <w:fldChar w:fldCharType="begin"/>
      </w:r>
      <w:r>
        <w:instrText xml:space="preserve"> PAGEREF _Toc107928230 \h </w:instrText>
      </w:r>
      <w:r>
        <w:fldChar w:fldCharType="separate"/>
      </w:r>
      <w:r>
        <w:t>23</w:t>
      </w:r>
      <w:r>
        <w:fldChar w:fldCharType="end"/>
      </w:r>
      <w:r>
        <w:fldChar w:fldCharType="end"/>
      </w:r>
    </w:p>
    <w:p w14:paraId="1CDA3D0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21"/>
        </w:rPr>
        <w:t>2.3.1.1 设计要求</w:t>
      </w:r>
      <w:r>
        <w:tab/>
      </w:r>
      <w:r>
        <w:fldChar w:fldCharType="begin"/>
      </w:r>
      <w:r>
        <w:instrText xml:space="preserve"> PAGEREF _Toc107928231 \h </w:instrText>
      </w:r>
      <w:r>
        <w:fldChar w:fldCharType="separate"/>
      </w:r>
      <w:r>
        <w:t>23</w:t>
      </w:r>
      <w:r>
        <w:fldChar w:fldCharType="end"/>
      </w:r>
      <w:r>
        <w:fldChar w:fldCharType="end"/>
      </w:r>
    </w:p>
    <w:p w14:paraId="7B63BCC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21"/>
        </w:rPr>
        <w:t>2.3.1.2 完成情况</w:t>
      </w:r>
      <w:r>
        <w:tab/>
      </w:r>
      <w:r>
        <w:fldChar w:fldCharType="begin"/>
      </w:r>
      <w:r>
        <w:instrText xml:space="preserve"> PAGEREF _Toc107928232 \h </w:instrText>
      </w:r>
      <w:r>
        <w:fldChar w:fldCharType="separate"/>
      </w:r>
      <w:r>
        <w:t>23</w:t>
      </w:r>
      <w:r>
        <w:fldChar w:fldCharType="end"/>
      </w:r>
      <w:r>
        <w:fldChar w:fldCharType="end"/>
      </w:r>
    </w:p>
    <w:p w14:paraId="3C4F42C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21"/>
        </w:rPr>
        <w:t>2.3.2 七段译码电路显示电路设计与仿真</w:t>
      </w:r>
      <w:r>
        <w:tab/>
      </w:r>
      <w:r>
        <w:fldChar w:fldCharType="begin"/>
      </w:r>
      <w:r>
        <w:instrText xml:space="preserve"> PAGEREF _Toc107928233 \h </w:instrText>
      </w:r>
      <w:r>
        <w:fldChar w:fldCharType="separate"/>
      </w:r>
      <w:r>
        <w:t>24</w:t>
      </w:r>
      <w:r>
        <w:fldChar w:fldCharType="end"/>
      </w:r>
      <w:r>
        <w:fldChar w:fldCharType="end"/>
      </w:r>
    </w:p>
    <w:p w14:paraId="47C2274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21"/>
        </w:rPr>
        <w:t>2.3.2.1 设计要求</w:t>
      </w:r>
      <w:r>
        <w:tab/>
      </w:r>
      <w:r>
        <w:fldChar w:fldCharType="begin"/>
      </w:r>
      <w:r>
        <w:instrText xml:space="preserve"> PAGEREF _Toc107928234 \h </w:instrText>
      </w:r>
      <w:r>
        <w:fldChar w:fldCharType="separate"/>
      </w:r>
      <w:r>
        <w:t>24</w:t>
      </w:r>
      <w:r>
        <w:fldChar w:fldCharType="end"/>
      </w:r>
      <w:r>
        <w:fldChar w:fldCharType="end"/>
      </w:r>
    </w:p>
    <w:p w14:paraId="7E6AD910">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21"/>
        </w:rPr>
        <w:t>2.3.2.2 完成情况</w:t>
      </w:r>
      <w:r>
        <w:tab/>
      </w:r>
      <w:r>
        <w:fldChar w:fldCharType="begin"/>
      </w:r>
      <w:r>
        <w:instrText xml:space="preserve"> PAGEREF _Toc107928235 \h </w:instrText>
      </w:r>
      <w:r>
        <w:fldChar w:fldCharType="separate"/>
      </w:r>
      <w:r>
        <w:t>25</w:t>
      </w:r>
      <w:r>
        <w:fldChar w:fldCharType="end"/>
      </w:r>
      <w:r>
        <w:fldChar w:fldCharType="end"/>
      </w:r>
    </w:p>
    <w:p w14:paraId="64163312">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21"/>
        </w:rPr>
        <w:t>三、综合电路设计与仿真</w:t>
      </w:r>
      <w:r>
        <w:tab/>
      </w:r>
      <w:r>
        <w:fldChar w:fldCharType="begin"/>
      </w:r>
      <w:r>
        <w:instrText xml:space="preserve"> PAGEREF _Toc107928236 \h </w:instrText>
      </w:r>
      <w:r>
        <w:fldChar w:fldCharType="separate"/>
      </w:r>
      <w:r>
        <w:t>29</w:t>
      </w:r>
      <w:r>
        <w:fldChar w:fldCharType="end"/>
      </w:r>
      <w:r>
        <w:fldChar w:fldCharType="end"/>
      </w:r>
    </w:p>
    <w:p w14:paraId="42B227E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21"/>
        </w:rPr>
        <w:t>3.1 函数信号发生器电路设计与仿真</w:t>
      </w:r>
      <w:r>
        <w:tab/>
      </w:r>
      <w:r>
        <w:fldChar w:fldCharType="begin"/>
      </w:r>
      <w:r>
        <w:instrText xml:space="preserve"> PAGEREF _Toc107928237 \h </w:instrText>
      </w:r>
      <w:r>
        <w:fldChar w:fldCharType="separate"/>
      </w:r>
      <w:r>
        <w:t>29</w:t>
      </w:r>
      <w:r>
        <w:fldChar w:fldCharType="end"/>
      </w:r>
      <w:r>
        <w:fldChar w:fldCharType="end"/>
      </w:r>
    </w:p>
    <w:p w14:paraId="47B1DE7A">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21"/>
        </w:rPr>
        <w:t>3.1.1 设计要求</w:t>
      </w:r>
      <w:r>
        <w:tab/>
      </w:r>
      <w:r>
        <w:fldChar w:fldCharType="begin"/>
      </w:r>
      <w:r>
        <w:instrText xml:space="preserve"> PAGEREF _Toc107928238 \h </w:instrText>
      </w:r>
      <w:r>
        <w:fldChar w:fldCharType="separate"/>
      </w:r>
      <w:r>
        <w:t>29</w:t>
      </w:r>
      <w:r>
        <w:fldChar w:fldCharType="end"/>
      </w:r>
      <w:r>
        <w:fldChar w:fldCharType="end"/>
      </w:r>
    </w:p>
    <w:p w14:paraId="0DB0B71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21"/>
        </w:rPr>
        <w:t>3.1.2 完成情况</w:t>
      </w:r>
      <w:r>
        <w:tab/>
      </w:r>
      <w:r>
        <w:fldChar w:fldCharType="begin"/>
      </w:r>
      <w:r>
        <w:instrText xml:space="preserve"> PAGEREF _Toc107928239 \h </w:instrText>
      </w:r>
      <w:r>
        <w:fldChar w:fldCharType="separate"/>
      </w:r>
      <w:r>
        <w:t>29</w:t>
      </w:r>
      <w:r>
        <w:fldChar w:fldCharType="end"/>
      </w:r>
      <w:r>
        <w:fldChar w:fldCharType="end"/>
      </w:r>
    </w:p>
    <w:p w14:paraId="4F6C3C0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21"/>
        </w:rPr>
        <w:t>3.1.2.1 设计电路与仿真结果</w:t>
      </w:r>
      <w:r>
        <w:tab/>
      </w:r>
      <w:r>
        <w:fldChar w:fldCharType="begin"/>
      </w:r>
      <w:r>
        <w:instrText xml:space="preserve"> PAGEREF _Toc107928240 \h </w:instrText>
      </w:r>
      <w:r>
        <w:fldChar w:fldCharType="separate"/>
      </w:r>
      <w:r>
        <w:t>29</w:t>
      </w:r>
      <w:r>
        <w:fldChar w:fldCharType="end"/>
      </w:r>
      <w:r>
        <w:fldChar w:fldCharType="end"/>
      </w:r>
    </w:p>
    <w:p w14:paraId="0648AAF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21"/>
        </w:rPr>
        <w:t>3.1.2.2电路工作原理分析及关键监测点波形及相关监测值说明</w:t>
      </w:r>
      <w:r>
        <w:tab/>
      </w:r>
      <w:r>
        <w:fldChar w:fldCharType="begin"/>
      </w:r>
      <w:r>
        <w:instrText xml:space="preserve"> PAGEREF _Toc107928241 \h </w:instrText>
      </w:r>
      <w:r>
        <w:fldChar w:fldCharType="separate"/>
      </w:r>
      <w:r>
        <w:t>30</w:t>
      </w:r>
      <w:r>
        <w:fldChar w:fldCharType="end"/>
      </w:r>
      <w:r>
        <w:fldChar w:fldCharType="end"/>
      </w:r>
    </w:p>
    <w:p w14:paraId="2CD4BE2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21"/>
        </w:rPr>
        <w:t>3.1.2.3 其他说明</w:t>
      </w:r>
      <w:r>
        <w:tab/>
      </w:r>
      <w:r>
        <w:fldChar w:fldCharType="begin"/>
      </w:r>
      <w:r>
        <w:instrText xml:space="preserve"> PAGEREF _Toc107928242 \h </w:instrText>
      </w:r>
      <w:r>
        <w:fldChar w:fldCharType="separate"/>
      </w:r>
      <w:r>
        <w:t>30</w:t>
      </w:r>
      <w:r>
        <w:fldChar w:fldCharType="end"/>
      </w:r>
      <w:r>
        <w:fldChar w:fldCharType="end"/>
      </w:r>
    </w:p>
    <w:p w14:paraId="7890670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21"/>
        </w:rPr>
        <w:t>3.2 流水灯电路设计与仿真</w:t>
      </w:r>
      <w:r>
        <w:tab/>
      </w:r>
      <w:r>
        <w:fldChar w:fldCharType="begin"/>
      </w:r>
      <w:r>
        <w:instrText xml:space="preserve"> PAGEREF _Toc107928243 \h </w:instrText>
      </w:r>
      <w:r>
        <w:fldChar w:fldCharType="separate"/>
      </w:r>
      <w:r>
        <w:t>33</w:t>
      </w:r>
      <w:r>
        <w:fldChar w:fldCharType="end"/>
      </w:r>
      <w:r>
        <w:fldChar w:fldCharType="end"/>
      </w:r>
    </w:p>
    <w:p w14:paraId="56CDC84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21"/>
        </w:rPr>
        <w:t>3.2.1 设计要求</w:t>
      </w:r>
      <w:r>
        <w:tab/>
      </w:r>
      <w:r>
        <w:fldChar w:fldCharType="begin"/>
      </w:r>
      <w:r>
        <w:instrText xml:space="preserve"> PAGEREF _Toc107928244 \h </w:instrText>
      </w:r>
      <w:r>
        <w:fldChar w:fldCharType="separate"/>
      </w:r>
      <w:r>
        <w:t>33</w:t>
      </w:r>
      <w:r>
        <w:fldChar w:fldCharType="end"/>
      </w:r>
      <w:r>
        <w:fldChar w:fldCharType="end"/>
      </w:r>
    </w:p>
    <w:p w14:paraId="2F89C12F">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21"/>
        </w:rPr>
        <w:t>3.2.2 完成情况</w:t>
      </w:r>
      <w:r>
        <w:tab/>
      </w:r>
      <w:r>
        <w:fldChar w:fldCharType="begin"/>
      </w:r>
      <w:r>
        <w:instrText xml:space="preserve"> PAGEREF _Toc107928245 \h </w:instrText>
      </w:r>
      <w:r>
        <w:fldChar w:fldCharType="separate"/>
      </w:r>
      <w:r>
        <w:t>33</w:t>
      </w:r>
      <w:r>
        <w:fldChar w:fldCharType="end"/>
      </w:r>
      <w:r>
        <w:fldChar w:fldCharType="end"/>
      </w:r>
    </w:p>
    <w:p w14:paraId="52C4FD0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21"/>
        </w:rPr>
        <w:t>3.2.2.1 设计电路与仿真结果</w:t>
      </w:r>
      <w:r>
        <w:tab/>
      </w:r>
      <w:r>
        <w:fldChar w:fldCharType="begin"/>
      </w:r>
      <w:r>
        <w:instrText xml:space="preserve"> PAGEREF _Toc107928246 \h </w:instrText>
      </w:r>
      <w:r>
        <w:fldChar w:fldCharType="separate"/>
      </w:r>
      <w:r>
        <w:t>33</w:t>
      </w:r>
      <w:r>
        <w:fldChar w:fldCharType="end"/>
      </w:r>
      <w:r>
        <w:fldChar w:fldCharType="end"/>
      </w:r>
    </w:p>
    <w:p w14:paraId="6A2C681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21"/>
        </w:rPr>
        <w:t>3.2.2.2电路工作原理分析及关键监测点波形及相关监测值说明</w:t>
      </w:r>
      <w:r>
        <w:tab/>
      </w:r>
      <w:r>
        <w:fldChar w:fldCharType="begin"/>
      </w:r>
      <w:r>
        <w:instrText xml:space="preserve"> PAGEREF _Toc107928247 \h </w:instrText>
      </w:r>
      <w:r>
        <w:fldChar w:fldCharType="separate"/>
      </w:r>
      <w:r>
        <w:t>34</w:t>
      </w:r>
      <w:r>
        <w:fldChar w:fldCharType="end"/>
      </w:r>
      <w:r>
        <w:fldChar w:fldCharType="end"/>
      </w:r>
    </w:p>
    <w:p w14:paraId="44A1ECB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21"/>
        </w:rPr>
        <w:t>3.2.2.2 其他说明</w:t>
      </w:r>
      <w:r>
        <w:tab/>
      </w:r>
      <w:r>
        <w:fldChar w:fldCharType="begin"/>
      </w:r>
      <w:r>
        <w:instrText xml:space="preserve"> PAGEREF _Toc107928248 \h </w:instrText>
      </w:r>
      <w:r>
        <w:fldChar w:fldCharType="separate"/>
      </w:r>
      <w:r>
        <w:t>34</w:t>
      </w:r>
      <w:r>
        <w:fldChar w:fldCharType="end"/>
      </w:r>
      <w:r>
        <w:fldChar w:fldCharType="end"/>
      </w:r>
    </w:p>
    <w:p w14:paraId="1302B7FE">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21"/>
        </w:rPr>
        <w:t>四、自主创新设计项目</w:t>
      </w:r>
      <w:r>
        <w:tab/>
      </w:r>
      <w:r>
        <w:fldChar w:fldCharType="begin"/>
      </w:r>
      <w:r>
        <w:instrText xml:space="preserve"> PAGEREF _Toc107928249 \h </w:instrText>
      </w:r>
      <w:r>
        <w:fldChar w:fldCharType="separate"/>
      </w:r>
      <w:r>
        <w:t>35</w:t>
      </w:r>
      <w:r>
        <w:fldChar w:fldCharType="end"/>
      </w:r>
      <w:r>
        <w:fldChar w:fldCharType="end"/>
      </w:r>
    </w:p>
    <w:p w14:paraId="6A5955C0">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21"/>
        </w:rPr>
        <w:t>4.1 应用场景及设计要求</w:t>
      </w:r>
      <w:r>
        <w:tab/>
      </w:r>
      <w:r>
        <w:fldChar w:fldCharType="begin"/>
      </w:r>
      <w:r>
        <w:instrText xml:space="preserve"> PAGEREF _Toc107928250 \h </w:instrText>
      </w:r>
      <w:r>
        <w:fldChar w:fldCharType="separate"/>
      </w:r>
      <w:r>
        <w:t>35</w:t>
      </w:r>
      <w:r>
        <w:fldChar w:fldCharType="end"/>
      </w:r>
      <w:r>
        <w:fldChar w:fldCharType="end"/>
      </w:r>
    </w:p>
    <w:p w14:paraId="003B95B9">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21"/>
        </w:rPr>
        <w:t>4.1.1 应用场景</w:t>
      </w:r>
      <w:r>
        <w:tab/>
      </w:r>
      <w:r>
        <w:fldChar w:fldCharType="begin"/>
      </w:r>
      <w:r>
        <w:instrText xml:space="preserve"> PAGEREF _Toc107928251 \h </w:instrText>
      </w:r>
      <w:r>
        <w:fldChar w:fldCharType="separate"/>
      </w:r>
      <w:r>
        <w:t>35</w:t>
      </w:r>
      <w:r>
        <w:fldChar w:fldCharType="end"/>
      </w:r>
      <w:r>
        <w:fldChar w:fldCharType="end"/>
      </w:r>
    </w:p>
    <w:p w14:paraId="08EB8E10">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21"/>
        </w:rPr>
        <w:t>4.1.2 设计要求</w:t>
      </w:r>
      <w:r>
        <w:tab/>
      </w:r>
      <w:r>
        <w:fldChar w:fldCharType="begin"/>
      </w:r>
      <w:r>
        <w:instrText xml:space="preserve"> PAGEREF _Toc107928252 \h </w:instrText>
      </w:r>
      <w:r>
        <w:fldChar w:fldCharType="separate"/>
      </w:r>
      <w:r>
        <w:t>35</w:t>
      </w:r>
      <w:r>
        <w:fldChar w:fldCharType="end"/>
      </w:r>
      <w:r>
        <w:fldChar w:fldCharType="end"/>
      </w:r>
    </w:p>
    <w:p w14:paraId="4FB5A39A">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21"/>
        </w:rPr>
        <w:t>4.2 完成情况</w:t>
      </w:r>
      <w:r>
        <w:tab/>
      </w:r>
      <w:r>
        <w:fldChar w:fldCharType="begin"/>
      </w:r>
      <w:r>
        <w:instrText xml:space="preserve"> PAGEREF _Toc107928253 \h </w:instrText>
      </w:r>
      <w:r>
        <w:fldChar w:fldCharType="separate"/>
      </w:r>
      <w:r>
        <w:t>35</w:t>
      </w:r>
      <w:r>
        <w:fldChar w:fldCharType="end"/>
      </w:r>
      <w:r>
        <w:fldChar w:fldCharType="end"/>
      </w:r>
    </w:p>
    <w:p w14:paraId="06521E1C">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21"/>
        </w:rPr>
        <w:t>4.2.1 设计电路与仿真结果</w:t>
      </w:r>
      <w:r>
        <w:tab/>
      </w:r>
      <w:r>
        <w:fldChar w:fldCharType="begin"/>
      </w:r>
      <w:r>
        <w:instrText xml:space="preserve"> PAGEREF _Toc107928254 \h </w:instrText>
      </w:r>
      <w:r>
        <w:fldChar w:fldCharType="separate"/>
      </w:r>
      <w:r>
        <w:t>35</w:t>
      </w:r>
      <w:r>
        <w:fldChar w:fldCharType="end"/>
      </w:r>
      <w:r>
        <w:fldChar w:fldCharType="end"/>
      </w:r>
    </w:p>
    <w:p w14:paraId="1759D431">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21"/>
        </w:rPr>
        <w:t>4.2.2电路工作原理分析及关键监测点波形及相关监测值说明</w:t>
      </w:r>
      <w:r>
        <w:tab/>
      </w:r>
      <w:r>
        <w:fldChar w:fldCharType="begin"/>
      </w:r>
      <w:r>
        <w:instrText xml:space="preserve"> PAGEREF _Toc107928255 \h </w:instrText>
      </w:r>
      <w:r>
        <w:fldChar w:fldCharType="separate"/>
      </w:r>
      <w:r>
        <w:t>35</w:t>
      </w:r>
      <w:r>
        <w:fldChar w:fldCharType="end"/>
      </w:r>
      <w:r>
        <w:fldChar w:fldCharType="end"/>
      </w:r>
    </w:p>
    <w:p w14:paraId="6C2E223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21"/>
        </w:rPr>
        <w:t>4</w:t>
      </w:r>
      <w:r>
        <w:rPr>
          <w:rStyle w:val="21"/>
          <w:b/>
        </w:rPr>
        <w:t>.2.</w:t>
      </w:r>
      <w:r>
        <w:rPr>
          <w:rStyle w:val="21"/>
        </w:rPr>
        <w:t>3 其他说明</w:t>
      </w:r>
      <w:r>
        <w:tab/>
      </w:r>
      <w:r>
        <w:fldChar w:fldCharType="begin"/>
      </w:r>
      <w:r>
        <w:instrText xml:space="preserve"> PAGEREF _Toc107928256 \h </w:instrText>
      </w:r>
      <w:r>
        <w:fldChar w:fldCharType="separate"/>
      </w:r>
      <w:r>
        <w:t>36</w:t>
      </w:r>
      <w:r>
        <w:fldChar w:fldCharType="end"/>
      </w:r>
      <w:r>
        <w:fldChar w:fldCharType="end"/>
      </w:r>
    </w:p>
    <w:p w14:paraId="40E427BF">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21"/>
        </w:rPr>
        <w:t>五、实践总结</w:t>
      </w:r>
      <w:r>
        <w:tab/>
      </w:r>
      <w:r>
        <w:fldChar w:fldCharType="begin"/>
      </w:r>
      <w:r>
        <w:instrText xml:space="preserve"> PAGEREF _Toc107928257 \h </w:instrText>
      </w:r>
      <w:r>
        <w:fldChar w:fldCharType="separate"/>
      </w:r>
      <w:r>
        <w:t>38</w:t>
      </w:r>
      <w:r>
        <w:fldChar w:fldCharType="end"/>
      </w:r>
      <w:r>
        <w:fldChar w:fldCharType="end"/>
      </w:r>
    </w:p>
    <w:p w14:paraId="0BD59D0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21"/>
        </w:rPr>
        <w:t>致  谢</w:t>
      </w:r>
      <w:r>
        <w:tab/>
      </w:r>
      <w:r>
        <w:fldChar w:fldCharType="begin"/>
      </w:r>
      <w:r>
        <w:instrText xml:space="preserve"> PAGEREF _Toc107928258 \h </w:instrText>
      </w:r>
      <w:r>
        <w:fldChar w:fldCharType="separate"/>
      </w:r>
      <w:r>
        <w:t>39</w:t>
      </w:r>
      <w:r>
        <w:fldChar w:fldCharType="end"/>
      </w:r>
      <w: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2"/>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2"/>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2"/>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2"/>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2"/>
        <w:rPr>
          <w:rFonts w:hint="eastAsia"/>
        </w:rPr>
      </w:pPr>
      <w:bookmarkStart w:id="7" w:name="_Toc107928214"/>
      <w:r>
        <w:t xml:space="preserve">2.1 </w:t>
      </w:r>
      <w:r>
        <w:rPr>
          <w:rFonts w:hint="eastAsia"/>
        </w:rPr>
        <w:t>直流稳压电源设计与仿真</w:t>
      </w:r>
      <w:bookmarkEnd w:id="7"/>
    </w:p>
    <w:p w14:paraId="0DDDF3A9">
      <w:pPr>
        <w:pStyle w:val="15"/>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5"/>
        <w:rPr>
          <w:rFonts w:hint="eastAsia"/>
        </w:rPr>
      </w:pPr>
      <w:bookmarkStart w:id="9" w:name="_Toc107928216"/>
      <w:r>
        <w:rPr>
          <w:rFonts w:hint="eastAsia"/>
        </w:rPr>
        <w:t>2</w:t>
      </w:r>
      <w:r>
        <w:t xml:space="preserve">.1.2 </w:t>
      </w:r>
      <w:r>
        <w:rPr>
          <w:rFonts w:hint="eastAsia"/>
        </w:rPr>
        <w:t>完成情况</w:t>
      </w:r>
      <w:bookmarkEnd w:id="9"/>
    </w:p>
    <w:p w14:paraId="5EE3D6CB">
      <w:pPr>
        <w:pStyle w:val="30"/>
      </w:pPr>
      <w:bookmarkStart w:id="10" w:name="_Toc107928217"/>
      <w:r>
        <w:t xml:space="preserve">2.1.2.1 </w:t>
      </w:r>
      <w:r>
        <w:rPr>
          <w:rFonts w:hint="eastAsia"/>
        </w:rPr>
        <w:t>固定正电压直流稳压电路设计与仿真</w:t>
      </w:r>
      <w:bookmarkEnd w:id="10"/>
    </w:p>
    <w:p w14:paraId="65B4114C">
      <w:pPr>
        <w:ind w:firstLine="480" w:firstLineChars="0"/>
        <w:rPr>
          <w:b/>
        </w:rPr>
      </w:pPr>
      <w:r>
        <w:rPr>
          <w:rFonts w:hint="eastAsia"/>
          <w:b/>
        </w:rPr>
        <w:t>（1）设计电路与仿真结果</w:t>
      </w:r>
    </w:p>
    <w:p w14:paraId="2657D97F">
      <w:pPr>
        <w:ind w:firstLine="480" w:firstLineChars="0"/>
        <w:rPr>
          <w:rFonts w:hint="eastAsia"/>
        </w:rPr>
      </w:pPr>
      <w:r>
        <w:rPr>
          <w:rFonts w:hint="eastAsia"/>
        </w:rPr>
        <w:t>该电路使用元器件基本特点及参数说明：</w:t>
      </w:r>
    </w:p>
    <w:p w14:paraId="4DADD2A3">
      <w:pPr>
        <w:ind w:firstLine="480" w:firstLineChars="0"/>
        <w:rPr>
          <w:color w:val="FF0000"/>
        </w:rPr>
      </w:pPr>
      <w:r>
        <w:rPr>
          <w:rFonts w:ascii="宋体" w:hAnsi="宋体" w:eastAsia="宋体" w:cs="宋体"/>
          <w:sz w:val="24"/>
          <w:szCs w:val="24"/>
        </w:rPr>
        <w:t>这套输出 + 5V 规格的直流稳压电路，依托工频交流输入源、降压型变压器、由 1N4007 二极管组成的全波桥式整流电路、多规格容量滤波电容以及 7805 三端固定式稳压芯片共同组装实现。整套电路的能量转换步骤如下：民用工频交流电先送入降压变压器完成电压幅值降低，随后经由 1N4007 搭建的桥式整流结构，将周期性交变正弦电压转化为单向脉动直流信号；再借助大容量电解电容消除电压波动、完成平滑处理，最后经由 7805 稳压芯片处理后，输出幅值稳定的 + 5V 直流电能。</w:t>
      </w: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7EB342BF">
      <w:pPr>
        <w:ind w:firstLine="0" w:firstLineChars="0"/>
        <w:jc w:val="center"/>
        <w:rPr>
          <w:color w:val="000000" w:themeColor="text1"/>
          <w14:textFill>
            <w14:solidFill>
              <w14:schemeClr w14:val="tx1"/>
            </w14:solidFill>
          </w14:textFill>
        </w:rPr>
      </w:pPr>
      <w:r>
        <w:drawing>
          <wp:inline distT="0" distB="0" distL="114300" distR="114300">
            <wp:extent cx="5842000" cy="2979420"/>
            <wp:effectExtent l="0" t="0" r="6350" b="1143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7"/>
                    <a:stretch>
                      <a:fillRect/>
                    </a:stretch>
                  </pic:blipFill>
                  <pic:spPr>
                    <a:xfrm>
                      <a:off x="0" y="0"/>
                      <a:ext cx="5842000" cy="2979420"/>
                    </a:xfrm>
                    <a:prstGeom prst="rect">
                      <a:avLst/>
                    </a:prstGeom>
                    <a:noFill/>
                    <a:ln>
                      <a:noFill/>
                    </a:ln>
                  </pic:spPr>
                </pic:pic>
              </a:graphicData>
            </a:graphic>
          </wp:inline>
        </w:drawing>
      </w:r>
    </w:p>
    <w:p w14:paraId="3E149E29">
      <w:pPr>
        <w:pStyle w:val="32"/>
      </w:pPr>
      <w:r>
        <w:rPr>
          <w:rFonts w:hint="eastAsia"/>
        </w:rPr>
        <w:t>图2</w:t>
      </w:r>
      <w:r>
        <w:t xml:space="preserve">.1 </w:t>
      </w:r>
      <w:r>
        <w:rPr>
          <w:rFonts w:hint="eastAsia"/>
        </w:rPr>
        <w:t>+</w:t>
      </w:r>
      <w:r>
        <w:rPr>
          <w:rFonts w:hint="eastAsia"/>
          <w:lang w:val="en-US" w:eastAsia="zh-CN"/>
        </w:rPr>
        <w:t>5</w:t>
      </w:r>
      <w:r>
        <w:t>V</w:t>
      </w:r>
      <w:r>
        <w:rPr>
          <w:rFonts w:hint="eastAsia"/>
        </w:rPr>
        <w:t>直流稳压电源电路</w:t>
      </w:r>
    </w:p>
    <w:p w14:paraId="38045FA4">
      <w:pPr>
        <w:ind w:firstLine="480" w:firstLineChars="0"/>
        <w:rPr>
          <w:b/>
        </w:rPr>
      </w:pPr>
      <w:r>
        <w:rPr>
          <w:rFonts w:hint="eastAsia"/>
          <w:b/>
        </w:rPr>
        <w:t>（2）电路工作原理分析及关键监测点波形与相关监测值说明</w:t>
      </w:r>
    </w:p>
    <w:p w14:paraId="2E3ADC15">
      <w:pPr>
        <w:ind w:firstLine="480"/>
        <w:rPr>
          <w:rFonts w:hint="eastAsia"/>
          <w:b/>
        </w:rPr>
      </w:pPr>
      <w:r>
        <w:rPr>
          <w:rFonts w:hint="eastAsia"/>
          <w:b/>
        </w:rPr>
        <w:t>1）电路工作原理分析</w:t>
      </w:r>
    </w:p>
    <w:p w14:paraId="1E3469A4">
      <w:pPr>
        <w:ind w:firstLine="482"/>
        <w:rPr>
          <w:rFonts w:hint="eastAsia"/>
        </w:rPr>
      </w:pPr>
      <w:r>
        <w:rPr>
          <w:rFonts w:ascii="Segoe UI Emoji" w:hAnsi="Segoe UI Emoji" w:eastAsia="Segoe UI Emoji" w:cs="Segoe UI Emoji"/>
          <w:i w:val="0"/>
          <w:iCs w:val="0"/>
          <w:caps w:val="0"/>
          <w:color w:val="000000"/>
          <w:spacing w:val="0"/>
          <w:sz w:val="24"/>
          <w:szCs w:val="24"/>
        </w:rPr>
        <w:t>外接正弦交流输入信号首先接入隔离降压变压器，以此把高幅值交流电压降低至适配整流单元的低压交流范围；四颗1N4007二极管搭建出全桥整流回路，交流波形的正负半周期都能导通形成电流通路，从而将双向交变电压转换成单向脉动直流电；电路后级并联大容量电解电容器，用来抹平电压波动、削减交流纹波分量；7805三端稳压芯片内部集成基准电压源、反馈放大线路以及功率调节三极管，借助闭环负反馈机制动态抵消输入电压起伏与负载阻抗变动带来的影响，使输出电压稳定锁定在额定5V标准值。</w:t>
      </w:r>
      <w:r>
        <w:rPr>
          <w:rFonts w:hint="eastAsia" w:ascii="Segoe UI Emoji" w:hAnsi="Segoe UI Emoji" w:cs="Segoe UI Emoji"/>
          <w:i w:val="0"/>
          <w:iCs w:val="0"/>
          <w:caps w:val="0"/>
          <w:color w:val="000000"/>
          <w:spacing w:val="0"/>
          <w:sz w:val="24"/>
          <w:szCs w:val="24"/>
          <w:lang w:eastAsia="zh-CN"/>
        </w:rPr>
        <w:t>、</w:t>
      </w:r>
      <w:r>
        <w:rPr>
          <w:rFonts w:hint="eastAsia" w:ascii="Segoe UI Emoji" w:hAnsi="Segoe UI Emoji" w:cs="Segoe UI Emoji"/>
          <w:i w:val="0"/>
          <w:iCs w:val="0"/>
          <w:caps w:val="0"/>
          <w:color w:val="000000"/>
          <w:spacing w:val="0"/>
          <w:sz w:val="24"/>
          <w:szCs w:val="24"/>
          <w:lang w:val="en-US" w:eastAsia="zh-CN"/>
        </w:rPr>
        <w:tab/>
      </w:r>
      <w:r>
        <w:rPr>
          <w:rFonts w:hint="eastAsia"/>
          <w:b/>
        </w:rPr>
        <w:t>2）关键监测点波形及电压值</w:t>
      </w:r>
    </w:p>
    <w:p w14:paraId="47DF0CF9">
      <w:pPr>
        <w:rPr>
          <w:rFonts w:hint="eastAsia"/>
        </w:rPr>
      </w:pPr>
      <w:r>
        <w:rPr>
          <w:rFonts w:hint="eastAsia"/>
        </w:rPr>
        <w:t>监测点波形如图2</w:t>
      </w:r>
      <w:r>
        <w:t>.2</w:t>
      </w:r>
      <w:r>
        <w:rPr>
          <w:rFonts w:hint="eastAsia"/>
        </w:rPr>
        <w:t>所示。</w:t>
      </w:r>
    </w:p>
    <w:p w14:paraId="704AC8D8">
      <w:pPr>
        <w:ind w:left="0" w:leftChars="0" w:firstLine="0" w:firstLineChars="0"/>
        <w:rPr>
          <w:rFonts w:hint="eastAsia"/>
        </w:rPr>
      </w:pPr>
      <w:r>
        <w:drawing>
          <wp:inline distT="0" distB="0" distL="114300" distR="114300">
            <wp:extent cx="5854065" cy="3734435"/>
            <wp:effectExtent l="0" t="0" r="13335" b="1841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8"/>
                    <a:stretch>
                      <a:fillRect/>
                    </a:stretch>
                  </pic:blipFill>
                  <pic:spPr>
                    <a:xfrm>
                      <a:off x="0" y="0"/>
                      <a:ext cx="5854065" cy="3734435"/>
                    </a:xfrm>
                    <a:prstGeom prst="rect">
                      <a:avLst/>
                    </a:prstGeom>
                    <a:noFill/>
                    <a:ln>
                      <a:noFill/>
                    </a:ln>
                  </pic:spPr>
                </pic:pic>
              </a:graphicData>
            </a:graphic>
          </wp:inline>
        </w:drawing>
      </w:r>
    </w:p>
    <w:p w14:paraId="573E45DF">
      <w:pPr>
        <w:pStyle w:val="32"/>
        <w:bidi w:val="0"/>
        <w:rPr>
          <w:rFonts w:hint="eastAsia"/>
        </w:rPr>
      </w:pPr>
      <w:r>
        <w:rPr>
          <w:rFonts w:hint="eastAsia"/>
        </w:rPr>
        <w:t>图2</w:t>
      </w:r>
      <w:r>
        <w:t>.</w:t>
      </w:r>
      <w:r>
        <w:rPr>
          <w:rFonts w:hint="eastAsia"/>
          <w:lang w:val="en-US" w:eastAsia="zh-CN"/>
        </w:rPr>
        <w:t>2</w:t>
      </w:r>
      <w:r>
        <w:t xml:space="preserve"> +</w:t>
      </w:r>
      <w:r>
        <w:rPr>
          <w:rFonts w:hint="eastAsia"/>
          <w:lang w:val="en-US" w:eastAsia="zh-CN"/>
        </w:rPr>
        <w:t>5</w:t>
      </w:r>
      <w:r>
        <w:t>V</w:t>
      </w:r>
      <w:r>
        <w:rPr>
          <w:rFonts w:hint="eastAsia"/>
        </w:rPr>
        <w:t>直流稳压各关键监测点波形</w:t>
      </w:r>
    </w:p>
    <w:p w14:paraId="26A4DF2F">
      <w:pPr>
        <w:pStyle w:val="32"/>
        <w:rPr>
          <w:rFonts w:hint="eastAsia"/>
        </w:rPr>
      </w:pPr>
    </w:p>
    <w:p w14:paraId="0E16145B">
      <w:pPr>
        <w:bidi w:val="0"/>
        <w:rPr>
          <w:rFonts w:hint="eastAsia"/>
        </w:rPr>
      </w:pPr>
      <w:r>
        <w:rPr>
          <w:rFonts w:hint="eastAsia"/>
        </w:rPr>
        <w:t>监测点</w:t>
      </w:r>
      <w:r>
        <w:rPr>
          <w:rFonts w:hint="eastAsia"/>
          <w:lang w:val="en-US" w:eastAsia="zh-CN"/>
        </w:rPr>
        <w:t>电压值</w:t>
      </w:r>
      <w:r>
        <w:rPr>
          <w:rFonts w:hint="eastAsia"/>
        </w:rPr>
        <w:t>如图2</w:t>
      </w:r>
      <w:r>
        <w:t>.</w:t>
      </w:r>
      <w:r>
        <w:rPr>
          <w:rFonts w:hint="eastAsia"/>
          <w:lang w:val="en-US" w:eastAsia="zh-CN"/>
        </w:rPr>
        <w:t>3</w:t>
      </w:r>
      <w:r>
        <w:rPr>
          <w:rFonts w:hint="eastAsia"/>
        </w:rPr>
        <w:t>所示。</w:t>
      </w:r>
    </w:p>
    <w:p w14:paraId="071CF7A1">
      <w:pPr>
        <w:pStyle w:val="32"/>
        <w:ind w:firstLine="420" w:firstLineChars="0"/>
        <w:jc w:val="left"/>
        <w:rPr>
          <w:rFonts w:hint="eastAsia"/>
        </w:rPr>
      </w:pPr>
      <w:r>
        <w:drawing>
          <wp:inline distT="0" distB="0" distL="114300" distR="114300">
            <wp:extent cx="5850890" cy="2878455"/>
            <wp:effectExtent l="0" t="0" r="16510" b="1714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19"/>
                    <a:stretch>
                      <a:fillRect/>
                    </a:stretch>
                  </pic:blipFill>
                  <pic:spPr>
                    <a:xfrm>
                      <a:off x="0" y="0"/>
                      <a:ext cx="5850890" cy="2878455"/>
                    </a:xfrm>
                    <a:prstGeom prst="rect">
                      <a:avLst/>
                    </a:prstGeom>
                    <a:noFill/>
                    <a:ln>
                      <a:noFill/>
                    </a:ln>
                  </pic:spPr>
                </pic:pic>
              </a:graphicData>
            </a:graphic>
          </wp:inline>
        </w:drawing>
      </w:r>
    </w:p>
    <w:p w14:paraId="7C553BC0">
      <w:pPr>
        <w:pStyle w:val="32"/>
        <w:rPr>
          <w:rFonts w:hint="eastAsia" w:eastAsia="宋体"/>
          <w:lang w:val="en-US" w:eastAsia="zh-CN"/>
        </w:rPr>
      </w:pPr>
      <w:r>
        <w:rPr>
          <w:rFonts w:hint="eastAsia"/>
        </w:rPr>
        <w:t>图2</w:t>
      </w:r>
      <w:r>
        <w:t>.</w:t>
      </w:r>
      <w:r>
        <w:rPr>
          <w:rFonts w:hint="eastAsia"/>
          <w:lang w:val="en-US" w:eastAsia="zh-CN"/>
        </w:rPr>
        <w:t>3</w:t>
      </w:r>
      <w:r>
        <w:t xml:space="preserve"> +</w:t>
      </w:r>
      <w:r>
        <w:rPr>
          <w:rFonts w:hint="eastAsia"/>
          <w:lang w:val="en-US" w:eastAsia="zh-CN"/>
        </w:rPr>
        <w:t>5</w:t>
      </w:r>
      <w:r>
        <w:t>V</w:t>
      </w:r>
      <w:r>
        <w:rPr>
          <w:rFonts w:hint="eastAsia"/>
        </w:rPr>
        <w:t>直流稳压各关键监测点</w:t>
      </w:r>
      <w:r>
        <w:rPr>
          <w:rFonts w:hint="eastAsia"/>
          <w:lang w:val="en-US" w:eastAsia="zh-CN"/>
        </w:rPr>
        <w:t>电压值</w:t>
      </w:r>
    </w:p>
    <w:p w14:paraId="49D495AC">
      <w:pPr>
        <w:pStyle w:val="32"/>
        <w:ind w:firstLine="420" w:firstLineChars="0"/>
        <w:jc w:val="left"/>
        <w:rPr>
          <w:rFonts w:hint="eastAsia"/>
        </w:rPr>
      </w:pPr>
    </w:p>
    <w:p w14:paraId="5282FD16">
      <w:pPr>
        <w:pStyle w:val="32"/>
        <w:ind w:firstLine="420" w:firstLineChars="0"/>
        <w:jc w:val="left"/>
        <w:rPr>
          <w:rFonts w:hint="eastAsia"/>
        </w:rPr>
      </w:pPr>
    </w:p>
    <w:p w14:paraId="0D08FB1D">
      <w:pPr>
        <w:pStyle w:val="32"/>
        <w:rPr>
          <w:rFonts w:hint="eastAsia" w:eastAsia="宋体"/>
          <w:lang w:val="en-US" w:eastAsia="zh-CN"/>
        </w:rPr>
      </w:pPr>
    </w:p>
    <w:p w14:paraId="0B0B6810">
      <w:pPr>
        <w:ind w:firstLine="482"/>
        <w:rPr>
          <w:b/>
        </w:rPr>
      </w:pPr>
      <w:r>
        <w:rPr>
          <w:rFonts w:hint="eastAsia"/>
          <w:b/>
        </w:rPr>
        <w:t>（</w:t>
      </w:r>
      <w:r>
        <w:rPr>
          <w:b/>
        </w:rPr>
        <w:t>3</w:t>
      </w:r>
      <w:r>
        <w:rPr>
          <w:rFonts w:hint="eastAsia"/>
          <w:b/>
        </w:rPr>
        <w:t>）其他说明</w:t>
      </w:r>
    </w:p>
    <w:p w14:paraId="4F404297">
      <w:pPr>
        <w:bidi w:val="0"/>
      </w:pPr>
      <w:bookmarkStart w:id="11" w:name="_Toc107928218"/>
      <w:r>
        <w:rPr>
          <w:rFonts w:ascii="宋体" w:hAnsi="宋体" w:eastAsia="宋体" w:cs="宋体"/>
          <w:sz w:val="24"/>
          <w:szCs w:val="24"/>
        </w:rPr>
        <w:t>仿真测试所得数据表明，该稳压单元的输出电压能够稳定保持在 5V；在电容滤波环节与三端稳压芯片的共同作用下，输出端电压纹波峰值显著减小；即便电路处于带负载运行状态，输出电压也不会出现显著压降，该电路全部性能参数均满足固定式直流稳压电源的设计规范要求</w:t>
      </w:r>
      <w:r>
        <w:t>。</w:t>
      </w:r>
    </w:p>
    <w:p w14:paraId="5C996A78">
      <w:pPr>
        <w:pStyle w:val="30"/>
      </w:pPr>
      <w:r>
        <w:t xml:space="preserve">2.1.2.2 </w:t>
      </w:r>
      <w:r>
        <w:rPr>
          <w:rFonts w:hint="eastAsia"/>
        </w:rPr>
        <w:t>固定负电压直流稳压电源电路设计与仿真</w:t>
      </w:r>
      <w:bookmarkEnd w:id="11"/>
    </w:p>
    <w:p w14:paraId="04965A22">
      <w:pPr>
        <w:ind w:firstLine="482"/>
        <w:rPr>
          <w:b/>
        </w:rPr>
      </w:pPr>
      <w:r>
        <w:rPr>
          <w:rFonts w:hint="eastAsia"/>
          <w:b/>
        </w:rPr>
        <w:t>（1）设计电路与仿真结果</w:t>
      </w:r>
    </w:p>
    <w:p w14:paraId="170C8A58">
      <w:pPr>
        <w:ind w:firstLine="480"/>
        <w:rPr>
          <w:rFonts w:hint="eastAsia" w:eastAsia="宋体"/>
          <w:lang w:eastAsia="zh-CN"/>
        </w:rPr>
      </w:pPr>
      <w:r>
        <w:drawing>
          <wp:inline distT="0" distB="0" distL="114300" distR="114300">
            <wp:extent cx="5844540" cy="2846070"/>
            <wp:effectExtent l="0" t="0" r="3810" b="1143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0"/>
                    <a:stretch>
                      <a:fillRect/>
                    </a:stretch>
                  </pic:blipFill>
                  <pic:spPr>
                    <a:xfrm>
                      <a:off x="0" y="0"/>
                      <a:ext cx="5844540" cy="2846070"/>
                    </a:xfrm>
                    <a:prstGeom prst="rect">
                      <a:avLst/>
                    </a:prstGeom>
                    <a:noFill/>
                    <a:ln>
                      <a:noFill/>
                    </a:ln>
                  </pic:spPr>
                </pic:pic>
              </a:graphicData>
            </a:graphic>
          </wp:inline>
        </w:drawing>
      </w:r>
    </w:p>
    <w:p w14:paraId="495E2C6C">
      <w:pPr>
        <w:pStyle w:val="32"/>
        <w:bidi w:val="0"/>
      </w:pPr>
      <w:r>
        <w:rPr>
          <w:rFonts w:hint="eastAsia"/>
        </w:rPr>
        <w:t>图2</w:t>
      </w:r>
      <w:r>
        <w:t>.</w:t>
      </w:r>
      <w:r>
        <w:rPr>
          <w:rFonts w:hint="eastAsia"/>
          <w:lang w:val="en-US" w:eastAsia="zh-CN"/>
        </w:rPr>
        <w:t>4-5</w:t>
      </w:r>
      <w:r>
        <w:t>V</w:t>
      </w:r>
      <w:r>
        <w:rPr>
          <w:rFonts w:hint="eastAsia"/>
        </w:rPr>
        <w:t>直流稳压电源电路</w:t>
      </w:r>
    </w:p>
    <w:p w14:paraId="4CAA8F8C">
      <w:pPr>
        <w:ind w:firstLine="480"/>
        <w:rPr>
          <w:rFonts w:hint="eastAsia" w:eastAsia="宋体"/>
          <w:lang w:eastAsia="zh-CN"/>
        </w:rPr>
      </w:pPr>
    </w:p>
    <w:p w14:paraId="57240A17">
      <w:pPr>
        <w:numPr>
          <w:ilvl w:val="0"/>
          <w:numId w:val="1"/>
        </w:numPr>
        <w:ind w:firstLine="480" w:firstLineChars="0"/>
        <w:rPr>
          <w:rFonts w:hint="eastAsia"/>
          <w:b/>
        </w:rPr>
      </w:pPr>
      <w:r>
        <w:rPr>
          <w:rFonts w:hint="eastAsia"/>
          <w:b/>
        </w:rPr>
        <w:t>电路工作原理分析及关键监测点波形和相关监测值说明</w:t>
      </w:r>
    </w:p>
    <w:p w14:paraId="0ADED81C">
      <w:pPr>
        <w:numPr>
          <w:ilvl w:val="0"/>
          <w:numId w:val="0"/>
        </w:numPr>
        <w:ind w:firstLine="482" w:firstLineChars="200"/>
        <w:rPr>
          <w:rFonts w:hint="eastAsia"/>
          <w:b/>
        </w:rPr>
      </w:pPr>
      <w:r>
        <w:rPr>
          <w:rFonts w:hint="eastAsia" w:ascii="Times New Roman" w:hAnsi="Times New Roman" w:eastAsia="宋体" w:cs="Times New Roman"/>
          <w:b/>
          <w:kern w:val="2"/>
          <w:sz w:val="24"/>
          <w:szCs w:val="24"/>
          <w:lang w:val="en-US" w:eastAsia="zh-CN" w:bidi="ar-SA"/>
        </w:rPr>
        <w:t>1）</w:t>
      </w:r>
      <w:r>
        <w:rPr>
          <w:rFonts w:hint="eastAsia"/>
          <w:b/>
        </w:rPr>
        <w:t>电路工作原理分析</w:t>
      </w:r>
    </w:p>
    <w:p w14:paraId="1F4BAA3A">
      <w:pPr>
        <w:ind w:firstLine="482"/>
      </w:pPr>
      <w:r>
        <w:rPr>
          <w:rFonts w:ascii="宋体" w:hAnsi="宋体" w:eastAsia="宋体" w:cs="宋体"/>
          <w:sz w:val="24"/>
          <w:szCs w:val="24"/>
        </w:rPr>
        <w:t>本设计选用 7905 负压稳压芯片搭建固定式负电压直流稳压电源，可精准输出幅值稳定的−5V 直流电。该负压稳压电路的前级结构与正压电路一致，依旧由降压变压器、桥式整流单元以及滤波电容构成预处理电路。工频交流电依次经过降压变换、桥式整流、电容平滑滤波处理后，生成未经稳压的负向直流电压，该电压再经由 7905 稳压芯片的精准调控，最终输出恒定的−5V 直流电压。7905 是专用的三端负电压稳压器件，工作机制与 7805 正压稳压器基本一致，依托芯片内部的误差放大电路与功率调整管，自动动态调节电路工作状态，从而保障输出负电压的稳定性</w:t>
      </w:r>
      <w:r>
        <w:t>。</w:t>
      </w:r>
    </w:p>
    <w:p w14:paraId="27EF2279">
      <w:pPr>
        <w:ind w:firstLine="482"/>
      </w:pPr>
      <w:r>
        <w:rPr>
          <w:b/>
        </w:rPr>
        <w:t>2</w:t>
      </w:r>
      <w:r>
        <w:rPr>
          <w:rFonts w:hint="eastAsia"/>
          <w:b/>
        </w:rPr>
        <w:t>）关键监测点波形及电压值</w:t>
      </w:r>
    </w:p>
    <w:p w14:paraId="57D2B4F1">
      <w:pPr>
        <w:numPr>
          <w:ilvl w:val="0"/>
          <w:numId w:val="0"/>
        </w:numPr>
        <w:ind w:firstLine="420" w:firstLineChars="0"/>
        <w:rPr>
          <w:rFonts w:hint="eastAsia"/>
        </w:rPr>
      </w:pPr>
      <w:r>
        <w:rPr>
          <w:rFonts w:hint="eastAsia"/>
        </w:rPr>
        <w:t>监测点波形如图2</w:t>
      </w:r>
      <w:r>
        <w:t>.</w:t>
      </w:r>
      <w:r>
        <w:rPr>
          <w:rFonts w:hint="eastAsia"/>
          <w:lang w:val="en-US" w:eastAsia="zh-CN"/>
        </w:rPr>
        <w:t>5</w:t>
      </w:r>
      <w:r>
        <w:rPr>
          <w:rFonts w:hint="eastAsia"/>
        </w:rPr>
        <w:t>所示。</w:t>
      </w:r>
    </w:p>
    <w:p w14:paraId="35D0EE87">
      <w:pPr>
        <w:numPr>
          <w:ilvl w:val="0"/>
          <w:numId w:val="0"/>
        </w:numPr>
        <w:ind w:firstLine="420" w:firstLineChars="0"/>
        <w:rPr>
          <w:rFonts w:hint="eastAsia"/>
          <w:lang w:eastAsia="zh-CN"/>
        </w:rPr>
      </w:pPr>
    </w:p>
    <w:p w14:paraId="40C64FB3">
      <w:pPr>
        <w:ind w:firstLine="482"/>
        <w:rPr>
          <w:rFonts w:hint="eastAsia" w:eastAsia="宋体"/>
          <w:b/>
          <w:lang w:eastAsia="zh-CN"/>
        </w:rPr>
      </w:pPr>
      <w:r>
        <w:drawing>
          <wp:inline distT="0" distB="0" distL="114300" distR="114300">
            <wp:extent cx="5854065" cy="3734435"/>
            <wp:effectExtent l="0" t="0" r="13335" b="1841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21"/>
                    <a:stretch>
                      <a:fillRect/>
                    </a:stretch>
                  </pic:blipFill>
                  <pic:spPr>
                    <a:xfrm>
                      <a:off x="0" y="0"/>
                      <a:ext cx="5854065" cy="3734435"/>
                    </a:xfrm>
                    <a:prstGeom prst="rect">
                      <a:avLst/>
                    </a:prstGeom>
                    <a:noFill/>
                    <a:ln>
                      <a:noFill/>
                    </a:ln>
                  </pic:spPr>
                </pic:pic>
              </a:graphicData>
            </a:graphic>
          </wp:inline>
        </w:drawing>
      </w:r>
    </w:p>
    <w:p w14:paraId="21089ADD">
      <w:pPr>
        <w:ind w:left="0" w:leftChars="0" w:firstLine="0" w:firstLineChars="0"/>
        <w:rPr>
          <w:rFonts w:hint="eastAsia"/>
          <w:b/>
        </w:rPr>
      </w:pPr>
    </w:p>
    <w:p w14:paraId="2E745E08">
      <w:pPr>
        <w:bidi w:val="0"/>
        <w:jc w:val="center"/>
        <w:rPr>
          <w:rFonts w:hint="eastAsia"/>
        </w:rPr>
      </w:pPr>
      <w:r>
        <w:rPr>
          <w:rFonts w:hint="eastAsia"/>
        </w:rPr>
        <w:t>图2</w:t>
      </w:r>
      <w:r>
        <w:t>.</w:t>
      </w:r>
      <w:r>
        <w:rPr>
          <w:rFonts w:hint="eastAsia"/>
          <w:lang w:val="en-US" w:eastAsia="zh-CN"/>
        </w:rPr>
        <w:t>5</w:t>
      </w:r>
      <w:r>
        <w:t xml:space="preserve"> </w:t>
      </w:r>
      <w:r>
        <w:rPr>
          <w:rFonts w:hint="eastAsia"/>
          <w:lang w:val="en-US" w:eastAsia="zh-CN"/>
        </w:rPr>
        <w:t>-5</w:t>
      </w:r>
      <w:r>
        <w:t>V</w:t>
      </w:r>
      <w:r>
        <w:rPr>
          <w:rFonts w:hint="eastAsia"/>
        </w:rPr>
        <w:t>直流稳压各关键监测点波形</w:t>
      </w:r>
    </w:p>
    <w:p w14:paraId="664C7135">
      <w:pPr>
        <w:bidi w:val="0"/>
        <w:jc w:val="left"/>
        <w:rPr>
          <w:rFonts w:hint="eastAsia"/>
        </w:rPr>
      </w:pPr>
    </w:p>
    <w:p w14:paraId="4399ED75">
      <w:pPr>
        <w:bidi w:val="0"/>
        <w:jc w:val="left"/>
        <w:rPr>
          <w:rFonts w:hint="eastAsia"/>
        </w:rPr>
      </w:pPr>
      <w:r>
        <w:rPr>
          <w:rFonts w:hint="eastAsia"/>
        </w:rPr>
        <w:t>监测点</w:t>
      </w:r>
      <w:r>
        <w:rPr>
          <w:rFonts w:hint="eastAsia"/>
          <w:lang w:val="en-US" w:eastAsia="zh-CN"/>
        </w:rPr>
        <w:t>电压值</w:t>
      </w:r>
      <w:r>
        <w:rPr>
          <w:rFonts w:hint="eastAsia"/>
        </w:rPr>
        <w:t>如图2</w:t>
      </w:r>
      <w:r>
        <w:t>.</w:t>
      </w:r>
      <w:r>
        <w:rPr>
          <w:rFonts w:hint="eastAsia"/>
          <w:lang w:val="en-US" w:eastAsia="zh-CN"/>
        </w:rPr>
        <w:t>6</w:t>
      </w:r>
      <w:r>
        <w:rPr>
          <w:rFonts w:hint="eastAsia"/>
        </w:rPr>
        <w:t>所示。</w:t>
      </w:r>
    </w:p>
    <w:p w14:paraId="0F0D46AE">
      <w:pPr>
        <w:bidi w:val="0"/>
        <w:jc w:val="left"/>
        <w:rPr>
          <w:rFonts w:hint="eastAsia"/>
        </w:rPr>
      </w:pPr>
      <w:r>
        <w:drawing>
          <wp:inline distT="0" distB="0" distL="114300" distR="114300">
            <wp:extent cx="5847080" cy="2878455"/>
            <wp:effectExtent l="0" t="0" r="1270" b="1714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22"/>
                    <a:stretch>
                      <a:fillRect/>
                    </a:stretch>
                  </pic:blipFill>
                  <pic:spPr>
                    <a:xfrm>
                      <a:off x="0" y="0"/>
                      <a:ext cx="5847080" cy="2878455"/>
                    </a:xfrm>
                    <a:prstGeom prst="rect">
                      <a:avLst/>
                    </a:prstGeom>
                    <a:noFill/>
                    <a:ln>
                      <a:noFill/>
                    </a:ln>
                  </pic:spPr>
                </pic:pic>
              </a:graphicData>
            </a:graphic>
          </wp:inline>
        </w:drawing>
      </w:r>
    </w:p>
    <w:p w14:paraId="79AC555D">
      <w:pPr>
        <w:bidi w:val="0"/>
        <w:jc w:val="center"/>
        <w:rPr>
          <w:rFonts w:hint="eastAsia"/>
        </w:rPr>
      </w:pPr>
      <w:r>
        <w:rPr>
          <w:rFonts w:hint="eastAsia"/>
        </w:rPr>
        <w:t>图2</w:t>
      </w:r>
      <w:r>
        <w:t>.</w:t>
      </w:r>
      <w:r>
        <w:rPr>
          <w:rFonts w:hint="eastAsia"/>
          <w:lang w:val="en-US" w:eastAsia="zh-CN"/>
        </w:rPr>
        <w:t>6</w:t>
      </w:r>
      <w:r>
        <w:t xml:space="preserve"> </w:t>
      </w:r>
      <w:r>
        <w:rPr>
          <w:rFonts w:hint="eastAsia"/>
          <w:lang w:val="en-US" w:eastAsia="zh-CN"/>
        </w:rPr>
        <w:t>-5</w:t>
      </w:r>
      <w:r>
        <w:t>V</w:t>
      </w:r>
      <w:r>
        <w:rPr>
          <w:rFonts w:hint="eastAsia"/>
        </w:rPr>
        <w:t>直流稳压各关键监测点波形</w:t>
      </w:r>
    </w:p>
    <w:p w14:paraId="697B930C">
      <w:pPr>
        <w:bidi w:val="0"/>
        <w:rPr>
          <w:rFonts w:hint="eastAsia" w:eastAsia="宋体"/>
          <w:lang w:val="en-US" w:eastAsia="zh-CN"/>
        </w:rPr>
      </w:pPr>
    </w:p>
    <w:p w14:paraId="6A314CC5">
      <w:pPr>
        <w:bidi w:val="0"/>
        <w:jc w:val="left"/>
        <w:rPr>
          <w:rFonts w:hint="eastAsia"/>
        </w:rPr>
      </w:pPr>
    </w:p>
    <w:p w14:paraId="70535A51">
      <w:pPr>
        <w:bidi w:val="0"/>
        <w:jc w:val="center"/>
        <w:rPr>
          <w:rFonts w:hint="eastAsia"/>
        </w:rPr>
      </w:pPr>
    </w:p>
    <w:p w14:paraId="25120FA6">
      <w:pPr>
        <w:pStyle w:val="32"/>
        <w:ind w:firstLine="2520" w:firstLineChars="1200"/>
        <w:jc w:val="both"/>
        <w:rPr>
          <w:rFonts w:hint="eastAsia"/>
        </w:rPr>
      </w:pPr>
    </w:p>
    <w:p w14:paraId="554DD069">
      <w:pPr>
        <w:ind w:firstLine="482"/>
        <w:rPr>
          <w:rFonts w:hint="eastAsia"/>
          <w:b/>
        </w:rPr>
      </w:pPr>
    </w:p>
    <w:p w14:paraId="583DA29A">
      <w:pPr>
        <w:ind w:firstLine="482"/>
        <w:rPr>
          <w:b/>
        </w:rPr>
      </w:pPr>
      <w:r>
        <w:rPr>
          <w:rFonts w:hint="eastAsia"/>
          <w:b/>
        </w:rPr>
        <w:t>（</w:t>
      </w:r>
      <w:r>
        <w:rPr>
          <w:b/>
        </w:rPr>
        <w:t>3</w:t>
      </w:r>
      <w:r>
        <w:rPr>
          <w:rFonts w:hint="eastAsia"/>
          <w:b/>
        </w:rPr>
        <w:t>）其他说明</w:t>
      </w:r>
    </w:p>
    <w:p w14:paraId="4F93D366">
      <w:pPr>
        <w:ind w:firstLine="480"/>
      </w:pPr>
      <w:r>
        <w:rPr>
          <w:rFonts w:ascii="宋体" w:hAnsi="宋体" w:eastAsia="宋体" w:cs="宋体"/>
          <w:sz w:val="24"/>
          <w:szCs w:val="24"/>
        </w:rPr>
        <w:t>通过本实验掌握了负电源的产生方法及7905稳压器的应用，为后续双电源模拟电路设计奠定基础。</w:t>
      </w:r>
    </w:p>
    <w:p w14:paraId="7521C7A5">
      <w:pPr>
        <w:ind w:firstLine="480"/>
      </w:pPr>
    </w:p>
    <w:p w14:paraId="2BF4EBBF">
      <w:pPr>
        <w:pStyle w:val="30"/>
      </w:pPr>
      <w:bookmarkStart w:id="12" w:name="_Toc107928219"/>
      <w:r>
        <w:t xml:space="preserve">2.1.2.3 </w:t>
      </w:r>
      <w:r>
        <w:rPr>
          <w:rFonts w:hint="eastAsia"/>
        </w:rPr>
        <w:t>固定正负电压直流稳压电源电路设计与仿真</w:t>
      </w:r>
      <w:bookmarkEnd w:id="12"/>
    </w:p>
    <w:p w14:paraId="4CF35C10">
      <w:pPr>
        <w:ind w:firstLine="482"/>
        <w:rPr>
          <w:rFonts w:hint="eastAsia"/>
          <w:b/>
        </w:rPr>
      </w:pPr>
      <w:r>
        <w:rPr>
          <w:rFonts w:hint="eastAsia"/>
          <w:b/>
        </w:rPr>
        <w:t>（1）设计电路与仿真结果</w:t>
      </w:r>
    </w:p>
    <w:p w14:paraId="4E60B566">
      <w:pPr>
        <w:rPr>
          <w:rFonts w:hint="eastAsia"/>
          <w:b/>
        </w:rPr>
      </w:pPr>
      <w:r>
        <w:rPr>
          <w:rFonts w:ascii="Segoe UI Emoji" w:hAnsi="Segoe UI Emoji" w:eastAsia="Segoe UI Emoji" w:cs="Segoe UI Emoji"/>
          <w:i w:val="0"/>
          <w:iCs w:val="0"/>
          <w:caps w:val="0"/>
          <w:color w:val="1F2329"/>
          <w:spacing w:val="0"/>
          <w:sz w:val="24"/>
          <w:szCs w:val="24"/>
          <w:shd w:val="clear" w:fill="FFFFFF"/>
        </w:rPr>
        <w:t>该线路用于搭建输出±5V的双通道稳压供电模块，关键元器件配置有降压型变压器、由1N4007型号二极管构成的整流桥、滤波电容，以及负责正向电压输出的7805稳压芯片、产生负向电压的7905稳压芯片，</w:t>
      </w:r>
      <w:r>
        <w:rPr>
          <w:rFonts w:ascii="Segoe UI Emoji" w:hAnsi="Segoe UI Emoji" w:eastAsia="Segoe UI Emoji" w:cs="Segoe UI Emoji"/>
          <w:i w:val="0"/>
          <w:iCs w:val="0"/>
          <w:caps w:val="0"/>
          <w:spacing w:val="0"/>
          <w:sz w:val="24"/>
          <w:szCs w:val="24"/>
        </w:rPr>
        <w:t>完整仿真电路如图 2.7 所示</w:t>
      </w:r>
      <w:r>
        <w:rPr>
          <w:rFonts w:ascii="宋体" w:hAnsi="宋体" w:eastAsia="宋体" w:cs="宋体"/>
          <w:sz w:val="24"/>
          <w:szCs w:val="24"/>
        </w:rPr>
        <w:t>。</w:t>
      </w:r>
    </w:p>
    <w:p w14:paraId="2D6C351C">
      <w:pPr>
        <w:ind w:firstLine="480"/>
        <w:rPr>
          <w:rFonts w:hint="eastAsia" w:eastAsia="宋体"/>
          <w:lang w:eastAsia="zh-CN"/>
        </w:rPr>
      </w:pPr>
      <w:r>
        <w:drawing>
          <wp:inline distT="0" distB="0" distL="114300" distR="114300">
            <wp:extent cx="5852160" cy="5170170"/>
            <wp:effectExtent l="0" t="0" r="15240" b="1143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23"/>
                    <a:stretch>
                      <a:fillRect/>
                    </a:stretch>
                  </pic:blipFill>
                  <pic:spPr>
                    <a:xfrm>
                      <a:off x="0" y="0"/>
                      <a:ext cx="5852160" cy="5170170"/>
                    </a:xfrm>
                    <a:prstGeom prst="rect">
                      <a:avLst/>
                    </a:prstGeom>
                    <a:noFill/>
                    <a:ln>
                      <a:noFill/>
                    </a:ln>
                  </pic:spPr>
                </pic:pic>
              </a:graphicData>
            </a:graphic>
          </wp:inline>
        </w:drawing>
      </w:r>
    </w:p>
    <w:p w14:paraId="396C08BC">
      <w:pPr>
        <w:ind w:firstLine="1920" w:firstLineChars="800"/>
        <w:rPr>
          <w:rFonts w:hint="default" w:eastAsia="宋体"/>
          <w:lang w:val="en-US" w:eastAsia="zh-CN"/>
        </w:rPr>
      </w:pPr>
      <w:r>
        <w:rPr>
          <w:rFonts w:hint="eastAsia"/>
          <w:lang w:val="en-US" w:eastAsia="zh-CN"/>
        </w:rPr>
        <w:t xml:space="preserve">          </w:t>
      </w:r>
      <w:r>
        <w:rPr>
          <w:rFonts w:hint="eastAsia"/>
        </w:rPr>
        <w:t>图2</w:t>
      </w:r>
      <w:r>
        <w:t>.</w:t>
      </w:r>
      <w:r>
        <w:rPr>
          <w:rFonts w:hint="eastAsia"/>
          <w:lang w:val="en-US" w:eastAsia="zh-CN"/>
        </w:rPr>
        <w:t>7+-5</w:t>
      </w:r>
      <w:r>
        <w:t>V</w:t>
      </w:r>
      <w:r>
        <w:rPr>
          <w:rFonts w:hint="eastAsia"/>
        </w:rPr>
        <w:t>直流稳压电源电路</w:t>
      </w:r>
    </w:p>
    <w:p w14:paraId="0097F290">
      <w:pPr>
        <w:ind w:firstLine="480" w:firstLineChars="0"/>
        <w:rPr>
          <w:b/>
        </w:rPr>
      </w:pPr>
      <w:r>
        <w:rPr>
          <w:rFonts w:hint="eastAsia"/>
          <w:b/>
        </w:rPr>
        <w:t>（2）电路工作原理分析及关键监测点波形和相关监测值说明</w:t>
      </w:r>
    </w:p>
    <w:p w14:paraId="558967C6">
      <w:pPr>
        <w:ind w:firstLine="482"/>
        <w:rPr>
          <w:b/>
        </w:rPr>
      </w:pPr>
      <w:r>
        <w:rPr>
          <w:rFonts w:hint="eastAsia"/>
          <w:b/>
        </w:rPr>
        <w:t>1）电路工作原理分析</w:t>
      </w:r>
    </w:p>
    <w:p w14:paraId="13BB2781">
      <w:pPr>
        <w:ind w:firstLine="482"/>
      </w:pPr>
      <w:r>
        <w:rPr>
          <w:rFonts w:ascii="宋体" w:hAnsi="宋体" w:eastAsia="宋体" w:cs="宋体"/>
          <w:sz w:val="24"/>
          <w:szCs w:val="24"/>
        </w:rPr>
        <w:t>双极性供电方案属于模拟电路领域应用十分普遍的供电架构，运放这类需同时接入正负电压才能正常工作的元器件大多适配该供电形式。本次设计选用 7805 稳压芯片输出 + 5V、7905 稳压芯片输出 - 5V，依托统一公共地电位基准搭建出 ±5V 双极性供电回路。外部交流电输入信号会先经过变压降压、桥式整流以及电容滤波三级处理，处理后的两路直流电压分别输送至 7805 与 7905 稳压模块；其中 7805 负责输出正向直流电压，7905 负责输出负向直流电压，两款稳压芯片共享同一接地端，以此实现完整的双极性供电回路</w:t>
      </w:r>
      <w:r>
        <w:t>。</w:t>
      </w:r>
    </w:p>
    <w:p w14:paraId="621C152D">
      <w:pPr>
        <w:ind w:firstLine="482"/>
        <w:rPr>
          <w:b/>
        </w:rPr>
      </w:pPr>
      <w:r>
        <w:rPr>
          <w:b/>
        </w:rPr>
        <w:t>2</w:t>
      </w:r>
      <w:r>
        <w:rPr>
          <w:rFonts w:hint="eastAsia"/>
          <w:b/>
        </w:rPr>
        <w:t>）关键监测点波形及电压值</w:t>
      </w:r>
    </w:p>
    <w:p w14:paraId="50083C92">
      <w:pPr>
        <w:pStyle w:val="14"/>
        <w:keepNext w:val="0"/>
        <w:keepLines w:val="0"/>
        <w:widowControl/>
        <w:suppressLineNumbers w:val="0"/>
      </w:pPr>
    </w:p>
    <w:p w14:paraId="702FF68C">
      <w:pPr>
        <w:pStyle w:val="14"/>
        <w:keepNext w:val="0"/>
        <w:keepLines w:val="0"/>
        <w:widowControl/>
        <w:suppressLineNumbers w:val="0"/>
      </w:pPr>
      <w:r>
        <w:drawing>
          <wp:inline distT="0" distB="0" distL="114300" distR="114300">
            <wp:extent cx="5854065" cy="3734435"/>
            <wp:effectExtent l="0" t="0" r="13335" b="18415"/>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24"/>
                    <a:stretch>
                      <a:fillRect/>
                    </a:stretch>
                  </pic:blipFill>
                  <pic:spPr>
                    <a:xfrm>
                      <a:off x="0" y="0"/>
                      <a:ext cx="5854065" cy="3734435"/>
                    </a:xfrm>
                    <a:prstGeom prst="rect">
                      <a:avLst/>
                    </a:prstGeom>
                    <a:noFill/>
                    <a:ln>
                      <a:noFill/>
                    </a:ln>
                  </pic:spPr>
                </pic:pic>
              </a:graphicData>
            </a:graphic>
          </wp:inline>
        </w:drawing>
      </w:r>
    </w:p>
    <w:p w14:paraId="48FFD1E6">
      <w:pPr>
        <w:pStyle w:val="14"/>
        <w:keepNext w:val="0"/>
        <w:keepLines w:val="0"/>
        <w:widowControl/>
        <w:suppressLineNumbers w:val="0"/>
        <w:ind w:firstLine="2880" w:firstLineChars="1200"/>
        <w:rPr>
          <w:rFonts w:hint="eastAsia"/>
          <w:lang w:val="en-US" w:eastAsia="zh-CN"/>
        </w:rPr>
      </w:pPr>
      <w:r>
        <w:rPr>
          <w:rFonts w:hint="eastAsia"/>
        </w:rPr>
        <w:t>图2</w:t>
      </w:r>
      <w:r>
        <w:t>.</w:t>
      </w:r>
      <w:r>
        <w:rPr>
          <w:rFonts w:hint="eastAsia"/>
          <w:lang w:val="en-US" w:eastAsia="zh-CN"/>
        </w:rPr>
        <w:t>8+-5</w:t>
      </w:r>
      <w:r>
        <w:t>V</w:t>
      </w:r>
      <w:r>
        <w:rPr>
          <w:rFonts w:hint="eastAsia"/>
        </w:rPr>
        <w:t>直流稳压电源电路</w:t>
      </w:r>
      <w:r>
        <w:rPr>
          <w:rFonts w:hint="eastAsia"/>
          <w:lang w:val="en-US" w:eastAsia="zh-CN"/>
        </w:rPr>
        <w:t>波形图</w:t>
      </w:r>
    </w:p>
    <w:p w14:paraId="46B03EF3">
      <w:pPr>
        <w:pStyle w:val="14"/>
        <w:keepNext w:val="0"/>
        <w:keepLines w:val="0"/>
        <w:widowControl/>
        <w:suppressLineNumbers w:val="0"/>
        <w:rPr>
          <w:rFonts w:hint="eastAsia"/>
          <w:lang w:val="en-US" w:eastAsia="zh-CN"/>
        </w:rPr>
      </w:pPr>
      <w:r>
        <w:drawing>
          <wp:inline distT="0" distB="0" distL="114300" distR="114300">
            <wp:extent cx="5854065" cy="5250180"/>
            <wp:effectExtent l="0" t="0" r="13335" b="762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25"/>
                    <a:stretch>
                      <a:fillRect/>
                    </a:stretch>
                  </pic:blipFill>
                  <pic:spPr>
                    <a:xfrm>
                      <a:off x="0" y="0"/>
                      <a:ext cx="5854065" cy="5250180"/>
                    </a:xfrm>
                    <a:prstGeom prst="rect">
                      <a:avLst/>
                    </a:prstGeom>
                    <a:noFill/>
                    <a:ln>
                      <a:noFill/>
                    </a:ln>
                  </pic:spPr>
                </pic:pic>
              </a:graphicData>
            </a:graphic>
          </wp:inline>
        </w:drawing>
      </w:r>
    </w:p>
    <w:p w14:paraId="2A258278">
      <w:pPr>
        <w:bidi w:val="0"/>
        <w:jc w:val="center"/>
        <w:rPr>
          <w:rFonts w:hint="eastAsia"/>
          <w:lang w:val="en-US" w:eastAsia="zh-CN"/>
        </w:rPr>
      </w:pPr>
      <w:r>
        <w:rPr>
          <w:rFonts w:hint="eastAsia"/>
        </w:rPr>
        <w:t>图2</w:t>
      </w:r>
      <w:r>
        <w:t>.</w:t>
      </w:r>
      <w:r>
        <w:rPr>
          <w:rFonts w:hint="eastAsia"/>
          <w:lang w:val="en-US" w:eastAsia="zh-CN"/>
        </w:rPr>
        <w:t>9+</w:t>
      </w:r>
      <w:r>
        <w:t xml:space="preserve"> </w:t>
      </w:r>
      <w:r>
        <w:rPr>
          <w:rFonts w:hint="eastAsia"/>
          <w:lang w:val="en-US" w:eastAsia="zh-CN"/>
        </w:rPr>
        <w:t>-5</w:t>
      </w:r>
      <w:r>
        <w:t>V</w:t>
      </w:r>
      <w:r>
        <w:rPr>
          <w:rFonts w:hint="eastAsia"/>
        </w:rPr>
        <w:t>直流稳压各关键监测</w:t>
      </w:r>
      <w:r>
        <w:rPr>
          <w:rFonts w:hint="eastAsia"/>
          <w:lang w:val="en-US" w:eastAsia="zh-CN"/>
        </w:rPr>
        <w:t>点电压图</w:t>
      </w:r>
    </w:p>
    <w:p w14:paraId="711E818B">
      <w:pPr>
        <w:bidi w:val="0"/>
        <w:jc w:val="center"/>
        <w:rPr>
          <w:rFonts w:hint="eastAsia"/>
          <w:lang w:val="en-US" w:eastAsia="zh-CN"/>
        </w:rPr>
      </w:pPr>
    </w:p>
    <w:p w14:paraId="3D45C4E8">
      <w:pPr>
        <w:pStyle w:val="14"/>
        <w:keepNext w:val="0"/>
        <w:keepLines w:val="0"/>
        <w:widowControl/>
        <w:suppressLineNumbers w:val="0"/>
      </w:pPr>
      <w:r>
        <w:t>测量结果表明正负电压均保持稳定，电压对称性良好，满足运算放大器供电要求。</w:t>
      </w:r>
    </w:p>
    <w:p w14:paraId="389FC1B6">
      <w:pPr>
        <w:ind w:firstLine="482"/>
        <w:rPr>
          <w:b/>
        </w:rPr>
      </w:pPr>
      <w:r>
        <w:rPr>
          <w:rFonts w:hint="eastAsia"/>
          <w:b/>
        </w:rPr>
        <w:t>（</w:t>
      </w:r>
      <w:r>
        <w:rPr>
          <w:b/>
        </w:rPr>
        <w:t>3</w:t>
      </w:r>
      <w:r>
        <w:rPr>
          <w:rFonts w:hint="eastAsia"/>
          <w:b/>
        </w:rPr>
        <w:t>）其他说明</w:t>
      </w:r>
    </w:p>
    <w:p w14:paraId="63D73D41">
      <w:pPr>
        <w:ind w:firstLine="480"/>
      </w:pPr>
      <w:r>
        <w:rPr>
          <w:rFonts w:ascii="宋体" w:hAnsi="宋体" w:eastAsia="宋体" w:cs="宋体"/>
          <w:sz w:val="24"/>
          <w:szCs w:val="24"/>
        </w:rPr>
        <w:t>通过本实验进一步理解了双电源供电结构及其在模拟电子系统中的重要作用。</w:t>
      </w:r>
    </w:p>
    <w:p w14:paraId="5355D428">
      <w:pPr>
        <w:ind w:firstLine="480"/>
      </w:pPr>
    </w:p>
    <w:p w14:paraId="1EB8F1CD">
      <w:pPr>
        <w:pStyle w:val="30"/>
      </w:pPr>
      <w:bookmarkStart w:id="13" w:name="_Toc107928220"/>
      <w:r>
        <w:t xml:space="preserve">2.1.2.4 </w:t>
      </w:r>
      <w:r>
        <w:rPr>
          <w:rFonts w:hint="eastAsia"/>
        </w:rPr>
        <w:t>连续可调电压直流稳压电源电路设计与仿真</w:t>
      </w:r>
      <w:bookmarkEnd w:id="13"/>
    </w:p>
    <w:p w14:paraId="38211532">
      <w:pPr>
        <w:ind w:firstLine="482"/>
        <w:rPr>
          <w:rFonts w:hint="eastAsia"/>
          <w:b/>
        </w:rPr>
      </w:pPr>
      <w:r>
        <w:rPr>
          <w:rFonts w:hint="eastAsia"/>
          <w:b/>
        </w:rPr>
        <w:t>（1）设计电路与仿真结果</w:t>
      </w:r>
    </w:p>
    <w:p w14:paraId="47AE8F2A">
      <w:pPr>
        <w:ind w:firstLine="482"/>
        <w:rPr>
          <w:rFonts w:hint="eastAsia"/>
          <w:b/>
        </w:rPr>
      </w:pPr>
      <w:r>
        <w:rPr>
          <w:rFonts w:ascii="宋体" w:hAnsi="宋体" w:eastAsia="宋体" w:cs="宋体"/>
          <w:sz w:val="24"/>
          <w:szCs w:val="24"/>
        </w:rPr>
        <w:t>这套可调节稳压线路由降压变压器、1N4007 二极管组成的整流桥、滤波电容以及 LM317 三端可调稳压芯片组装而成，电路中搭配定值电阻与可变电位器构成电压调节反馈支路，完整仿真电路如</w:t>
      </w:r>
      <w:r>
        <w:rPr>
          <w:rFonts w:hint="eastAsia" w:ascii="宋体" w:hAnsi="宋体" w:cs="宋体"/>
          <w:sz w:val="24"/>
          <w:szCs w:val="24"/>
          <w:lang w:val="en-US" w:eastAsia="zh-CN"/>
        </w:rPr>
        <w:t>2.10</w:t>
      </w:r>
      <w:r>
        <w:rPr>
          <w:rFonts w:ascii="宋体" w:hAnsi="宋体" w:eastAsia="宋体" w:cs="宋体"/>
          <w:sz w:val="24"/>
          <w:szCs w:val="24"/>
        </w:rPr>
        <w:t>所示。</w:t>
      </w:r>
    </w:p>
    <w:p w14:paraId="24147523">
      <w:pPr>
        <w:rPr>
          <w:rFonts w:hint="eastAsia" w:eastAsia="宋体"/>
          <w:b/>
          <w:lang w:eastAsia="zh-CN"/>
        </w:rPr>
      </w:pPr>
      <w:r>
        <w:drawing>
          <wp:inline distT="0" distB="0" distL="114300" distR="114300">
            <wp:extent cx="5850890" cy="3348990"/>
            <wp:effectExtent l="0" t="0" r="16510" b="3810"/>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26"/>
                    <a:stretch>
                      <a:fillRect/>
                    </a:stretch>
                  </pic:blipFill>
                  <pic:spPr>
                    <a:xfrm>
                      <a:off x="0" y="0"/>
                      <a:ext cx="5850890" cy="3348990"/>
                    </a:xfrm>
                    <a:prstGeom prst="rect">
                      <a:avLst/>
                    </a:prstGeom>
                    <a:noFill/>
                    <a:ln>
                      <a:noFill/>
                    </a:ln>
                  </pic:spPr>
                </pic:pic>
              </a:graphicData>
            </a:graphic>
          </wp:inline>
        </w:drawing>
      </w:r>
    </w:p>
    <w:p w14:paraId="75B3C254">
      <w:pPr>
        <w:bidi w:val="0"/>
        <w:jc w:val="center"/>
        <w:rPr>
          <w:rFonts w:hint="default"/>
          <w:lang w:val="en-US" w:eastAsia="zh-CN"/>
        </w:rPr>
      </w:pPr>
      <w:r>
        <w:rPr>
          <w:rFonts w:hint="eastAsia"/>
        </w:rPr>
        <w:t>图2</w:t>
      </w:r>
      <w:r>
        <w:t>.</w:t>
      </w:r>
      <w:r>
        <w:rPr>
          <w:rFonts w:hint="eastAsia"/>
          <w:lang w:val="en-US" w:eastAsia="zh-CN"/>
        </w:rPr>
        <w:t>10连续可调电压电路</w:t>
      </w:r>
    </w:p>
    <w:p w14:paraId="01C3F746">
      <w:pPr>
        <w:ind w:left="0" w:leftChars="0" w:firstLine="0" w:firstLineChars="0"/>
      </w:pPr>
    </w:p>
    <w:p w14:paraId="20FB0CCB">
      <w:pPr>
        <w:ind w:firstLine="480" w:firstLineChars="0"/>
        <w:rPr>
          <w:b/>
        </w:rPr>
      </w:pPr>
      <w:r>
        <w:rPr>
          <w:rFonts w:hint="eastAsia"/>
          <w:b/>
        </w:rPr>
        <w:t>（2）电路工作原理分析及关键监测点波形和相关监测值说明</w:t>
      </w:r>
    </w:p>
    <w:p w14:paraId="0873225B">
      <w:pPr>
        <w:ind w:firstLine="482"/>
        <w:rPr>
          <w:b/>
        </w:rPr>
      </w:pPr>
      <w:r>
        <w:rPr>
          <w:rFonts w:hint="eastAsia"/>
          <w:b/>
        </w:rPr>
        <w:t>1）电路工作原理分析</w:t>
      </w:r>
    </w:p>
    <w:p w14:paraId="762F83E9">
      <w:pPr>
        <w:ind w:firstLine="482"/>
        <w:rPr>
          <w:rFonts w:ascii="宋体" w:hAnsi="宋体" w:eastAsia="宋体" w:cs="宋体"/>
          <w:sz w:val="24"/>
          <w:szCs w:val="24"/>
        </w:rPr>
      </w:pPr>
      <w:r>
        <w:rPr>
          <w:rFonts w:ascii="宋体" w:hAnsi="宋体" w:eastAsia="宋体" w:cs="宋体"/>
          <w:sz w:val="24"/>
          <w:szCs w:val="24"/>
        </w:rPr>
        <w:t>LM317 属于通用性三端可调稳压集成电路，其输出电压数值由外围分压电阻组合进行调控。交流电先通过变压器完成降压操作，再经由整流桥转换、电容平滑滤波处理，生成稳定直流信号接入 LM317 的输入管脚；该芯片输出引脚与调整引脚间始终维持 1.25V 基准压差，转动 5k 规格可调电位器 RV1 能够调整电路分压比值，进而实现输出电压的连续无级调节。</w:t>
      </w:r>
    </w:p>
    <w:p w14:paraId="08C6C5A1">
      <w:pPr>
        <w:ind w:firstLine="482"/>
        <w:rPr>
          <w:b/>
        </w:rPr>
      </w:pPr>
      <w:r>
        <w:rPr>
          <w:b/>
        </w:rPr>
        <w:t>2</w:t>
      </w:r>
      <w:r>
        <w:rPr>
          <w:rFonts w:hint="eastAsia"/>
          <w:b/>
        </w:rPr>
        <w:t>）关键监测点波形及电压值</w:t>
      </w:r>
    </w:p>
    <w:p w14:paraId="057BA07F">
      <w:pPr>
        <w:ind w:firstLine="482"/>
        <w:rPr>
          <w:rFonts w:ascii="宋体" w:hAnsi="宋体" w:eastAsia="宋体" w:cs="宋体"/>
          <w:sz w:val="24"/>
          <w:szCs w:val="24"/>
        </w:rPr>
      </w:pPr>
    </w:p>
    <w:p w14:paraId="2FD4607D">
      <w:pPr>
        <w:ind w:firstLine="482"/>
        <w:rPr>
          <w:rFonts w:ascii="宋体" w:hAnsi="宋体" w:eastAsia="宋体" w:cs="宋体"/>
          <w:sz w:val="24"/>
          <w:szCs w:val="24"/>
        </w:rPr>
      </w:pPr>
      <w:r>
        <w:drawing>
          <wp:inline distT="0" distB="0" distL="114300" distR="114300">
            <wp:extent cx="5854065" cy="3734435"/>
            <wp:effectExtent l="0" t="0" r="13335" b="18415"/>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27"/>
                    <a:stretch>
                      <a:fillRect/>
                    </a:stretch>
                  </pic:blipFill>
                  <pic:spPr>
                    <a:xfrm>
                      <a:off x="0" y="0"/>
                      <a:ext cx="5854065" cy="3734435"/>
                    </a:xfrm>
                    <a:prstGeom prst="rect">
                      <a:avLst/>
                    </a:prstGeom>
                    <a:noFill/>
                    <a:ln>
                      <a:noFill/>
                    </a:ln>
                  </pic:spPr>
                </pic:pic>
              </a:graphicData>
            </a:graphic>
          </wp:inline>
        </w:drawing>
      </w:r>
    </w:p>
    <w:p w14:paraId="4771E79B">
      <w:pPr>
        <w:ind w:firstLine="482"/>
        <w:rPr>
          <w:rFonts w:ascii="宋体" w:hAnsi="宋体" w:eastAsia="宋体" w:cs="宋体"/>
          <w:sz w:val="24"/>
          <w:szCs w:val="24"/>
        </w:rPr>
      </w:pPr>
    </w:p>
    <w:p w14:paraId="2B4F397E">
      <w:pPr>
        <w:bidi w:val="0"/>
        <w:jc w:val="center"/>
        <w:rPr>
          <w:rFonts w:hint="eastAsia"/>
          <w:lang w:val="en-US" w:eastAsia="zh-CN"/>
        </w:rPr>
      </w:pPr>
      <w:r>
        <w:rPr>
          <w:rFonts w:hint="eastAsia"/>
        </w:rPr>
        <w:t>图2</w:t>
      </w:r>
      <w:r>
        <w:t>.</w:t>
      </w:r>
      <w:r>
        <w:rPr>
          <w:rFonts w:hint="eastAsia"/>
          <w:lang w:val="en-US" w:eastAsia="zh-CN"/>
        </w:rPr>
        <w:t>11连续可调电压电路波形图</w:t>
      </w:r>
    </w:p>
    <w:p w14:paraId="3530B610">
      <w:pPr>
        <w:bidi w:val="0"/>
        <w:jc w:val="center"/>
        <w:rPr>
          <w:rFonts w:hint="eastAsia"/>
          <w:lang w:val="en-US" w:eastAsia="zh-CN"/>
        </w:rPr>
      </w:pPr>
      <w:r>
        <w:drawing>
          <wp:inline distT="0" distB="0" distL="114300" distR="114300">
            <wp:extent cx="5846445" cy="3232150"/>
            <wp:effectExtent l="0" t="0" r="1905" b="635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28"/>
                    <a:stretch>
                      <a:fillRect/>
                    </a:stretch>
                  </pic:blipFill>
                  <pic:spPr>
                    <a:xfrm>
                      <a:off x="0" y="0"/>
                      <a:ext cx="5846445" cy="3232150"/>
                    </a:xfrm>
                    <a:prstGeom prst="rect">
                      <a:avLst/>
                    </a:prstGeom>
                    <a:noFill/>
                    <a:ln>
                      <a:noFill/>
                    </a:ln>
                  </pic:spPr>
                </pic:pic>
              </a:graphicData>
            </a:graphic>
          </wp:inline>
        </w:drawing>
      </w:r>
    </w:p>
    <w:p w14:paraId="0AADD0F8">
      <w:pPr>
        <w:bidi w:val="0"/>
        <w:jc w:val="center"/>
        <w:rPr>
          <w:rFonts w:hint="eastAsia"/>
          <w:lang w:val="en-US" w:eastAsia="zh-CN"/>
        </w:rPr>
      </w:pPr>
      <w:r>
        <w:rPr>
          <w:rFonts w:hint="eastAsia"/>
        </w:rPr>
        <w:t>图2</w:t>
      </w:r>
      <w:r>
        <w:t>.</w:t>
      </w:r>
      <w:r>
        <w:rPr>
          <w:rFonts w:hint="eastAsia"/>
          <w:lang w:val="en-US" w:eastAsia="zh-CN"/>
        </w:rPr>
        <w:t>12连续可调电压电路电压图</w:t>
      </w:r>
    </w:p>
    <w:p w14:paraId="26E2A773">
      <w:pPr>
        <w:bidi w:val="0"/>
        <w:jc w:val="center"/>
        <w:rPr>
          <w:rFonts w:hint="eastAsia"/>
          <w:lang w:val="en-US" w:eastAsia="zh-CN"/>
        </w:rPr>
      </w:pPr>
    </w:p>
    <w:p w14:paraId="2D1EC235">
      <w:pPr>
        <w:ind w:firstLine="482"/>
      </w:pPr>
      <w:r>
        <w:rPr>
          <w:rFonts w:hint="eastAsia"/>
          <w:b/>
        </w:rPr>
        <w:t>（</w:t>
      </w:r>
      <w:r>
        <w:rPr>
          <w:b/>
        </w:rPr>
        <w:t>3</w:t>
      </w:r>
      <w:r>
        <w:rPr>
          <w:rFonts w:hint="eastAsia"/>
          <w:b/>
        </w:rPr>
        <w:t>）其他说明</w:t>
      </w:r>
    </w:p>
    <w:p w14:paraId="7C694A8E">
      <w:pPr>
        <w:ind w:firstLine="480"/>
        <w:rPr>
          <w:rFonts w:hint="eastAsia" w:ascii="宋体" w:hAnsi="宋体" w:cs="宋体"/>
          <w:sz w:val="24"/>
          <w:szCs w:val="24"/>
          <w:lang w:eastAsia="zh-CN"/>
        </w:rPr>
      </w:pPr>
      <w:r>
        <w:rPr>
          <w:rFonts w:ascii="宋体" w:hAnsi="宋体" w:eastAsia="宋体" w:cs="宋体"/>
          <w:sz w:val="24"/>
          <w:szCs w:val="24"/>
        </w:rPr>
        <w:t>仿真结果表明，该电路能够实现1.5V～15V范围内连续调压，输出稳定可靠，满足实验要求</w:t>
      </w:r>
      <w:r>
        <w:rPr>
          <w:rFonts w:hint="eastAsia" w:ascii="宋体" w:hAnsi="宋体" w:cs="宋体"/>
          <w:sz w:val="24"/>
          <w:szCs w:val="24"/>
          <w:lang w:eastAsia="zh-CN"/>
        </w:rPr>
        <w:t>。</w:t>
      </w:r>
    </w:p>
    <w:p w14:paraId="6037CCFC">
      <w:pPr>
        <w:rPr>
          <w:rFonts w:hint="eastAsia" w:ascii="宋体" w:hAnsi="宋体" w:cs="宋体"/>
          <w:sz w:val="24"/>
          <w:szCs w:val="24"/>
          <w:lang w:eastAsia="zh-CN"/>
        </w:rPr>
      </w:pPr>
    </w:p>
    <w:p w14:paraId="6E5E22D1">
      <w:pPr>
        <w:pStyle w:val="12"/>
        <w:rPr>
          <w:rFonts w:hint="eastAsia"/>
        </w:rPr>
      </w:pPr>
      <w:bookmarkStart w:id="14" w:name="_Toc107928221"/>
      <w:r>
        <w:t xml:space="preserve">2.2 </w:t>
      </w:r>
      <w:r>
        <w:rPr>
          <w:rFonts w:hint="eastAsia"/>
        </w:rPr>
        <w:t>模拟电路设计与仿真</w:t>
      </w:r>
      <w:bookmarkEnd w:id="14"/>
    </w:p>
    <w:p w14:paraId="2C6AA83C">
      <w:pPr>
        <w:pStyle w:val="15"/>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2"/>
        </w:numPr>
        <w:ind w:firstLineChars="0"/>
      </w:pPr>
      <w:r>
        <w:rPr>
          <w:rFonts w:hint="eastAsia"/>
        </w:rPr>
        <w:t>反相、同相比例运算电路设计与仿真验证；</w:t>
      </w:r>
    </w:p>
    <w:p w14:paraId="38B57F98">
      <w:pPr>
        <w:numPr>
          <w:ilvl w:val="0"/>
          <w:numId w:val="2"/>
        </w:numPr>
        <w:ind w:firstLineChars="0"/>
      </w:pPr>
      <w:r>
        <w:rPr>
          <w:rFonts w:hint="eastAsia"/>
        </w:rPr>
        <w:t>反相、同相加法运算电路设计与仿真验证；</w:t>
      </w:r>
    </w:p>
    <w:p w14:paraId="25ECADA8">
      <w:pPr>
        <w:numPr>
          <w:ilvl w:val="0"/>
          <w:numId w:val="2"/>
        </w:numPr>
        <w:ind w:firstLineChars="0"/>
      </w:pPr>
      <w:r>
        <w:rPr>
          <w:rFonts w:hint="eastAsia"/>
        </w:rPr>
        <w:t>减法运算电路设计与仿真验证；</w:t>
      </w:r>
    </w:p>
    <w:p w14:paraId="03CECBCB">
      <w:pPr>
        <w:numPr>
          <w:ilvl w:val="0"/>
          <w:numId w:val="2"/>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2"/>
        </w:numPr>
        <w:ind w:firstLineChars="0"/>
      </w:pPr>
      <w:r>
        <w:rPr>
          <w:rFonts w:hint="eastAsia"/>
        </w:rPr>
        <w:t>各小组电路设计使用芯片及电源电压见下表：</w:t>
      </w:r>
    </w:p>
    <w:tbl>
      <w:tblPr>
        <w:tblStyle w:val="16"/>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5"/>
        <w:rPr>
          <w:rFonts w:hint="eastAsia"/>
        </w:rPr>
      </w:pPr>
      <w:bookmarkStart w:id="16" w:name="_Toc107928223"/>
      <w:r>
        <w:rPr>
          <w:rFonts w:hint="eastAsia"/>
        </w:rPr>
        <w:t>2</w:t>
      </w:r>
      <w:r>
        <w:t xml:space="preserve">.2.2 </w:t>
      </w:r>
      <w:r>
        <w:rPr>
          <w:rFonts w:hint="eastAsia"/>
        </w:rPr>
        <w:t>完成情况</w:t>
      </w:r>
      <w:bookmarkEnd w:id="16"/>
    </w:p>
    <w:p w14:paraId="5DFFE82B">
      <w:pPr>
        <w:pStyle w:val="30"/>
      </w:pPr>
      <w:bookmarkStart w:id="17" w:name="_Toc107928224"/>
      <w:r>
        <w:t xml:space="preserve">2.2.2.1 </w:t>
      </w:r>
      <w:r>
        <w:rPr>
          <w:rFonts w:hint="eastAsia"/>
        </w:rPr>
        <w:t>反相比例运算电路设计与仿真</w:t>
      </w:r>
      <w:bookmarkEnd w:id="17"/>
    </w:p>
    <w:p w14:paraId="3D7AA1EC">
      <w:pPr>
        <w:ind w:firstLine="480" w:firstLineChars="0"/>
        <w:rPr>
          <w:b/>
        </w:rPr>
      </w:pPr>
      <w:r>
        <w:rPr>
          <w:rFonts w:hint="eastAsia"/>
          <w:b/>
        </w:rPr>
        <w:t>（1）设计电路与仿真结果</w:t>
      </w:r>
    </w:p>
    <w:p w14:paraId="3302EE44">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该电路选用 OP07 运算放大器，搭配 ±9V 双极性电源完成供电；运放同相输入端串接 1kΩ 平衡电阻后接地，输入信号采用型号为 VSINE 的正弦激励源 V3，该信号源参数设定为峰值 0.5V、工作频率 1kHz。输入正弦信号经由 1kΩ 限流电阻输送至运放反相输入端，输出引脚和反相端之间接入阻值 2kΩ 的反馈电阻，经计算电路理论电压放大倍数为 - 2。在仿真测试环节借助示波器观测输出波形，得到正弦输出信号峰值为 1V，输出波形与输入信号相位呈反相关系，波形轮廓完好不存在失真现象，实测结果和理论推导数值相互吻合。</w:t>
      </w:r>
    </w:p>
    <w:p w14:paraId="4331D237">
      <w:pPr>
        <w:keepNext w:val="0"/>
        <w:keepLines w:val="0"/>
        <w:widowControl/>
        <w:suppressLineNumbers w:val="0"/>
        <w:jc w:val="left"/>
        <w:rPr>
          <w:rFonts w:hint="eastAsia" w:ascii="宋体" w:hAnsi="宋体" w:eastAsia="宋体" w:cs="宋体"/>
          <w:sz w:val="24"/>
          <w:szCs w:val="24"/>
          <w:lang w:val="en-US" w:eastAsia="zh-CN"/>
        </w:rPr>
      </w:pPr>
      <w:r>
        <w:drawing>
          <wp:inline distT="0" distB="0" distL="114300" distR="114300">
            <wp:extent cx="5852160" cy="5449570"/>
            <wp:effectExtent l="0" t="0" r="15240" b="1778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9"/>
                    <a:stretch>
                      <a:fillRect/>
                    </a:stretch>
                  </pic:blipFill>
                  <pic:spPr>
                    <a:xfrm>
                      <a:off x="0" y="0"/>
                      <a:ext cx="5852160" cy="5449570"/>
                    </a:xfrm>
                    <a:prstGeom prst="rect">
                      <a:avLst/>
                    </a:prstGeom>
                    <a:noFill/>
                    <a:ln>
                      <a:noFill/>
                    </a:ln>
                  </pic:spPr>
                </pic:pic>
              </a:graphicData>
            </a:graphic>
          </wp:inline>
        </w:drawing>
      </w:r>
    </w:p>
    <w:p w14:paraId="24A2AE95">
      <w:pPr>
        <w:ind w:firstLine="480"/>
        <w:jc w:val="center"/>
        <w:rPr>
          <w:rFonts w:hint="default" w:eastAsia="宋体"/>
          <w:lang w:val="en-US" w:eastAsia="zh-CN"/>
        </w:rPr>
      </w:pPr>
      <w:r>
        <w:rPr>
          <w:rFonts w:hint="eastAsia"/>
          <w:lang w:val="en-US" w:eastAsia="zh-CN"/>
        </w:rPr>
        <w:t>图2.13</w:t>
      </w:r>
      <w:r>
        <w:rPr>
          <w:rFonts w:hint="eastAsia"/>
        </w:rPr>
        <w:t>反相比例运算电路</w:t>
      </w:r>
    </w:p>
    <w:p w14:paraId="1010476C">
      <w:pPr>
        <w:ind w:firstLine="480"/>
      </w:pPr>
    </w:p>
    <w:p w14:paraId="5B90C40A">
      <w:pPr>
        <w:ind w:firstLine="480" w:firstLineChars="0"/>
        <w:rPr>
          <w:b/>
        </w:rPr>
      </w:pPr>
      <w:r>
        <w:rPr>
          <w:rFonts w:hint="eastAsia"/>
          <w:b/>
        </w:rPr>
        <w:t>（2）电路工作原理分析及关键监测点波形和相关监测值说明</w:t>
      </w:r>
    </w:p>
    <w:p w14:paraId="1A903991">
      <w:pPr>
        <w:ind w:firstLine="482"/>
        <w:rPr>
          <w:b/>
        </w:rPr>
      </w:pPr>
      <w:r>
        <w:rPr>
          <w:rFonts w:hint="eastAsia"/>
          <w:b/>
        </w:rPr>
        <w:t>1）电路工作原理分析</w:t>
      </w:r>
    </w:p>
    <w:p w14:paraId="410B8AF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sz w:val="24"/>
          <w:szCs w:val="24"/>
        </w:rPr>
        <w:t>该放大电路依托运算放大器虚断路、虚地两大核心特性实现信号放大功能；当同相引脚接地时，反相端电位近似等于 0V，流过输入电阻的电流会全部传导至反馈电阻支路，以此完成电压比例放大效果。信号输入观测点位的波形为峰值 0.5V、频率 1kHz 的正弦信号，输出观测点位得到幅值 1V、频率同为 1kHz 且相位倒置的正弦波形，整个工作过程里输入与输出的电压幅值比值恒定不变，仅二者相位存在反向差异。</w:t>
      </w:r>
    </w:p>
    <w:p w14:paraId="7D1B89F1">
      <w:pPr>
        <w:ind w:firstLine="482"/>
        <w:rPr>
          <w:b/>
        </w:rPr>
      </w:pPr>
      <w:r>
        <w:rPr>
          <w:b/>
        </w:rPr>
        <w:t>2</w:t>
      </w:r>
      <w:r>
        <w:rPr>
          <w:rFonts w:hint="eastAsia"/>
          <w:b/>
        </w:rPr>
        <w:t>）关键监测点波形及电压值</w:t>
      </w:r>
    </w:p>
    <w:p w14:paraId="24720E75">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5851525" cy="3175000"/>
            <wp:effectExtent l="0" t="0" r="15875" b="635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0"/>
                    <a:stretch>
                      <a:fillRect/>
                    </a:stretch>
                  </pic:blipFill>
                  <pic:spPr>
                    <a:xfrm>
                      <a:off x="0" y="0"/>
                      <a:ext cx="5851525" cy="3175000"/>
                    </a:xfrm>
                    <a:prstGeom prst="rect">
                      <a:avLst/>
                    </a:prstGeom>
                    <a:noFill/>
                    <a:ln>
                      <a:noFill/>
                    </a:ln>
                  </pic:spPr>
                </pic:pic>
              </a:graphicData>
            </a:graphic>
          </wp:inline>
        </w:drawing>
      </w:r>
      <w:r>
        <w:drawing>
          <wp:inline distT="0" distB="0" distL="114300" distR="114300">
            <wp:extent cx="5847715" cy="5464810"/>
            <wp:effectExtent l="0" t="0" r="635" b="2540"/>
            <wp:docPr id="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pic:cNvPicPr>
                      <a:picLocks noChangeAspect="1"/>
                    </pic:cNvPicPr>
                  </pic:nvPicPr>
                  <pic:blipFill>
                    <a:blip r:embed="rId31"/>
                    <a:stretch>
                      <a:fillRect/>
                    </a:stretch>
                  </pic:blipFill>
                  <pic:spPr>
                    <a:xfrm>
                      <a:off x="0" y="0"/>
                      <a:ext cx="5847715" cy="5464810"/>
                    </a:xfrm>
                    <a:prstGeom prst="rect">
                      <a:avLst/>
                    </a:prstGeom>
                    <a:noFill/>
                    <a:ln>
                      <a:noFill/>
                    </a:ln>
                  </pic:spPr>
                </pic:pic>
              </a:graphicData>
            </a:graphic>
          </wp:inline>
        </w:drawing>
      </w:r>
    </w:p>
    <w:p w14:paraId="116D9231">
      <w:pPr>
        <w:ind w:firstLine="480"/>
        <w:rPr>
          <w:rFonts w:hint="eastAsia" w:eastAsia="宋体"/>
          <w:lang w:eastAsia="zh-CN"/>
        </w:rPr>
      </w:pPr>
    </w:p>
    <w:p w14:paraId="4D4A6B80">
      <w:pPr>
        <w:ind w:firstLine="480"/>
        <w:jc w:val="center"/>
        <w:rPr>
          <w:rFonts w:hint="default" w:eastAsia="宋体"/>
          <w:lang w:val="en-US" w:eastAsia="zh-CN"/>
        </w:rPr>
      </w:pPr>
      <w:r>
        <w:rPr>
          <w:rFonts w:hint="eastAsia"/>
          <w:lang w:val="en-US" w:eastAsia="zh-CN"/>
        </w:rPr>
        <w:t>图2.14</w:t>
      </w:r>
      <w:r>
        <w:rPr>
          <w:rFonts w:hint="eastAsia"/>
        </w:rPr>
        <w:t>反相比例运算电路</w:t>
      </w:r>
    </w:p>
    <w:p w14:paraId="6B8D19CD">
      <w:pPr>
        <w:ind w:firstLine="480"/>
        <w:rPr>
          <w:rFonts w:hint="eastAsia" w:eastAsia="宋体"/>
          <w:lang w:eastAsia="zh-CN"/>
        </w:rPr>
      </w:pPr>
    </w:p>
    <w:p w14:paraId="338E2C95">
      <w:pPr>
        <w:ind w:firstLine="480" w:firstLineChars="0"/>
        <w:rPr>
          <w:b/>
        </w:rPr>
      </w:pPr>
      <w:r>
        <w:rPr>
          <w:rFonts w:hint="eastAsia"/>
          <w:b/>
        </w:rPr>
        <w:t>（</w:t>
      </w:r>
      <w:r>
        <w:rPr>
          <w:b/>
        </w:rPr>
        <w:t>3</w:t>
      </w:r>
      <w:r>
        <w:rPr>
          <w:rFonts w:hint="eastAsia"/>
          <w:b/>
        </w:rPr>
        <w:t>）其他说明</w:t>
      </w:r>
    </w:p>
    <w:p w14:paraId="709C509D">
      <w:pPr>
        <w:ind w:firstLine="480"/>
        <w:rPr>
          <w:rFonts w:ascii="宋体" w:hAnsi="宋体" w:eastAsia="宋体" w:cs="宋体"/>
          <w:sz w:val="24"/>
          <w:szCs w:val="24"/>
        </w:rPr>
      </w:pPr>
      <w:r>
        <w:rPr>
          <w:rFonts w:ascii="宋体" w:hAnsi="宋体" w:eastAsia="宋体" w:cs="宋体"/>
          <w:sz w:val="24"/>
          <w:szCs w:val="24"/>
        </w:rPr>
        <w:t>运放同相端配置的 1kΩ 电阻为平衡电阻，主要作用是匹配输入回路的直流阻抗，有效抑制电路零点漂移问题。由于本电路电压放大倍率较低，输出电压峰值远低于 ±9V 的供电电压阈值，因此不会产生波形削顶、畸变等失真问题。同时，1kHz 的输入信号频率处于 OP07 运算放大器的正常工作频带范围内，能够保障电路信号放大性能稳定、工作状态可靠。</w:t>
      </w:r>
    </w:p>
    <w:p w14:paraId="5F9BAAB9">
      <w:pPr>
        <w:ind w:firstLine="480"/>
        <w:rPr>
          <w:rFonts w:ascii="宋体" w:hAnsi="宋体" w:eastAsia="宋体" w:cs="宋体"/>
          <w:sz w:val="24"/>
          <w:szCs w:val="24"/>
        </w:rPr>
      </w:pPr>
    </w:p>
    <w:p w14:paraId="37CD8D0C">
      <w:pPr>
        <w:pStyle w:val="30"/>
      </w:pPr>
      <w:bookmarkStart w:id="18" w:name="_Toc107928225"/>
      <w:r>
        <w:t xml:space="preserve">2.2.2.2 </w:t>
      </w:r>
      <w:r>
        <w:rPr>
          <w:rFonts w:hint="eastAsia"/>
        </w:rPr>
        <w:t>同相比例运算电路设计与仿真</w:t>
      </w:r>
      <w:bookmarkEnd w:id="18"/>
    </w:p>
    <w:p w14:paraId="63A8E27E">
      <w:pPr>
        <w:ind w:firstLine="480" w:firstLineChars="0"/>
        <w:rPr>
          <w:b/>
        </w:rPr>
      </w:pPr>
      <w:r>
        <w:rPr>
          <w:rFonts w:hint="eastAsia"/>
          <w:b/>
        </w:rPr>
        <w:t>（1）设计电路与仿真结果</w:t>
      </w:r>
    </w:p>
    <w:p w14:paraId="3E36E839">
      <w:pPr>
        <w:bidi w:val="0"/>
      </w:pPr>
      <w:r>
        <w:rPr>
          <w:rFonts w:ascii="宋体" w:hAnsi="宋体" w:eastAsia="宋体" w:cs="宋体"/>
          <w:sz w:val="24"/>
          <w:szCs w:val="24"/>
        </w:rPr>
        <w:t>该同相比例放大线路以 OP07 运放为核心，由 ±9V 双极性电源供电；反相引脚通过 1kΩ 电阻 R2 接大地，2kΩ 反馈电阻 R3 跨接输出与反相端形成负反馈回路。正弦激励源经 1kΩ 电阻 R1 输送至运放同相输入端，电路理论增益为 3。仿真示波器显示输出与输入波形同相位，电压幅值扩大三倍，输出幅值与理论计算相符，波形不存在饱和削顶失真</w:t>
      </w:r>
      <w:r>
        <w:rPr>
          <w:rFonts w:ascii="宋体" w:hAnsi="宋体" w:eastAsia="宋体" w:cs="宋体"/>
          <w:kern w:val="0"/>
          <w:sz w:val="24"/>
          <w:szCs w:val="24"/>
          <w:lang w:val="en-US" w:eastAsia="zh-CN" w:bidi="ar"/>
        </w:rPr>
        <w:t>。</w:t>
      </w:r>
    </w:p>
    <w:p w14:paraId="3C5BA61B">
      <w:pPr>
        <w:keepNext w:val="0"/>
        <w:keepLines w:val="0"/>
        <w:widowControl/>
        <w:suppressLineNumbers w:val="0"/>
        <w:jc w:val="left"/>
      </w:pPr>
      <w:r>
        <w:drawing>
          <wp:inline distT="0" distB="0" distL="114300" distR="114300">
            <wp:extent cx="5853430" cy="5338445"/>
            <wp:effectExtent l="0" t="0" r="13970" b="1460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32"/>
                    <a:stretch>
                      <a:fillRect/>
                    </a:stretch>
                  </pic:blipFill>
                  <pic:spPr>
                    <a:xfrm>
                      <a:off x="0" y="0"/>
                      <a:ext cx="5853430" cy="5338445"/>
                    </a:xfrm>
                    <a:prstGeom prst="rect">
                      <a:avLst/>
                    </a:prstGeom>
                    <a:noFill/>
                    <a:ln>
                      <a:noFill/>
                    </a:ln>
                  </pic:spPr>
                </pic:pic>
              </a:graphicData>
            </a:graphic>
          </wp:inline>
        </w:drawing>
      </w:r>
    </w:p>
    <w:p w14:paraId="01A45893">
      <w:pPr>
        <w:keepNext w:val="0"/>
        <w:keepLines w:val="0"/>
        <w:widowControl/>
        <w:suppressLineNumbers w:val="0"/>
        <w:jc w:val="left"/>
      </w:pPr>
    </w:p>
    <w:p w14:paraId="23003885">
      <w:pPr>
        <w:numPr>
          <w:ilvl w:val="0"/>
          <w:numId w:val="0"/>
        </w:numPr>
        <w:ind w:firstLine="480" w:firstLineChars="0"/>
        <w:rPr>
          <w:rFonts w:hint="eastAsia"/>
          <w:b/>
        </w:rPr>
      </w:pPr>
      <w:r>
        <w:rPr>
          <w:rFonts w:hint="eastAsia" w:ascii="Times New Roman" w:hAnsi="Times New Roman" w:eastAsia="宋体" w:cs="Times New Roman"/>
          <w:b/>
          <w:kern w:val="2"/>
          <w:sz w:val="24"/>
          <w:szCs w:val="24"/>
          <w:lang w:val="en-US" w:eastAsia="zh-CN" w:bidi="ar-SA"/>
        </w:rPr>
        <w:t>（2）</w:t>
      </w:r>
      <w:r>
        <w:rPr>
          <w:rFonts w:hint="eastAsia"/>
          <w:b/>
        </w:rPr>
        <w:t>电路工作原理分析及关键监测点波形和相关监测值说明</w:t>
      </w:r>
    </w:p>
    <w:p w14:paraId="402F7F54">
      <w:pPr>
        <w:ind w:firstLine="482"/>
        <w:rPr>
          <w:b/>
        </w:rPr>
      </w:pPr>
      <w:r>
        <w:rPr>
          <w:rFonts w:hint="eastAsia"/>
          <w:b/>
        </w:rPr>
        <w:t>1）电路工作原理分析</w:t>
      </w:r>
    </w:p>
    <w:p w14:paraId="60F7671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pPr>
      <w:r>
        <w:rPr>
          <w:rFonts w:ascii="宋体" w:hAnsi="宋体" w:eastAsia="宋体" w:cs="宋体"/>
          <w:color w:val="000000"/>
          <w:kern w:val="0"/>
          <w:sz w:val="24"/>
          <w:szCs w:val="24"/>
          <w:lang w:val="en-US" w:eastAsia="zh-CN" w:bidi="ar"/>
        </w:rPr>
        <w:t>电路依靠运放虚短、虚断特性实现放大：虚断使输入引脚电流近似为零，虚短令反相端电位跟随同相输入电位，搭配反馈电阻完成稳定同相放大。输入测点为固定幅值、频率正弦波，同相端电位与输入信号相等；输出测点波形和输入相位相同，峰值为输入三倍，增益全程不变。零输入静态条件下输出仅存在毫伏级漂移电压，符合运放固有静态误差规律。</w:t>
      </w:r>
    </w:p>
    <w:p w14:paraId="7005E3CB">
      <w:pPr>
        <w:ind w:firstLine="482"/>
        <w:rPr>
          <w:b/>
        </w:rPr>
      </w:pPr>
      <w:r>
        <w:rPr>
          <w:b/>
        </w:rPr>
        <w:t>2</w:t>
      </w:r>
      <w:r>
        <w:rPr>
          <w:rFonts w:hint="eastAsia"/>
          <w:b/>
        </w:rPr>
        <w:t>）关键监测点波形及电压值</w:t>
      </w:r>
    </w:p>
    <w:p w14:paraId="3F3D99FE">
      <w:pPr>
        <w:numPr>
          <w:ilvl w:val="0"/>
          <w:numId w:val="0"/>
        </w:numPr>
        <w:rPr>
          <w:rFonts w:hint="eastAsia"/>
          <w:b/>
        </w:rPr>
      </w:pPr>
      <w:r>
        <w:drawing>
          <wp:inline distT="0" distB="0" distL="114300" distR="114300">
            <wp:extent cx="5848985" cy="3444875"/>
            <wp:effectExtent l="0" t="0" r="18415" b="317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33"/>
                    <a:stretch>
                      <a:fillRect/>
                    </a:stretch>
                  </pic:blipFill>
                  <pic:spPr>
                    <a:xfrm>
                      <a:off x="0" y="0"/>
                      <a:ext cx="5848985" cy="3444875"/>
                    </a:xfrm>
                    <a:prstGeom prst="rect">
                      <a:avLst/>
                    </a:prstGeom>
                    <a:noFill/>
                    <a:ln>
                      <a:noFill/>
                    </a:ln>
                  </pic:spPr>
                </pic:pic>
              </a:graphicData>
            </a:graphic>
          </wp:inline>
        </w:drawing>
      </w:r>
      <w:r>
        <w:drawing>
          <wp:inline distT="0" distB="0" distL="114300" distR="114300">
            <wp:extent cx="5850255" cy="5605145"/>
            <wp:effectExtent l="0" t="0" r="17145" b="14605"/>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34"/>
                    <a:stretch>
                      <a:fillRect/>
                    </a:stretch>
                  </pic:blipFill>
                  <pic:spPr>
                    <a:xfrm>
                      <a:off x="0" y="0"/>
                      <a:ext cx="5850255" cy="5605145"/>
                    </a:xfrm>
                    <a:prstGeom prst="rect">
                      <a:avLst/>
                    </a:prstGeom>
                    <a:noFill/>
                    <a:ln>
                      <a:noFill/>
                    </a:ln>
                  </pic:spPr>
                </pic:pic>
              </a:graphicData>
            </a:graphic>
          </wp:inline>
        </w:drawing>
      </w:r>
    </w:p>
    <w:p w14:paraId="5A851092">
      <w:pPr>
        <w:ind w:firstLine="480"/>
        <w:jc w:val="center"/>
        <w:rPr>
          <w:rFonts w:hint="default" w:eastAsia="宋体"/>
          <w:lang w:val="en-US" w:eastAsia="zh-CN"/>
        </w:rPr>
      </w:pPr>
      <w:r>
        <w:rPr>
          <w:rFonts w:hint="eastAsia"/>
          <w:lang w:val="en-US" w:eastAsia="zh-CN"/>
        </w:rPr>
        <w:t>图2.15</w:t>
      </w:r>
      <w:r>
        <w:rPr>
          <w:rFonts w:hint="eastAsia"/>
        </w:rPr>
        <w:t>同相比例运算电路</w:t>
      </w:r>
    </w:p>
    <w:p w14:paraId="3DD98B1A">
      <w:pPr>
        <w:numPr>
          <w:ilvl w:val="0"/>
          <w:numId w:val="0"/>
        </w:numPr>
        <w:ind w:left="0" w:leftChars="0" w:firstLine="480" w:firstLineChars="0"/>
        <w:rPr>
          <w:rFonts w:hint="eastAsia"/>
          <w:b/>
        </w:rPr>
      </w:pPr>
      <w:r>
        <w:rPr>
          <w:rFonts w:hint="eastAsia" w:ascii="Times New Roman" w:hAnsi="Times New Roman" w:eastAsia="宋体" w:cs="Times New Roman"/>
          <w:b/>
          <w:kern w:val="2"/>
          <w:sz w:val="24"/>
          <w:szCs w:val="24"/>
          <w:lang w:val="en-US" w:eastAsia="zh-CN" w:bidi="ar-SA"/>
        </w:rPr>
        <w:t>（3）</w:t>
      </w:r>
      <w:r>
        <w:rPr>
          <w:rFonts w:hint="eastAsia"/>
          <w:b/>
        </w:rPr>
        <w:t>其他说明</w:t>
      </w:r>
    </w:p>
    <w:p w14:paraId="3D129572">
      <w:pPr>
        <w:bidi w:val="0"/>
      </w:pPr>
      <w:r>
        <w:rPr>
          <w:rFonts w:ascii="宋体" w:hAnsi="宋体" w:eastAsia="宋体" w:cs="宋体"/>
          <w:sz w:val="24"/>
          <w:szCs w:val="24"/>
        </w:rPr>
        <w:t>接地电阻 R2 与反馈电阻 R3 共同决定电路增益，同时匹配前端等效阻抗，削弱输入偏置电流引发的零点漂移；电路增益为 3，正常输入对应的输出幅值远低于 ±9V 供电限值，无饱和失真；OP07 的带宽可覆盖普通低频正弦信号，增益保持稳定</w:t>
      </w:r>
      <w:r>
        <w:t>。</w:t>
      </w:r>
    </w:p>
    <w:p w14:paraId="2F522295">
      <w:pPr>
        <w:bidi w:val="0"/>
        <w:rPr>
          <w:rFonts w:hint="eastAsia"/>
          <w:lang w:val="en-US" w:eastAsia="zh-CN"/>
        </w:rPr>
      </w:pPr>
    </w:p>
    <w:p w14:paraId="1E51BD80">
      <w:pPr>
        <w:pStyle w:val="30"/>
      </w:pPr>
      <w:bookmarkStart w:id="19" w:name="_Toc107928226"/>
      <w:r>
        <w:t xml:space="preserve">2.2.2.3 </w:t>
      </w:r>
      <w:r>
        <w:rPr>
          <w:rFonts w:hint="eastAsia"/>
        </w:rPr>
        <w:t>反相相加法运算电路设计与仿真</w:t>
      </w:r>
      <w:bookmarkEnd w:id="19"/>
    </w:p>
    <w:p w14:paraId="40DF8C06">
      <w:pPr>
        <w:ind w:firstLine="480" w:firstLineChars="0"/>
        <w:rPr>
          <w:b/>
        </w:rPr>
      </w:pPr>
      <w:r>
        <w:rPr>
          <w:rFonts w:hint="eastAsia"/>
          <w:b/>
        </w:rPr>
        <w:t>（1）设计电路与仿真结果</w:t>
      </w:r>
    </w:p>
    <w:p w14:paraId="3376BD02">
      <w:pPr>
        <w:bidi w:val="0"/>
        <w:jc w:val="left"/>
        <w:rPr>
          <w:rFonts w:ascii="宋体" w:hAnsi="宋体" w:eastAsia="宋体" w:cs="宋体"/>
          <w:sz w:val="24"/>
          <w:szCs w:val="24"/>
        </w:rPr>
      </w:pPr>
      <w:r>
        <w:rPr>
          <w:rFonts w:ascii="宋体" w:hAnsi="宋体" w:eastAsia="宋体" w:cs="宋体"/>
          <w:sz w:val="24"/>
          <w:szCs w:val="24"/>
        </w:rPr>
        <w:t>该三路反相加法电路以OP07运放为核心并由±9V电源供电，同相端串联1kΩ电阻R1接地实现阻抗平衡，三路正弦输入分别通过1kΩ电阻R2、R4、R5接入反相输入端，2kΩ反馈电阻R3连接输出与反相端，示波器实测输出波形与各路输入相位相反，幅值是三路输入叠加放大后的数值，波形不存在削顶失真，空载时输出仅存在微弱零点漂移，仿真数据完全契合反相加法电路运算特性。</w:t>
      </w:r>
      <w:r>
        <w:rPr>
          <w:rFonts w:ascii="宋体" w:hAnsi="宋体" w:eastAsia="宋体" w:cs="宋体"/>
          <w:sz w:val="24"/>
          <w:szCs w:val="24"/>
        </w:rPr>
        <w:drawing>
          <wp:inline distT="0" distB="0" distL="114300" distR="114300">
            <wp:extent cx="5847080" cy="2719705"/>
            <wp:effectExtent l="0" t="0" r="1270" b="444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35"/>
                    <a:stretch>
                      <a:fillRect/>
                    </a:stretch>
                  </pic:blipFill>
                  <pic:spPr>
                    <a:xfrm>
                      <a:off x="0" y="0"/>
                      <a:ext cx="5847080" cy="2719705"/>
                    </a:xfrm>
                    <a:prstGeom prst="rect">
                      <a:avLst/>
                    </a:prstGeom>
                    <a:noFill/>
                    <a:ln>
                      <a:noFill/>
                    </a:ln>
                  </pic:spPr>
                </pic:pic>
              </a:graphicData>
            </a:graphic>
          </wp:inline>
        </w:drawing>
      </w:r>
    </w:p>
    <w:p w14:paraId="013F9655">
      <w:pPr>
        <w:ind w:firstLine="480"/>
        <w:jc w:val="center"/>
        <w:rPr>
          <w:rFonts w:hint="default" w:eastAsia="宋体"/>
          <w:lang w:val="en-US" w:eastAsia="zh-CN"/>
        </w:rPr>
      </w:pPr>
      <w:r>
        <w:rPr>
          <w:rFonts w:hint="eastAsia"/>
          <w:lang w:val="en-US" w:eastAsia="zh-CN"/>
        </w:rPr>
        <w:t>图2.16</w:t>
      </w:r>
      <w:r>
        <w:rPr>
          <w:rFonts w:hint="eastAsia"/>
        </w:rPr>
        <w:t>反相相加法运算电路</w:t>
      </w:r>
    </w:p>
    <w:p w14:paraId="695307A1">
      <w:pPr>
        <w:ind w:firstLine="480" w:firstLineChars="0"/>
        <w:rPr>
          <w:b/>
        </w:rPr>
      </w:pPr>
      <w:r>
        <w:rPr>
          <w:rFonts w:hint="eastAsia"/>
          <w:b/>
        </w:rPr>
        <w:t>（2）电路工作原理分析及关键监测点波形和相关监测值说明</w:t>
      </w:r>
    </w:p>
    <w:p w14:paraId="2B16FB5E">
      <w:pPr>
        <w:ind w:firstLine="904" w:firstLineChars="375"/>
        <w:rPr>
          <w:b/>
        </w:rPr>
      </w:pPr>
      <w:r>
        <w:rPr>
          <w:rFonts w:hint="eastAsia"/>
          <w:b/>
        </w:rPr>
        <w:t>1）电路工作原理分析</w:t>
      </w:r>
    </w:p>
    <w:p w14:paraId="2BE47C15">
      <w:pPr>
        <w:numPr>
          <w:ilvl w:val="0"/>
          <w:numId w:val="0"/>
        </w:numPr>
        <w:ind w:leftChars="200" w:firstLine="419" w:firstLineChars="0"/>
        <w:jc w:val="left"/>
        <w:rPr>
          <w:rFonts w:hint="eastAsia"/>
          <w:b/>
        </w:rPr>
      </w:pPr>
      <w:r>
        <w:rPr>
          <w:rFonts w:ascii="宋体" w:hAnsi="宋体" w:eastAsia="宋体" w:cs="宋体"/>
          <w:sz w:val="24"/>
          <w:szCs w:val="24"/>
        </w:rPr>
        <w:t>电路借助运放虚断、虚地特性完成多路信号叠加运算，同相端接地令反相端电位趋近于零，各路输入生成的电流汇总流入反馈电阻实现信号求和并转化为输出电压，三路输入测点为参数一致的正弦波形，输出测点波形与输入相位反向，幅值随三路输入电压叠加改变，全程信号缩放比例维持恒定</w:t>
      </w:r>
      <w:r>
        <w:rPr>
          <w:rFonts w:hint="eastAsia" w:ascii="宋体" w:hAnsi="宋体" w:eastAsia="宋体" w:cs="宋体"/>
          <w:sz w:val="24"/>
          <w:szCs w:val="24"/>
          <w:lang w:eastAsia="zh-CN"/>
        </w:rPr>
        <w:t>。</w:t>
      </w:r>
    </w:p>
    <w:p w14:paraId="1FE04E36">
      <w:pPr>
        <w:numPr>
          <w:ilvl w:val="0"/>
          <w:numId w:val="0"/>
        </w:numPr>
        <w:ind w:left="0" w:leftChars="0" w:firstLine="904" w:firstLineChars="375"/>
        <w:rPr>
          <w:rFonts w:hint="eastAsia"/>
          <w:b/>
        </w:rPr>
      </w:pPr>
      <w:r>
        <w:rPr>
          <w:rFonts w:hint="eastAsia" w:ascii="Times New Roman" w:hAnsi="Times New Roman" w:eastAsia="宋体" w:cs="Times New Roman"/>
          <w:b/>
          <w:kern w:val="2"/>
          <w:sz w:val="24"/>
          <w:szCs w:val="24"/>
          <w:lang w:val="en-US" w:eastAsia="zh-CN" w:bidi="ar-SA"/>
        </w:rPr>
        <w:t>2）</w:t>
      </w:r>
      <w:r>
        <w:rPr>
          <w:rFonts w:hint="eastAsia"/>
          <w:b/>
        </w:rPr>
        <w:t>关键监测点波形及电压值</w:t>
      </w:r>
    </w:p>
    <w:p w14:paraId="7D19E4FF">
      <w:pPr>
        <w:numPr>
          <w:ilvl w:val="0"/>
          <w:numId w:val="0"/>
        </w:numPr>
        <w:ind w:leftChars="200"/>
        <w:rPr>
          <w:rFonts w:hint="eastAsia"/>
          <w:b/>
        </w:rPr>
      </w:pPr>
    </w:p>
    <w:p w14:paraId="6FE0A378">
      <w:pPr>
        <w:ind w:firstLine="480"/>
        <w:rPr>
          <w:rFonts w:ascii="宋体" w:hAnsi="宋体" w:eastAsia="宋体" w:cs="宋体"/>
          <w:sz w:val="24"/>
          <w:szCs w:val="24"/>
        </w:rPr>
      </w:pPr>
    </w:p>
    <w:p w14:paraId="59557CD7">
      <w:pPr>
        <w:ind w:left="0" w:leftChars="0" w:firstLine="0" w:firstLineChars="0"/>
        <w:rPr>
          <w:rFonts w:ascii="宋体" w:hAnsi="宋体" w:eastAsia="宋体" w:cs="宋体"/>
          <w:sz w:val="24"/>
          <w:szCs w:val="24"/>
        </w:rPr>
      </w:pPr>
      <w:r>
        <w:drawing>
          <wp:inline distT="0" distB="0" distL="114300" distR="114300">
            <wp:extent cx="5849620" cy="3176905"/>
            <wp:effectExtent l="0" t="0" r="17780" b="444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36"/>
                    <a:stretch>
                      <a:fillRect/>
                    </a:stretch>
                  </pic:blipFill>
                  <pic:spPr>
                    <a:xfrm>
                      <a:off x="0" y="0"/>
                      <a:ext cx="5849620" cy="3176905"/>
                    </a:xfrm>
                    <a:prstGeom prst="rect">
                      <a:avLst/>
                    </a:prstGeom>
                    <a:noFill/>
                    <a:ln>
                      <a:noFill/>
                    </a:ln>
                  </pic:spPr>
                </pic:pic>
              </a:graphicData>
            </a:graphic>
          </wp:inline>
        </w:drawing>
      </w:r>
      <w:r>
        <w:drawing>
          <wp:inline distT="0" distB="0" distL="114300" distR="114300">
            <wp:extent cx="5845810" cy="2564765"/>
            <wp:effectExtent l="0" t="0" r="2540" b="698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37"/>
                    <a:stretch>
                      <a:fillRect/>
                    </a:stretch>
                  </pic:blipFill>
                  <pic:spPr>
                    <a:xfrm>
                      <a:off x="0" y="0"/>
                      <a:ext cx="5845810" cy="2564765"/>
                    </a:xfrm>
                    <a:prstGeom prst="rect">
                      <a:avLst/>
                    </a:prstGeom>
                    <a:noFill/>
                    <a:ln>
                      <a:noFill/>
                    </a:ln>
                  </pic:spPr>
                </pic:pic>
              </a:graphicData>
            </a:graphic>
          </wp:inline>
        </w:drawing>
      </w:r>
    </w:p>
    <w:p w14:paraId="763D6373">
      <w:pPr>
        <w:ind w:firstLine="480"/>
        <w:jc w:val="center"/>
        <w:rPr>
          <w:rFonts w:hint="default" w:eastAsia="宋体"/>
          <w:lang w:val="en-US" w:eastAsia="zh-CN"/>
        </w:rPr>
      </w:pPr>
      <w:r>
        <w:rPr>
          <w:rFonts w:hint="eastAsia"/>
          <w:lang w:val="en-US" w:eastAsia="zh-CN"/>
        </w:rPr>
        <w:t>图2.17</w:t>
      </w:r>
      <w:r>
        <w:rPr>
          <w:rFonts w:hint="eastAsia"/>
        </w:rPr>
        <w:t>反相相加法运算电路</w:t>
      </w:r>
    </w:p>
    <w:p w14:paraId="57D93C68">
      <w:pPr>
        <w:ind w:firstLine="480"/>
        <w:rPr>
          <w:rFonts w:ascii="宋体" w:hAnsi="宋体" w:eastAsia="宋体" w:cs="宋体"/>
          <w:sz w:val="24"/>
          <w:szCs w:val="24"/>
        </w:rPr>
      </w:pPr>
    </w:p>
    <w:p w14:paraId="30CB21F7">
      <w:pPr>
        <w:numPr>
          <w:ilvl w:val="0"/>
          <w:numId w:val="0"/>
        </w:numPr>
        <w:ind w:left="0" w:leftChars="0" w:firstLine="480" w:firstLineChars="0"/>
        <w:rPr>
          <w:rFonts w:hint="eastAsia"/>
          <w:b/>
        </w:rPr>
      </w:pPr>
      <w:r>
        <w:rPr>
          <w:rFonts w:hint="eastAsia" w:ascii="Times New Roman" w:hAnsi="Times New Roman" w:eastAsia="宋体" w:cs="Times New Roman"/>
          <w:b/>
          <w:kern w:val="2"/>
          <w:sz w:val="24"/>
          <w:szCs w:val="24"/>
          <w:lang w:val="en-US" w:eastAsia="zh-CN" w:bidi="ar-SA"/>
        </w:rPr>
        <w:t>（</w:t>
      </w:r>
      <w:r>
        <w:rPr>
          <w:rFonts w:hint="eastAsia" w:cs="Times New Roman"/>
          <w:b/>
          <w:kern w:val="2"/>
          <w:sz w:val="24"/>
          <w:szCs w:val="24"/>
          <w:lang w:val="en-US" w:eastAsia="zh-CN" w:bidi="ar-SA"/>
        </w:rPr>
        <w:t>3</w:t>
      </w:r>
      <w:r>
        <w:rPr>
          <w:rFonts w:hint="eastAsia" w:ascii="Times New Roman" w:hAnsi="Times New Roman" w:eastAsia="宋体" w:cs="Times New Roman"/>
          <w:b/>
          <w:kern w:val="2"/>
          <w:sz w:val="24"/>
          <w:szCs w:val="24"/>
          <w:lang w:val="en-US" w:eastAsia="zh-CN" w:bidi="ar-SA"/>
        </w:rPr>
        <w:t>）</w:t>
      </w:r>
      <w:r>
        <w:rPr>
          <w:rFonts w:hint="eastAsia"/>
          <w:b/>
        </w:rPr>
        <w:t>其他说明</w:t>
      </w:r>
    </w:p>
    <w:p w14:paraId="49973CD2">
      <w:pPr>
        <w:bidi w:val="0"/>
        <w:jc w:val="left"/>
        <w:rPr>
          <w:rFonts w:ascii="宋体" w:hAnsi="宋体" w:eastAsia="宋体" w:cs="宋体"/>
          <w:sz w:val="24"/>
          <w:szCs w:val="24"/>
        </w:rPr>
      </w:pPr>
      <w:r>
        <w:rPr>
          <w:rFonts w:hint="eastAsia" w:ascii="宋体" w:hAnsi="宋体" w:eastAsia="宋体" w:cs="宋体"/>
          <w:sz w:val="24"/>
          <w:szCs w:val="24"/>
        </w:rPr>
        <w:t>接地1kΩ电阻匹配输入端直流电阻以抑制零点漂移，反馈电阻阻值设定电路增益，弥补多路输入分流造成的幅值衰减从而实现三路电压叠加，电路最大输出幅值低于±9V供电电压，不存在波形削顶失真，各类常规低频正弦信号都能稳定完成求和放大</w:t>
      </w:r>
      <w:r>
        <w:rPr>
          <w:rFonts w:ascii="宋体" w:hAnsi="宋体" w:eastAsia="宋体" w:cs="宋体"/>
          <w:sz w:val="24"/>
          <w:szCs w:val="24"/>
        </w:rPr>
        <w:t>。</w:t>
      </w:r>
    </w:p>
    <w:p w14:paraId="41457520">
      <w:pPr>
        <w:numPr>
          <w:ilvl w:val="0"/>
          <w:numId w:val="0"/>
        </w:numPr>
        <w:ind w:firstLine="420" w:firstLineChars="0"/>
        <w:rPr>
          <w:rFonts w:ascii="宋体" w:hAnsi="宋体" w:eastAsia="宋体" w:cs="宋体"/>
          <w:sz w:val="24"/>
          <w:szCs w:val="24"/>
        </w:rPr>
      </w:pPr>
    </w:p>
    <w:p w14:paraId="4A052EE9">
      <w:pPr>
        <w:pStyle w:val="30"/>
      </w:pPr>
      <w:bookmarkStart w:id="20" w:name="_Toc107928227"/>
      <w:r>
        <w:t xml:space="preserve">2.2.2.4 </w:t>
      </w:r>
      <w:r>
        <w:rPr>
          <w:rFonts w:hint="eastAsia"/>
        </w:rPr>
        <w:t>同相加法运算电路设计与仿真</w:t>
      </w:r>
      <w:bookmarkEnd w:id="20"/>
    </w:p>
    <w:p w14:paraId="43E58CB1">
      <w:pPr>
        <w:ind w:firstLine="480" w:firstLineChars="0"/>
        <w:rPr>
          <w:rFonts w:hint="eastAsia"/>
          <w:b/>
        </w:rPr>
      </w:pPr>
      <w:r>
        <w:rPr>
          <w:rFonts w:hint="eastAsia"/>
          <w:b/>
        </w:rPr>
        <w:t>（1）设计电路与仿真结果</w:t>
      </w:r>
    </w:p>
    <w:p w14:paraId="05E9DFC8">
      <w:pPr>
        <w:ind w:firstLine="480" w:firstLineChars="0"/>
        <w:jc w:val="left"/>
      </w:pPr>
      <w:r>
        <w:rPr>
          <w:rFonts w:ascii="宋体" w:hAnsi="宋体" w:eastAsia="宋体" w:cs="宋体"/>
          <w:sz w:val="24"/>
          <w:szCs w:val="24"/>
          <w:lang w:val="en-US" w:eastAsia="zh-CN"/>
        </w:rPr>
        <w:t>此三路同相加法运算电路核心器件为 OP07 运放，依靠 ±9V 双电源供电，三路正弦输入分别经由 1kΩ 电阻并联接入运放同相引脚，反相端串联 1kΩ 电阻接地，输出端和反相端之间接有 2kΩ 反馈电阻，示波器采集三路输入及输出波形可见输出与各路输入相位相同，幅值是三路输入叠加放大后的数值，波形完好不存在削顶失真，零输入工况下仅存在微弱零点漂移电压，仿真表现完全匹配同相加法电路运算规律</w:t>
      </w:r>
      <w:r>
        <w:rPr>
          <w:rFonts w:ascii="宋体" w:hAnsi="宋体" w:eastAsia="宋体" w:cs="宋体"/>
          <w:sz w:val="24"/>
          <w:szCs w:val="24"/>
        </w:rPr>
        <w:t>。</w:t>
      </w:r>
      <w:r>
        <w:drawing>
          <wp:inline distT="0" distB="0" distL="114300" distR="114300">
            <wp:extent cx="5842000" cy="2590165"/>
            <wp:effectExtent l="0" t="0" r="6350" b="635"/>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38"/>
                    <a:stretch>
                      <a:fillRect/>
                    </a:stretch>
                  </pic:blipFill>
                  <pic:spPr>
                    <a:xfrm>
                      <a:off x="0" y="0"/>
                      <a:ext cx="5842000" cy="2590165"/>
                    </a:xfrm>
                    <a:prstGeom prst="rect">
                      <a:avLst/>
                    </a:prstGeom>
                    <a:noFill/>
                    <a:ln>
                      <a:noFill/>
                    </a:ln>
                  </pic:spPr>
                </pic:pic>
              </a:graphicData>
            </a:graphic>
          </wp:inline>
        </w:drawing>
      </w:r>
    </w:p>
    <w:p w14:paraId="5295410A">
      <w:pPr>
        <w:ind w:firstLine="480" w:firstLineChars="0"/>
        <w:jc w:val="center"/>
        <w:rPr>
          <w:rFonts w:hint="default" w:eastAsia="宋体"/>
          <w:lang w:val="en-US" w:eastAsia="zh-CN"/>
        </w:rPr>
      </w:pPr>
      <w:r>
        <w:rPr>
          <w:rFonts w:hint="eastAsia"/>
          <w:lang w:val="en-US" w:eastAsia="zh-CN"/>
        </w:rPr>
        <w:t>图2.18</w:t>
      </w:r>
      <w:r>
        <w:rPr>
          <w:rFonts w:hint="eastAsia"/>
        </w:rPr>
        <w:t>同相加法运算电路</w:t>
      </w:r>
    </w:p>
    <w:p w14:paraId="5853394B">
      <w:pPr>
        <w:ind w:firstLine="480"/>
      </w:pPr>
    </w:p>
    <w:p w14:paraId="0BC9C7AB">
      <w:pPr>
        <w:ind w:firstLine="480" w:firstLineChars="0"/>
        <w:rPr>
          <w:b/>
        </w:rPr>
      </w:pPr>
      <w:r>
        <w:rPr>
          <w:rFonts w:hint="eastAsia"/>
          <w:b/>
        </w:rPr>
        <w:t>（2）电路工作原理分析及关键监测点波形和相关监测值说明</w:t>
      </w:r>
    </w:p>
    <w:p w14:paraId="7DECD3F4">
      <w:pPr>
        <w:ind w:firstLine="482"/>
        <w:rPr>
          <w:b/>
        </w:rPr>
      </w:pPr>
      <w:r>
        <w:rPr>
          <w:rFonts w:hint="eastAsia"/>
          <w:b/>
        </w:rPr>
        <w:t>1）电路工作原理分析</w:t>
      </w:r>
    </w:p>
    <w:p w14:paraId="53FEC75C">
      <w:pPr>
        <w:ind w:firstLine="482"/>
        <w:rPr>
          <w:rFonts w:ascii="宋体" w:hAnsi="宋体" w:eastAsia="宋体" w:cs="宋体"/>
          <w:sz w:val="24"/>
          <w:szCs w:val="24"/>
        </w:rPr>
      </w:pPr>
      <w:r>
        <w:rPr>
          <w:rFonts w:ascii="宋体" w:hAnsi="宋体" w:eastAsia="宋体" w:cs="宋体"/>
          <w:sz w:val="24"/>
          <w:szCs w:val="24"/>
        </w:rPr>
        <w:t>电路利用运放虚断、虚短特性完成三路信号求和放大，运放输入支路电流近似为零，三路输入电压在同相端完成叠加分压，反相端电位跟随同相端合成电压同步变动，反馈网络对合成电压进行固定倍率放大，三路输入测点均为参数统一的正弦波形，输出测点波形和输入相位相同，幅值对应三路输入叠加后的总量，信号放大倍率全程维持恒定。</w:t>
      </w:r>
    </w:p>
    <w:p w14:paraId="16430836">
      <w:pPr>
        <w:ind w:firstLine="482"/>
        <w:rPr>
          <w:b/>
        </w:rPr>
      </w:pPr>
      <w:r>
        <w:rPr>
          <w:b/>
        </w:rPr>
        <w:t>2</w:t>
      </w:r>
      <w:r>
        <w:rPr>
          <w:rFonts w:hint="eastAsia"/>
          <w:b/>
        </w:rPr>
        <w:t>）关键监测点波形及电压值</w:t>
      </w:r>
    </w:p>
    <w:p w14:paraId="10A79CF1">
      <w:pPr>
        <w:ind w:firstLine="480"/>
        <w:rPr>
          <w:rFonts w:ascii="宋体" w:hAnsi="宋体" w:eastAsia="宋体" w:cs="宋体"/>
          <w:sz w:val="24"/>
          <w:szCs w:val="24"/>
        </w:rPr>
      </w:pPr>
    </w:p>
    <w:p w14:paraId="4DBCD565">
      <w:pPr>
        <w:ind w:firstLine="480"/>
      </w:pPr>
      <w:r>
        <w:drawing>
          <wp:inline distT="0" distB="0" distL="114300" distR="114300">
            <wp:extent cx="5849620" cy="3176905"/>
            <wp:effectExtent l="0" t="0" r="17780" b="4445"/>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39"/>
                    <a:stretch>
                      <a:fillRect/>
                    </a:stretch>
                  </pic:blipFill>
                  <pic:spPr>
                    <a:xfrm>
                      <a:off x="0" y="0"/>
                      <a:ext cx="5849620" cy="3176905"/>
                    </a:xfrm>
                    <a:prstGeom prst="rect">
                      <a:avLst/>
                    </a:prstGeom>
                    <a:noFill/>
                    <a:ln>
                      <a:noFill/>
                    </a:ln>
                  </pic:spPr>
                </pic:pic>
              </a:graphicData>
            </a:graphic>
          </wp:inline>
        </w:drawing>
      </w:r>
      <w:r>
        <w:drawing>
          <wp:inline distT="0" distB="0" distL="114300" distR="114300">
            <wp:extent cx="5850255" cy="2485390"/>
            <wp:effectExtent l="0" t="0" r="17145" b="10160"/>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
                    <pic:cNvPicPr>
                      <a:picLocks noChangeAspect="1"/>
                    </pic:cNvPicPr>
                  </pic:nvPicPr>
                  <pic:blipFill>
                    <a:blip r:embed="rId40"/>
                    <a:stretch>
                      <a:fillRect/>
                    </a:stretch>
                  </pic:blipFill>
                  <pic:spPr>
                    <a:xfrm>
                      <a:off x="0" y="0"/>
                      <a:ext cx="5850255" cy="2485390"/>
                    </a:xfrm>
                    <a:prstGeom prst="rect">
                      <a:avLst/>
                    </a:prstGeom>
                    <a:noFill/>
                    <a:ln>
                      <a:noFill/>
                    </a:ln>
                  </pic:spPr>
                </pic:pic>
              </a:graphicData>
            </a:graphic>
          </wp:inline>
        </w:drawing>
      </w:r>
    </w:p>
    <w:p w14:paraId="17DEF8AC">
      <w:pPr>
        <w:ind w:firstLine="480" w:firstLineChars="0"/>
        <w:jc w:val="center"/>
        <w:rPr>
          <w:rFonts w:hint="default" w:eastAsia="宋体"/>
          <w:lang w:val="en-US" w:eastAsia="zh-CN"/>
        </w:rPr>
      </w:pPr>
      <w:r>
        <w:rPr>
          <w:rFonts w:hint="eastAsia"/>
          <w:lang w:val="en-US" w:eastAsia="zh-CN"/>
        </w:rPr>
        <w:t>图2.19</w:t>
      </w:r>
      <w:r>
        <w:rPr>
          <w:rFonts w:hint="eastAsia"/>
        </w:rPr>
        <w:t>同相加法运算电路</w:t>
      </w:r>
    </w:p>
    <w:p w14:paraId="3A30D7C0">
      <w:pPr>
        <w:ind w:firstLine="480"/>
      </w:pPr>
    </w:p>
    <w:p w14:paraId="35787BD6">
      <w:pPr>
        <w:numPr>
          <w:ilvl w:val="0"/>
          <w:numId w:val="3"/>
        </w:numPr>
        <w:ind w:firstLine="480" w:firstLineChars="0"/>
        <w:rPr>
          <w:rFonts w:hint="eastAsia"/>
          <w:b/>
        </w:rPr>
      </w:pPr>
      <w:r>
        <w:rPr>
          <w:rFonts w:hint="eastAsia"/>
          <w:b/>
        </w:rPr>
        <w:t>其他说明</w:t>
      </w:r>
    </w:p>
    <w:p w14:paraId="7F4FAA74">
      <w:pPr>
        <w:numPr>
          <w:ilvl w:val="0"/>
          <w:numId w:val="0"/>
        </w:numPr>
        <w:ind w:firstLine="420" w:firstLineChars="0"/>
        <w:rPr>
          <w:rFonts w:hint="eastAsia"/>
          <w:b/>
        </w:rPr>
      </w:pPr>
      <w:r>
        <w:rPr>
          <w:rFonts w:ascii="宋体" w:hAnsi="宋体" w:eastAsia="宋体" w:cs="宋体"/>
          <w:sz w:val="24"/>
          <w:szCs w:val="24"/>
        </w:rPr>
        <w:t>反相端接地电阻均衡输入直流阻抗以降低零点漂移，电路具备较高输入阻抗但各路输入信号间存在相互干扰，各电阻参数预留充足电压裕量，OP07 低零点漂移特性保障信号求和的测量精度。</w:t>
      </w:r>
    </w:p>
    <w:p w14:paraId="341AEC11">
      <w:pPr>
        <w:ind w:firstLine="480"/>
      </w:pPr>
    </w:p>
    <w:p w14:paraId="07DF23E4">
      <w:pPr>
        <w:ind w:firstLine="480"/>
      </w:pPr>
    </w:p>
    <w:p w14:paraId="1670A1E5">
      <w:pPr>
        <w:pStyle w:val="30"/>
      </w:pPr>
      <w:bookmarkStart w:id="21" w:name="_Toc107928228"/>
      <w:r>
        <w:t xml:space="preserve">2.2.2.5 </w:t>
      </w:r>
      <w:r>
        <w:rPr>
          <w:rFonts w:hint="eastAsia"/>
        </w:rPr>
        <w:t>减法运算电路设计与仿真</w:t>
      </w:r>
      <w:bookmarkEnd w:id="21"/>
    </w:p>
    <w:p w14:paraId="79FF8D47">
      <w:pPr>
        <w:ind w:firstLine="480" w:firstLineChars="0"/>
        <w:rPr>
          <w:b/>
        </w:rPr>
      </w:pPr>
      <w:r>
        <w:rPr>
          <w:rFonts w:hint="eastAsia"/>
          <w:b/>
        </w:rPr>
        <w:t>（1）设计电路与仿真结果</w:t>
      </w:r>
    </w:p>
    <w:p w14:paraId="5BDBDABF">
      <w:pPr>
        <w:ind w:firstLine="480"/>
        <w:rPr>
          <w:rFonts w:hint="eastAsia" w:ascii="宋体" w:hAnsi="宋体" w:cs="宋体"/>
          <w:sz w:val="24"/>
          <w:szCs w:val="24"/>
          <w:lang w:eastAsia="zh-CN"/>
        </w:rPr>
      </w:pPr>
      <w:r>
        <w:rPr>
          <w:rFonts w:hint="eastAsia" w:ascii="宋体" w:hAnsi="宋体" w:cs="宋体"/>
          <w:sz w:val="24"/>
          <w:szCs w:val="24"/>
          <w:lang w:val="en-US" w:eastAsia="zh-CN"/>
        </w:rPr>
        <w:t>以 OP07 运放为核心、±9V 电压供电，两路直流信号各自通过 1kΩ 电阻分别送入同相、反相引脚，同相端增设 10kΩ 接地电阻，2kΩ 电阻搭建反馈支路，该电路可对两路输入电压做差值比例运算，多组不同输入条件下输出结果均契合差值放大规律，全程无饱和失真</w:t>
      </w:r>
      <w:r>
        <w:rPr>
          <w:rFonts w:hint="eastAsia" w:ascii="宋体" w:hAnsi="宋体" w:cs="宋体"/>
          <w:sz w:val="24"/>
          <w:szCs w:val="24"/>
          <w:lang w:eastAsia="zh-CN"/>
        </w:rPr>
        <w:t>。</w:t>
      </w:r>
    </w:p>
    <w:p w14:paraId="777FFB38">
      <w:pPr>
        <w:ind w:left="0" w:leftChars="0" w:firstLine="0" w:firstLineChars="0"/>
      </w:pPr>
      <w:r>
        <w:drawing>
          <wp:inline distT="0" distB="0" distL="114300" distR="114300">
            <wp:extent cx="5846445" cy="2546985"/>
            <wp:effectExtent l="0" t="0" r="1905" b="5715"/>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41"/>
                    <a:stretch>
                      <a:fillRect/>
                    </a:stretch>
                  </pic:blipFill>
                  <pic:spPr>
                    <a:xfrm>
                      <a:off x="0" y="0"/>
                      <a:ext cx="5846445" cy="2546985"/>
                    </a:xfrm>
                    <a:prstGeom prst="rect">
                      <a:avLst/>
                    </a:prstGeom>
                    <a:noFill/>
                    <a:ln>
                      <a:noFill/>
                    </a:ln>
                  </pic:spPr>
                </pic:pic>
              </a:graphicData>
            </a:graphic>
          </wp:inline>
        </w:drawing>
      </w:r>
    </w:p>
    <w:p w14:paraId="51AA7208">
      <w:pPr>
        <w:ind w:left="0" w:leftChars="0" w:firstLine="0" w:firstLineChars="0"/>
        <w:jc w:val="center"/>
        <w:rPr>
          <w:rFonts w:hint="default" w:eastAsia="宋体"/>
          <w:lang w:val="en-US" w:eastAsia="zh-CN"/>
        </w:rPr>
      </w:pPr>
      <w:r>
        <w:rPr>
          <w:rFonts w:hint="eastAsia"/>
          <w:lang w:val="en-US" w:eastAsia="zh-CN"/>
        </w:rPr>
        <w:t>图2.20</w:t>
      </w:r>
      <w:r>
        <w:rPr>
          <w:rFonts w:hint="eastAsia"/>
        </w:rPr>
        <w:t>减法运算电路</w:t>
      </w:r>
    </w:p>
    <w:p w14:paraId="1C63B844">
      <w:pPr>
        <w:ind w:firstLine="480" w:firstLineChars="0"/>
        <w:rPr>
          <w:b/>
        </w:rPr>
      </w:pPr>
      <w:r>
        <w:rPr>
          <w:rFonts w:hint="eastAsia"/>
          <w:b/>
        </w:rPr>
        <w:t>（2）电路工作原理分析及关键监测点波形和相关监测值说明</w:t>
      </w:r>
    </w:p>
    <w:p w14:paraId="4D048520">
      <w:pPr>
        <w:ind w:firstLine="482"/>
        <w:rPr>
          <w:b/>
        </w:rPr>
      </w:pPr>
      <w:r>
        <w:rPr>
          <w:rFonts w:hint="eastAsia"/>
          <w:b/>
        </w:rPr>
        <w:t>1）电路工作原理分析</w:t>
      </w:r>
    </w:p>
    <w:p w14:paraId="38A0CB3D">
      <w:pPr>
        <w:ind w:firstLine="480"/>
        <w:rPr>
          <w:rFonts w:ascii="宋体" w:hAnsi="宋体" w:eastAsia="宋体" w:cs="宋体"/>
          <w:sz w:val="24"/>
          <w:szCs w:val="24"/>
        </w:rPr>
      </w:pPr>
      <w:r>
        <w:rPr>
          <w:rFonts w:ascii="宋体" w:hAnsi="宋体" w:eastAsia="宋体" w:cs="宋体"/>
          <w:sz w:val="24"/>
          <w:szCs w:val="24"/>
          <w:lang w:val="en-US" w:eastAsia="zh-CN"/>
        </w:rPr>
        <w:t>借助运放虚短、虚断两大特性融合同相、反相比例放大作用，输出电压等同于同相输入放大后数值与反相输入放大后数值的差值</w:t>
      </w:r>
      <w:r>
        <w:rPr>
          <w:rFonts w:ascii="宋体" w:hAnsi="宋体" w:eastAsia="宋体" w:cs="宋体"/>
          <w:sz w:val="24"/>
          <w:szCs w:val="24"/>
        </w:rPr>
        <w:t>；</w:t>
      </w:r>
    </w:p>
    <w:p w14:paraId="018264CB">
      <w:pPr>
        <w:ind w:firstLine="482"/>
        <w:rPr>
          <w:b/>
        </w:rPr>
      </w:pPr>
      <w:r>
        <w:rPr>
          <w:b/>
        </w:rPr>
        <w:t>2</w:t>
      </w:r>
      <w:r>
        <w:rPr>
          <w:rFonts w:hint="eastAsia"/>
          <w:b/>
        </w:rPr>
        <w:t>）关键监测点波形及电压值</w:t>
      </w:r>
    </w:p>
    <w:p w14:paraId="435E80AB">
      <w:pPr>
        <w:ind w:firstLine="480"/>
        <w:rPr>
          <w:rFonts w:ascii="宋体" w:hAnsi="宋体" w:eastAsia="宋体" w:cs="宋体"/>
          <w:sz w:val="24"/>
          <w:szCs w:val="24"/>
        </w:rPr>
      </w:pPr>
    </w:p>
    <w:p w14:paraId="10574577">
      <w:pPr>
        <w:ind w:left="0" w:leftChars="0" w:firstLine="0" w:firstLineChars="0"/>
      </w:pPr>
      <w:r>
        <w:drawing>
          <wp:inline distT="0" distB="0" distL="114300" distR="114300">
            <wp:extent cx="5852795" cy="3561080"/>
            <wp:effectExtent l="0" t="0" r="14605" b="1270"/>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42"/>
                    <a:stretch>
                      <a:fillRect/>
                    </a:stretch>
                  </pic:blipFill>
                  <pic:spPr>
                    <a:xfrm>
                      <a:off x="0" y="0"/>
                      <a:ext cx="5852795" cy="3561080"/>
                    </a:xfrm>
                    <a:prstGeom prst="rect">
                      <a:avLst/>
                    </a:prstGeom>
                    <a:noFill/>
                    <a:ln>
                      <a:noFill/>
                    </a:ln>
                  </pic:spPr>
                </pic:pic>
              </a:graphicData>
            </a:graphic>
          </wp:inline>
        </w:drawing>
      </w:r>
      <w:r>
        <w:drawing>
          <wp:inline distT="0" distB="0" distL="114300" distR="114300">
            <wp:extent cx="5854700" cy="2392680"/>
            <wp:effectExtent l="0" t="0" r="12700" b="7620"/>
            <wp:docPr id="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pic:cNvPicPr>
                      <a:picLocks noChangeAspect="1"/>
                    </pic:cNvPicPr>
                  </pic:nvPicPr>
                  <pic:blipFill>
                    <a:blip r:embed="rId43"/>
                    <a:stretch>
                      <a:fillRect/>
                    </a:stretch>
                  </pic:blipFill>
                  <pic:spPr>
                    <a:xfrm>
                      <a:off x="0" y="0"/>
                      <a:ext cx="5854700" cy="2392680"/>
                    </a:xfrm>
                    <a:prstGeom prst="rect">
                      <a:avLst/>
                    </a:prstGeom>
                    <a:noFill/>
                    <a:ln>
                      <a:noFill/>
                    </a:ln>
                  </pic:spPr>
                </pic:pic>
              </a:graphicData>
            </a:graphic>
          </wp:inline>
        </w:drawing>
      </w:r>
    </w:p>
    <w:p w14:paraId="105AFEF0">
      <w:pPr>
        <w:ind w:left="0" w:leftChars="0" w:firstLine="0" w:firstLineChars="0"/>
        <w:jc w:val="center"/>
        <w:rPr>
          <w:rFonts w:hint="default" w:eastAsia="宋体"/>
          <w:lang w:val="en-US" w:eastAsia="zh-CN"/>
        </w:rPr>
      </w:pPr>
      <w:r>
        <w:rPr>
          <w:rFonts w:hint="eastAsia"/>
          <w:lang w:val="en-US" w:eastAsia="zh-CN"/>
        </w:rPr>
        <w:t>图2.21</w:t>
      </w:r>
      <w:r>
        <w:rPr>
          <w:rFonts w:hint="eastAsia"/>
        </w:rPr>
        <w:t>减法运算电路</w:t>
      </w:r>
    </w:p>
    <w:p w14:paraId="714C8E1B">
      <w:pPr>
        <w:numPr>
          <w:ilvl w:val="0"/>
          <w:numId w:val="3"/>
        </w:numPr>
        <w:ind w:left="0" w:leftChars="0" w:firstLine="480" w:firstLineChars="0"/>
        <w:rPr>
          <w:rFonts w:hint="eastAsia"/>
          <w:b/>
        </w:rPr>
      </w:pPr>
      <w:r>
        <w:rPr>
          <w:rFonts w:hint="eastAsia"/>
          <w:b/>
        </w:rPr>
        <w:t>其他说明</w:t>
      </w:r>
    </w:p>
    <w:p w14:paraId="58916703">
      <w:pPr>
        <w:numPr>
          <w:ilvl w:val="0"/>
          <w:numId w:val="0"/>
        </w:numPr>
        <w:ind w:firstLine="420" w:firstLineChars="0"/>
      </w:pPr>
      <w:r>
        <w:rPr>
          <w:rFonts w:ascii="宋体" w:hAnsi="宋体" w:eastAsia="宋体" w:cs="宋体"/>
          <w:sz w:val="24"/>
          <w:szCs w:val="24"/>
        </w:rPr>
        <w:t>10kΩ 接地电阻均衡直流输入阻抗以抑制零点漂移，两路输入信号互不产生干扰，各电阻参数预留充足电压裕量，OP07 低漂移性能保障差值运算的计算精度。</w:t>
      </w:r>
    </w:p>
    <w:p w14:paraId="5D29D141">
      <w:pPr>
        <w:ind w:firstLine="480"/>
      </w:pPr>
    </w:p>
    <w:p w14:paraId="284D8B6C">
      <w:pPr>
        <w:pStyle w:val="12"/>
        <w:rPr>
          <w:rFonts w:hint="eastAsia"/>
        </w:rPr>
      </w:pPr>
      <w:bookmarkStart w:id="22" w:name="_Toc107928229"/>
      <w:r>
        <w:t xml:space="preserve">2.3 </w:t>
      </w:r>
      <w:r>
        <w:rPr>
          <w:rFonts w:hint="eastAsia"/>
        </w:rPr>
        <w:t>数字电路设计与仿真</w:t>
      </w:r>
      <w:bookmarkEnd w:id="22"/>
    </w:p>
    <w:p w14:paraId="41EA7BC9">
      <w:pPr>
        <w:pStyle w:val="15"/>
        <w:rPr>
          <w:rFonts w:hint="eastAsia"/>
        </w:rPr>
      </w:pPr>
      <w:bookmarkStart w:id="23" w:name="_Toc107928230"/>
      <w:r>
        <w:t>2.3.1 三人表决电路</w:t>
      </w:r>
      <w:r>
        <w:rPr>
          <w:rFonts w:hint="eastAsia"/>
        </w:rPr>
        <w:t>设计与仿真</w:t>
      </w:r>
      <w:bookmarkEnd w:id="23"/>
    </w:p>
    <w:p w14:paraId="5B9BA7C8">
      <w:pPr>
        <w:pStyle w:val="30"/>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30"/>
      </w:pPr>
      <w:bookmarkStart w:id="25" w:name="_Toc107928232"/>
      <w:r>
        <w:rPr>
          <w:rFonts w:hint="eastAsia"/>
        </w:rPr>
        <w:t>2</w:t>
      </w:r>
      <w:r>
        <w:t xml:space="preserve">.3.1.2 </w:t>
      </w:r>
      <w:r>
        <w:rPr>
          <w:rFonts w:hint="eastAsia"/>
        </w:rPr>
        <w:t>完成情况</w:t>
      </w:r>
      <w:bookmarkEnd w:id="25"/>
    </w:p>
    <w:p w14:paraId="20A06C94">
      <w:pPr>
        <w:ind w:firstLine="480" w:firstLineChars="0"/>
        <w:rPr>
          <w:rFonts w:hint="eastAsia"/>
          <w:b/>
        </w:rPr>
      </w:pPr>
      <w:r>
        <w:rPr>
          <w:rFonts w:hint="eastAsia"/>
          <w:b/>
        </w:rPr>
        <w:t>（1）设计电路与仿真结果</w:t>
      </w:r>
    </w:p>
    <w:p w14:paraId="24347BD1">
      <w:pPr>
        <w:ind w:firstLine="480" w:firstLineChars="0"/>
        <w:jc w:val="left"/>
      </w:pPr>
      <w:r>
        <w:rPr>
          <w:rFonts w:ascii="宋体" w:hAnsi="宋体" w:eastAsia="宋体" w:cs="宋体"/>
          <w:sz w:val="24"/>
          <w:szCs w:val="24"/>
        </w:rPr>
        <w:t>三路输入信号由搭配 10kΩ 上拉电阻的 BUTTON 按键提供，借助 74LS00 双输入与非门完成任意两路信号的与逻辑运算，运算结果送入 74LS10 三输入与非门做汇总处理，输出端口串联红色 LED 后接地；依次测试 000、001、011、110、111 五组输入电平，只有 011、110、111 这三类满足多数投票条件时 LED 点亮，剩余输入组合下指示灯无发光现象</w:t>
      </w:r>
      <w:r>
        <w:rPr>
          <w:rFonts w:hint="eastAsia" w:ascii="宋体" w:hAnsi="宋体" w:cs="宋体"/>
          <w:sz w:val="24"/>
          <w:szCs w:val="24"/>
          <w:lang w:eastAsia="zh-CN"/>
        </w:rPr>
        <w:t>。</w:t>
      </w:r>
      <w:r>
        <w:drawing>
          <wp:inline distT="0" distB="0" distL="114300" distR="114300">
            <wp:extent cx="5852795" cy="2966720"/>
            <wp:effectExtent l="0" t="0" r="14605" b="5080"/>
            <wp:docPr id="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pic:cNvPicPr>
                      <a:picLocks noChangeAspect="1"/>
                    </pic:cNvPicPr>
                  </pic:nvPicPr>
                  <pic:blipFill>
                    <a:blip r:embed="rId44"/>
                    <a:stretch>
                      <a:fillRect/>
                    </a:stretch>
                  </pic:blipFill>
                  <pic:spPr>
                    <a:xfrm>
                      <a:off x="0" y="0"/>
                      <a:ext cx="5852795" cy="2966720"/>
                    </a:xfrm>
                    <a:prstGeom prst="rect">
                      <a:avLst/>
                    </a:prstGeom>
                    <a:noFill/>
                    <a:ln>
                      <a:noFill/>
                    </a:ln>
                  </pic:spPr>
                </pic:pic>
              </a:graphicData>
            </a:graphic>
          </wp:inline>
        </w:drawing>
      </w:r>
    </w:p>
    <w:p w14:paraId="446DAB55">
      <w:pPr>
        <w:ind w:firstLine="480" w:firstLineChars="0"/>
        <w:jc w:val="center"/>
        <w:rPr>
          <w:rFonts w:hint="default" w:eastAsia="宋体"/>
          <w:lang w:val="en-US" w:eastAsia="zh-CN"/>
        </w:rPr>
      </w:pPr>
      <w:r>
        <w:rPr>
          <w:rFonts w:hint="eastAsia"/>
          <w:lang w:val="en-US" w:eastAsia="zh-CN"/>
        </w:rPr>
        <w:t>图2.22</w:t>
      </w:r>
      <w:r>
        <w:t>三人表决电路</w:t>
      </w:r>
    </w:p>
    <w:p w14:paraId="45722988">
      <w:pPr>
        <w:ind w:firstLine="480"/>
      </w:pPr>
    </w:p>
    <w:p w14:paraId="47B00FFC">
      <w:pPr>
        <w:numPr>
          <w:ilvl w:val="0"/>
          <w:numId w:val="4"/>
        </w:numPr>
        <w:ind w:firstLine="480" w:firstLineChars="0"/>
        <w:rPr>
          <w:rFonts w:hint="eastAsia"/>
          <w:b/>
        </w:rPr>
      </w:pPr>
      <w:r>
        <w:rPr>
          <w:rFonts w:hint="eastAsia"/>
          <w:b/>
        </w:rPr>
        <w:t>电路工作原理分析及关键监测点波形及相关监测值说明</w:t>
      </w:r>
    </w:p>
    <w:p w14:paraId="569C428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pPr>
      <w:r>
        <w:rPr>
          <w:rFonts w:ascii="宋体" w:hAnsi="宋体" w:eastAsia="宋体" w:cs="宋体"/>
          <w:color w:val="000000"/>
          <w:kern w:val="0"/>
          <w:sz w:val="24"/>
          <w:szCs w:val="24"/>
          <w:lang w:val="en-US" w:eastAsia="zh-CN" w:bidi="ar"/>
        </w:rPr>
        <w:t>电路逻辑关系式 Y=AB+BC+AC 全部采用与非门搭建实现，按键松开时经上拉电阻输出低电平，按下按键输出高电平；三片 74LS00 分别实现 AB、BC、AC 的与逻辑，运算结果接入 74LS10 完成等效或运算，输出高电平期间 LED 通路导通点亮，该电路属于静态数字电路，按键保持不变时各节点电平稳定，切换按键能观察到输入与逻辑门输出管脚同步产生电平跳变</w:t>
      </w:r>
      <w:r>
        <w:rPr>
          <w:rFonts w:ascii="宋体" w:hAnsi="宋体" w:eastAsia="宋体" w:cs="宋体"/>
          <w:kern w:val="0"/>
          <w:sz w:val="24"/>
          <w:szCs w:val="24"/>
          <w:lang w:val="en-US" w:eastAsia="zh-CN" w:bidi="ar"/>
        </w:rPr>
        <w:t>。</w:t>
      </w:r>
    </w:p>
    <w:p w14:paraId="48621E9F">
      <w:pPr>
        <w:ind w:firstLine="480"/>
      </w:pPr>
    </w:p>
    <w:p w14:paraId="773D9F10">
      <w:pPr>
        <w:ind w:firstLine="480" w:firstLineChars="0"/>
        <w:rPr>
          <w:b/>
        </w:rPr>
      </w:pPr>
      <w:r>
        <w:rPr>
          <w:rFonts w:hint="eastAsia"/>
          <w:b/>
        </w:rPr>
        <w:t>（</w:t>
      </w:r>
      <w:r>
        <w:rPr>
          <w:b/>
        </w:rPr>
        <w:t>3</w:t>
      </w:r>
      <w:r>
        <w:rPr>
          <w:rFonts w:hint="eastAsia"/>
          <w:b/>
        </w:rPr>
        <w:t>）其他说明</w:t>
      </w:r>
    </w:p>
    <w:p w14:paraId="120C18D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360" w:lineRule="atLeast"/>
        <w:ind w:left="0" w:right="0"/>
        <w:jc w:val="left"/>
      </w:pPr>
      <w:r>
        <w:rPr>
          <w:rFonts w:ascii="宋体" w:hAnsi="宋体" w:eastAsia="宋体" w:cs="宋体"/>
          <w:sz w:val="24"/>
          <w:szCs w:val="24"/>
        </w:rPr>
        <w:t xml:space="preserve">10kΩ </w:t>
      </w:r>
      <w:r>
        <w:rPr>
          <w:rFonts w:ascii="宋体" w:hAnsi="宋体" w:eastAsia="宋体" w:cs="宋体"/>
          <w:color w:val="000000"/>
          <w:kern w:val="0"/>
          <w:sz w:val="24"/>
          <w:szCs w:val="24"/>
          <w:lang w:val="en-US" w:eastAsia="zh-CN" w:bidi="ar"/>
        </w:rPr>
        <w:t>上拉电阻确保按键松开输出稳定逻辑 0，LED 下端接地可在门电路输出高电平直接导通发光，电路采用通用性 74LS00、74LS10 与非门搭建，元器件便于获取，能够清晰完成三人多数表决逻辑，全部输入工况仿真结果均和设计逻辑一致</w:t>
      </w:r>
      <w:r>
        <w:rPr>
          <w:rFonts w:ascii="宋体" w:hAnsi="宋体" w:eastAsia="宋体" w:cs="宋体"/>
          <w:sz w:val="24"/>
          <w:szCs w:val="24"/>
        </w:rPr>
        <w:t>。</w:t>
      </w:r>
    </w:p>
    <w:p w14:paraId="75216C22">
      <w:pPr>
        <w:pStyle w:val="15"/>
        <w:rPr>
          <w:rFonts w:hint="eastAsia"/>
        </w:rPr>
      </w:pPr>
      <w:bookmarkStart w:id="26" w:name="_Toc107928233"/>
      <w:r>
        <w:t xml:space="preserve">2.3.2 </w:t>
      </w:r>
      <w:r>
        <w:rPr>
          <w:rFonts w:hint="eastAsia"/>
        </w:rPr>
        <w:t>七段译码电路显示电路设计与仿真</w:t>
      </w:r>
      <w:bookmarkEnd w:id="26"/>
    </w:p>
    <w:p w14:paraId="1E3E3C81">
      <w:pPr>
        <w:pStyle w:val="30"/>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30"/>
      </w:pPr>
      <w:bookmarkStart w:id="28" w:name="_Toc107928235"/>
      <w:r>
        <w:rPr>
          <w:rFonts w:hint="eastAsia"/>
        </w:rPr>
        <w:t>2</w:t>
      </w:r>
      <w:r>
        <w:t xml:space="preserve">.3.2.2 </w:t>
      </w:r>
      <w:r>
        <w:rPr>
          <w:rFonts w:hint="eastAsia"/>
        </w:rPr>
        <w:t>完成情况</w:t>
      </w:r>
      <w:bookmarkEnd w:id="28"/>
    </w:p>
    <w:p w14:paraId="2B9CB637">
      <w:pPr>
        <w:ind w:firstLine="480" w:firstLineChars="0"/>
        <w:rPr>
          <w:rFonts w:hint="eastAsia"/>
          <w:b/>
        </w:rPr>
      </w:pPr>
      <w:r>
        <w:rPr>
          <w:rFonts w:hint="eastAsia"/>
          <w:b/>
        </w:rPr>
        <w:t>（1）设计电路与仿真结果</w:t>
      </w:r>
    </w:p>
    <w:p w14:paraId="14AF0AEE">
      <w:pPr>
        <w:ind w:firstLine="480" w:firstLineChars="0"/>
        <w:rPr>
          <w:rFonts w:ascii="宋体" w:hAnsi="宋体" w:eastAsia="宋体" w:cs="宋体"/>
          <w:sz w:val="24"/>
          <w:szCs w:val="24"/>
        </w:rPr>
      </w:pPr>
      <w:r>
        <w:rPr>
          <w:rFonts w:ascii="宋体" w:hAnsi="宋体" w:eastAsia="宋体" w:cs="宋体"/>
          <w:sz w:val="24"/>
          <w:szCs w:val="24"/>
        </w:rPr>
        <w:t>电路分为输入、译码、显示三部分，4 路 10kΩ 电阻为拨码开关上拉，开关输出 BCD 信号送入 74LS247 的 A/B/C/D 端，芯片 LT、RBI、BI/RBO 引脚接 9V 高电平保持正常译码，QA~QG 输出直接驱动共阳极数码管阳极；分别输入 0000、0011、0101、1000、1001，数码管依次显示 0、</w:t>
      </w:r>
      <w:r>
        <w:rPr>
          <w:rFonts w:hint="eastAsia" w:ascii="宋体" w:hAnsi="宋体" w:cs="宋体"/>
          <w:sz w:val="24"/>
          <w:szCs w:val="24"/>
          <w:lang w:val="en-US" w:eastAsia="zh-CN"/>
        </w:rPr>
        <w:t>1</w:t>
      </w:r>
      <w:r>
        <w:rPr>
          <w:rFonts w:ascii="宋体" w:hAnsi="宋体" w:eastAsia="宋体" w:cs="宋体"/>
          <w:sz w:val="24"/>
          <w:szCs w:val="24"/>
        </w:rPr>
        <w:t>、</w:t>
      </w:r>
      <w:r>
        <w:rPr>
          <w:rFonts w:hint="eastAsia" w:ascii="宋体" w:hAnsi="宋体" w:cs="宋体"/>
          <w:sz w:val="24"/>
          <w:szCs w:val="24"/>
          <w:lang w:val="en-US" w:eastAsia="zh-CN"/>
        </w:rPr>
        <w:t>2</w:t>
      </w:r>
      <w:r>
        <w:rPr>
          <w:rFonts w:ascii="宋体" w:hAnsi="宋体" w:eastAsia="宋体" w:cs="宋体"/>
          <w:sz w:val="24"/>
          <w:szCs w:val="24"/>
        </w:rPr>
        <w:t>、</w:t>
      </w:r>
      <w:r>
        <w:rPr>
          <w:rFonts w:hint="eastAsia" w:ascii="宋体" w:hAnsi="宋体" w:cs="宋体"/>
          <w:sz w:val="24"/>
          <w:szCs w:val="24"/>
          <w:lang w:val="en-US" w:eastAsia="zh-CN"/>
        </w:rPr>
        <w:t>3</w:t>
      </w:r>
      <w:r>
        <w:rPr>
          <w:rFonts w:ascii="宋体" w:hAnsi="宋体" w:eastAsia="宋体" w:cs="宋体"/>
          <w:sz w:val="24"/>
          <w:szCs w:val="24"/>
        </w:rPr>
        <w:t>、</w:t>
      </w:r>
      <w:r>
        <w:rPr>
          <w:rFonts w:hint="eastAsia" w:ascii="宋体" w:hAnsi="宋体" w:cs="宋体"/>
          <w:sz w:val="24"/>
          <w:szCs w:val="24"/>
          <w:lang w:val="en-US" w:eastAsia="zh-CN"/>
        </w:rPr>
        <w:t>4</w:t>
      </w:r>
      <w:r>
        <w:rPr>
          <w:rFonts w:ascii="宋体" w:hAnsi="宋体" w:eastAsia="宋体" w:cs="宋体"/>
          <w:sz w:val="24"/>
          <w:szCs w:val="24"/>
        </w:rPr>
        <w:t xml:space="preserve"> 、</w:t>
      </w:r>
      <w:r>
        <w:rPr>
          <w:rFonts w:hint="eastAsia" w:ascii="宋体" w:hAnsi="宋体" w:cs="宋体"/>
          <w:sz w:val="24"/>
          <w:szCs w:val="24"/>
          <w:lang w:val="en-US" w:eastAsia="zh-CN"/>
        </w:rPr>
        <w:t>5</w:t>
      </w:r>
      <w:r>
        <w:rPr>
          <w:rFonts w:ascii="宋体" w:hAnsi="宋体" w:eastAsia="宋体" w:cs="宋体"/>
          <w:sz w:val="24"/>
          <w:szCs w:val="24"/>
        </w:rPr>
        <w:t>并截图留存，超出 0~9 的二进制输入会出现显示乱码。</w:t>
      </w:r>
    </w:p>
    <w:p w14:paraId="671A56E4">
      <w:pPr>
        <w:ind w:firstLine="480" w:firstLineChars="0"/>
        <w:rPr>
          <w:rFonts w:ascii="宋体" w:hAnsi="宋体" w:eastAsia="宋体" w:cs="宋体"/>
          <w:sz w:val="24"/>
          <w:szCs w:val="24"/>
        </w:rPr>
      </w:pPr>
      <w:r>
        <w:drawing>
          <wp:inline distT="0" distB="0" distL="114300" distR="114300">
            <wp:extent cx="5854065" cy="3338195"/>
            <wp:effectExtent l="0" t="0" r="13335" b="14605"/>
            <wp:docPr id="5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5"/>
                    <pic:cNvPicPr>
                      <a:picLocks noChangeAspect="1"/>
                    </pic:cNvPicPr>
                  </pic:nvPicPr>
                  <pic:blipFill>
                    <a:blip r:embed="rId45"/>
                    <a:stretch>
                      <a:fillRect/>
                    </a:stretch>
                  </pic:blipFill>
                  <pic:spPr>
                    <a:xfrm>
                      <a:off x="0" y="0"/>
                      <a:ext cx="5854065" cy="3338195"/>
                    </a:xfrm>
                    <a:prstGeom prst="rect">
                      <a:avLst/>
                    </a:prstGeom>
                    <a:noFill/>
                    <a:ln>
                      <a:noFill/>
                    </a:ln>
                  </pic:spPr>
                </pic:pic>
              </a:graphicData>
            </a:graphic>
          </wp:inline>
        </w:drawing>
      </w:r>
    </w:p>
    <w:p w14:paraId="731CC839">
      <w:pPr>
        <w:ind w:firstLine="480" w:firstLineChars="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图2.23</w:t>
      </w:r>
      <w:r>
        <w:rPr>
          <w:rFonts w:hint="eastAsia"/>
        </w:rPr>
        <w:t>七段译码电路显示电路</w:t>
      </w:r>
    </w:p>
    <w:p w14:paraId="360728EF">
      <w:pPr>
        <w:ind w:firstLine="480"/>
      </w:pPr>
    </w:p>
    <w:p w14:paraId="4BBA2134">
      <w:pPr>
        <w:ind w:firstLine="480" w:firstLineChars="0"/>
        <w:rPr>
          <w:b/>
        </w:rPr>
      </w:pPr>
      <w:r>
        <w:rPr>
          <w:rFonts w:hint="eastAsia"/>
          <w:b/>
        </w:rPr>
        <w:t>（2）电路工作原理分析及关键监测点波形及相关监测值说明</w:t>
      </w:r>
    </w:p>
    <w:p w14:paraId="3E98B390">
      <w:pPr>
        <w:ind w:firstLine="480"/>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该电路借助 74LS247 共阳极 BCD 七段译码器实现电平转换，拨码开关配合 10kΩ 上拉电阻输出 0000~1001 四位 BCD 二进制信号接入芯片输入引脚，LT、RBI、BI/RBO 接高电平保证译码功能正常，芯片内部组合逻辑把二进制码转换为七段驱动电平；共阳极数码管公共端接 9V 高电压，74LS247 采用集电极开路输出，对应引脚输出低电平时数码管对应段产生压差导通发亮，输出高电平则对应段熄灭；电路属于静态直流电路，输入不变时各测点电平稳定，拨动拨码开关可观察输入与输出管脚同步电平跳变，输入超出 0 至 9 范围的二进制编码时无标准译码信号，数码管显示残缺乱码。</w:t>
      </w:r>
    </w:p>
    <w:p w14:paraId="5963656C">
      <w:pPr>
        <w:ind w:firstLine="480"/>
      </w:pPr>
      <w:r>
        <w:drawing>
          <wp:inline distT="0" distB="0" distL="114300" distR="114300">
            <wp:extent cx="5852160" cy="3334385"/>
            <wp:effectExtent l="0" t="0" r="15240" b="18415"/>
            <wp:docPr id="5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6"/>
                    <pic:cNvPicPr>
                      <a:picLocks noChangeAspect="1"/>
                    </pic:cNvPicPr>
                  </pic:nvPicPr>
                  <pic:blipFill>
                    <a:blip r:embed="rId46"/>
                    <a:stretch>
                      <a:fillRect/>
                    </a:stretch>
                  </pic:blipFill>
                  <pic:spPr>
                    <a:xfrm>
                      <a:off x="0" y="0"/>
                      <a:ext cx="5852160" cy="3334385"/>
                    </a:xfrm>
                    <a:prstGeom prst="rect">
                      <a:avLst/>
                    </a:prstGeom>
                    <a:noFill/>
                    <a:ln>
                      <a:noFill/>
                    </a:ln>
                  </pic:spPr>
                </pic:pic>
              </a:graphicData>
            </a:graphic>
          </wp:inline>
        </w:drawing>
      </w:r>
    </w:p>
    <w:p w14:paraId="13AD9767">
      <w:pPr>
        <w:ind w:firstLine="480" w:firstLineChars="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图2.24</w:t>
      </w:r>
      <w:r>
        <w:rPr>
          <w:rFonts w:hint="eastAsia"/>
        </w:rPr>
        <w:t>七段译码电路显示电路</w:t>
      </w:r>
    </w:p>
    <w:p w14:paraId="2DD2283A">
      <w:pPr>
        <w:ind w:firstLine="480"/>
        <w:jc w:val="center"/>
      </w:pPr>
      <w:r>
        <w:drawing>
          <wp:inline distT="0" distB="0" distL="114300" distR="114300">
            <wp:extent cx="5852795" cy="3083560"/>
            <wp:effectExtent l="0" t="0" r="14605" b="2540"/>
            <wp:docPr id="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pic:cNvPicPr>
                      <a:picLocks noChangeAspect="1"/>
                    </pic:cNvPicPr>
                  </pic:nvPicPr>
                  <pic:blipFill>
                    <a:blip r:embed="rId47"/>
                    <a:stretch>
                      <a:fillRect/>
                    </a:stretch>
                  </pic:blipFill>
                  <pic:spPr>
                    <a:xfrm>
                      <a:off x="0" y="0"/>
                      <a:ext cx="5852795" cy="3083560"/>
                    </a:xfrm>
                    <a:prstGeom prst="rect">
                      <a:avLst/>
                    </a:prstGeom>
                    <a:noFill/>
                    <a:ln>
                      <a:noFill/>
                    </a:ln>
                  </pic:spPr>
                </pic:pic>
              </a:graphicData>
            </a:graphic>
          </wp:inline>
        </w:drawing>
      </w:r>
    </w:p>
    <w:p w14:paraId="33FDE517">
      <w:pPr>
        <w:ind w:firstLine="480" w:firstLineChars="0"/>
        <w:jc w:val="center"/>
        <w:rPr>
          <w:rFonts w:hint="default" w:ascii="宋体" w:hAnsi="宋体" w:eastAsia="宋体" w:cs="宋体"/>
          <w:sz w:val="24"/>
          <w:szCs w:val="24"/>
          <w:lang w:val="en-US" w:eastAsia="zh-CN"/>
        </w:rPr>
      </w:pPr>
      <w:r>
        <w:rPr>
          <w:rFonts w:hint="eastAsia"/>
          <w:lang w:val="en-US" w:eastAsia="zh-CN"/>
        </w:rPr>
        <w:t>图2.25</w:t>
      </w:r>
      <w:r>
        <w:rPr>
          <w:rFonts w:hint="eastAsia"/>
        </w:rPr>
        <w:t>七段译码电路显示电路</w:t>
      </w:r>
    </w:p>
    <w:p w14:paraId="056AE35B">
      <w:pPr>
        <w:ind w:firstLine="480"/>
        <w:jc w:val="center"/>
      </w:pPr>
      <w:r>
        <w:drawing>
          <wp:inline distT="0" distB="0" distL="114300" distR="114300">
            <wp:extent cx="5852795" cy="3134995"/>
            <wp:effectExtent l="0" t="0" r="14605" b="8255"/>
            <wp:docPr id="5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pic:cNvPicPr>
                      <a:picLocks noChangeAspect="1"/>
                    </pic:cNvPicPr>
                  </pic:nvPicPr>
                  <pic:blipFill>
                    <a:blip r:embed="rId48"/>
                    <a:stretch>
                      <a:fillRect/>
                    </a:stretch>
                  </pic:blipFill>
                  <pic:spPr>
                    <a:xfrm>
                      <a:off x="0" y="0"/>
                      <a:ext cx="5852795" cy="3134995"/>
                    </a:xfrm>
                    <a:prstGeom prst="rect">
                      <a:avLst/>
                    </a:prstGeom>
                    <a:noFill/>
                    <a:ln>
                      <a:noFill/>
                    </a:ln>
                  </pic:spPr>
                </pic:pic>
              </a:graphicData>
            </a:graphic>
          </wp:inline>
        </w:drawing>
      </w:r>
    </w:p>
    <w:p w14:paraId="13E01C39">
      <w:pPr>
        <w:widowControl w:val="0"/>
        <w:adjustRightInd w:val="0"/>
        <w:snapToGrid w:val="0"/>
        <w:spacing w:line="360" w:lineRule="auto"/>
        <w:ind w:firstLine="480" w:firstLineChars="0"/>
        <w:jc w:val="center"/>
        <w:rPr>
          <w:rFonts w:hint="eastAsia"/>
          <w:lang w:val="en-US" w:eastAsia="zh-CN"/>
        </w:rPr>
      </w:pPr>
      <w:r>
        <w:rPr>
          <w:rFonts w:hint="eastAsia" w:ascii="Times New Roman" w:hAnsi="Times New Roman" w:eastAsia="宋体" w:cs="Times New Roman"/>
          <w:kern w:val="2"/>
          <w:sz w:val="24"/>
          <w:szCs w:val="24"/>
          <w:lang w:val="en-US" w:eastAsia="zh-CN" w:bidi="ar-SA"/>
        </w:rPr>
        <w:t>图2.2</w:t>
      </w:r>
      <w:r>
        <w:rPr>
          <w:rFonts w:hint="eastAsia"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t>七段译码电路显示电路</w:t>
      </w:r>
    </w:p>
    <w:p w14:paraId="54AE25BB">
      <w:pPr>
        <w:ind w:firstLine="480"/>
        <w:jc w:val="center"/>
      </w:pPr>
      <w:r>
        <w:drawing>
          <wp:inline distT="0" distB="0" distL="114300" distR="114300">
            <wp:extent cx="5845810" cy="2922905"/>
            <wp:effectExtent l="0" t="0" r="2540" b="10795"/>
            <wp:docPr id="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pic:cNvPicPr>
                      <a:picLocks noChangeAspect="1"/>
                    </pic:cNvPicPr>
                  </pic:nvPicPr>
                  <pic:blipFill>
                    <a:blip r:embed="rId49"/>
                    <a:stretch>
                      <a:fillRect/>
                    </a:stretch>
                  </pic:blipFill>
                  <pic:spPr>
                    <a:xfrm>
                      <a:off x="0" y="0"/>
                      <a:ext cx="5845810" cy="2922905"/>
                    </a:xfrm>
                    <a:prstGeom prst="rect">
                      <a:avLst/>
                    </a:prstGeom>
                    <a:noFill/>
                    <a:ln>
                      <a:noFill/>
                    </a:ln>
                  </pic:spPr>
                </pic:pic>
              </a:graphicData>
            </a:graphic>
          </wp:inline>
        </w:drawing>
      </w:r>
    </w:p>
    <w:p w14:paraId="41829C5C">
      <w:pPr>
        <w:ind w:firstLine="480"/>
        <w:jc w:val="center"/>
        <w:rPr>
          <w:rFonts w:hint="default"/>
          <w:lang w:val="en-US" w:eastAsia="zh-CN"/>
        </w:rPr>
      </w:pPr>
      <w:r>
        <w:rPr>
          <w:rFonts w:hint="eastAsia"/>
          <w:lang w:val="en-US" w:eastAsia="zh-CN"/>
        </w:rPr>
        <w:t>图2.27</w:t>
      </w:r>
      <w:r>
        <w:rPr>
          <w:rFonts w:hint="eastAsia" w:ascii="Times New Roman" w:hAnsi="Times New Roman" w:eastAsia="宋体" w:cs="Times New Roman"/>
          <w:kern w:val="2"/>
          <w:sz w:val="24"/>
          <w:szCs w:val="24"/>
          <w:lang w:val="en-US" w:eastAsia="zh-CN" w:bidi="ar-SA"/>
        </w:rPr>
        <w:t>七段译码电路显示电路</w:t>
      </w:r>
    </w:p>
    <w:p w14:paraId="151829CB">
      <w:pPr>
        <w:ind w:firstLine="480"/>
        <w:jc w:val="center"/>
      </w:pPr>
      <w:r>
        <w:drawing>
          <wp:inline distT="0" distB="0" distL="114300" distR="114300">
            <wp:extent cx="5853430" cy="3007360"/>
            <wp:effectExtent l="0" t="0" r="13970" b="2540"/>
            <wp:docPr id="5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0"/>
                    <pic:cNvPicPr>
                      <a:picLocks noChangeAspect="1"/>
                    </pic:cNvPicPr>
                  </pic:nvPicPr>
                  <pic:blipFill>
                    <a:blip r:embed="rId50"/>
                    <a:stretch>
                      <a:fillRect/>
                    </a:stretch>
                  </pic:blipFill>
                  <pic:spPr>
                    <a:xfrm>
                      <a:off x="0" y="0"/>
                      <a:ext cx="5853430" cy="3007360"/>
                    </a:xfrm>
                    <a:prstGeom prst="rect">
                      <a:avLst/>
                    </a:prstGeom>
                    <a:noFill/>
                    <a:ln>
                      <a:noFill/>
                    </a:ln>
                  </pic:spPr>
                </pic:pic>
              </a:graphicData>
            </a:graphic>
          </wp:inline>
        </w:drawing>
      </w:r>
    </w:p>
    <w:p w14:paraId="572EA1CD">
      <w:pPr>
        <w:ind w:firstLine="480"/>
        <w:jc w:val="center"/>
        <w:rPr>
          <w:rFonts w:hint="default"/>
          <w:lang w:val="en-US" w:eastAsia="zh-CN"/>
        </w:rPr>
      </w:pPr>
      <w:r>
        <w:rPr>
          <w:rFonts w:hint="eastAsia"/>
          <w:lang w:val="en-US" w:eastAsia="zh-CN"/>
        </w:rPr>
        <w:t>图2.28</w:t>
      </w:r>
      <w:r>
        <w:rPr>
          <w:rFonts w:hint="eastAsia" w:ascii="Times New Roman" w:hAnsi="Times New Roman" w:eastAsia="宋体" w:cs="Times New Roman"/>
          <w:kern w:val="2"/>
          <w:sz w:val="24"/>
          <w:szCs w:val="24"/>
          <w:lang w:val="en-US" w:eastAsia="zh-CN" w:bidi="ar-SA"/>
        </w:rPr>
        <w:t>七段译码电路显示电路</w:t>
      </w:r>
    </w:p>
    <w:p w14:paraId="7EF15C1E">
      <w:pPr>
        <w:ind w:firstLine="480"/>
        <w:jc w:val="center"/>
        <w:rPr>
          <w:rFonts w:hint="default" w:eastAsia="宋体"/>
          <w:lang w:val="en-US" w:eastAsia="zh-CN"/>
        </w:rPr>
      </w:pPr>
    </w:p>
    <w:p w14:paraId="42414354">
      <w:pPr>
        <w:ind w:firstLine="480"/>
        <w:jc w:val="center"/>
        <w:rPr>
          <w:rFonts w:hint="eastAsia"/>
          <w:lang w:val="en-US" w:eastAsia="zh-CN"/>
        </w:rPr>
      </w:pPr>
    </w:p>
    <w:p w14:paraId="063D5CA4">
      <w:pPr>
        <w:ind w:firstLine="480"/>
        <w:jc w:val="center"/>
        <w:rPr>
          <w:rFonts w:hint="eastAsia"/>
          <w:lang w:val="en-US" w:eastAsia="zh-CN"/>
        </w:rPr>
      </w:pPr>
    </w:p>
    <w:p w14:paraId="032D75D4">
      <w:pPr>
        <w:numPr>
          <w:ilvl w:val="0"/>
          <w:numId w:val="5"/>
        </w:numPr>
        <w:ind w:firstLine="480" w:firstLineChars="0"/>
        <w:rPr>
          <w:rFonts w:hint="eastAsia"/>
          <w:b/>
        </w:rPr>
      </w:pPr>
      <w:r>
        <w:rPr>
          <w:rFonts w:hint="eastAsia"/>
          <w:b/>
        </w:rPr>
        <w:t>其他说明</w:t>
      </w:r>
    </w:p>
    <w:p w14:paraId="7A2B43C4">
      <w:pPr>
        <w:numPr>
          <w:ilvl w:val="0"/>
          <w:numId w:val="0"/>
        </w:numPr>
        <w:ind w:firstLine="420" w:firstLineChars="0"/>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74LS247 集电极开路输出适配共阳极数码管，无需外接限流电阻，10kΩ 上拉电阻降低整体电路功耗，芯片仅识别 0~9 区间 BCD 码，非法编码会造成数码管残缺显示，电路精简控制引脚接线，整体结构简单，仿真运行状态稳定，完全满足各项设计指标。</w:t>
      </w:r>
    </w:p>
    <w:p w14:paraId="6A6AE62F">
      <w:pPr>
        <w:pStyle w:val="2"/>
        <w:ind w:firstLine="640"/>
      </w:pPr>
      <w:r>
        <w:rPr>
          <w:b/>
        </w:rPr>
        <w:br w:type="page"/>
      </w:r>
      <w:bookmarkStart w:id="29" w:name="_Toc107928236"/>
      <w:r>
        <w:rPr>
          <w:rFonts w:hint="eastAsia"/>
        </w:rPr>
        <w:t>三、综合电路设计与仿真</w:t>
      </w:r>
      <w:bookmarkEnd w:id="29"/>
    </w:p>
    <w:p w14:paraId="220D814D">
      <w:pPr>
        <w:pStyle w:val="12"/>
        <w:rPr>
          <w:rFonts w:hint="eastAsia"/>
        </w:rPr>
      </w:pPr>
      <w:bookmarkStart w:id="30" w:name="_Toc107928237"/>
      <w:r>
        <w:t xml:space="preserve">3.1 </w:t>
      </w:r>
      <w:r>
        <w:rPr>
          <w:rFonts w:hint="eastAsia"/>
        </w:rPr>
        <w:t>函数信号发生器电路设计与仿真</w:t>
      </w:r>
      <w:bookmarkEnd w:id="30"/>
    </w:p>
    <w:p w14:paraId="7B2633D9">
      <w:pPr>
        <w:pStyle w:val="15"/>
        <w:rPr>
          <w:rFonts w:hint="eastAsia"/>
        </w:rPr>
      </w:pPr>
      <w:bookmarkStart w:id="31" w:name="_Toc107928238"/>
      <w:r>
        <w:t xml:space="preserve">3.1.1 </w:t>
      </w:r>
      <w:r>
        <w:rPr>
          <w:rFonts w:hint="eastAsia"/>
        </w:rPr>
        <w:t>设计要求</w:t>
      </w:r>
      <w:bookmarkEnd w:id="31"/>
    </w:p>
    <w:p w14:paraId="694A5B82">
      <w:pPr>
        <w:pStyle w:val="14"/>
        <w:keepNext w:val="0"/>
        <w:keepLines w:val="0"/>
        <w:widowControl/>
        <w:suppressLineNumbers w:val="0"/>
        <w:spacing w:before="0" w:beforeAutospacing="1" w:after="0" w:afterAutospacing="1"/>
        <w:ind w:left="0" w:right="0"/>
        <w:jc w:val="left"/>
        <w:rPr>
          <w:rFonts w:hint="eastAsia"/>
        </w:rPr>
      </w:pPr>
      <w:r>
        <w:rPr>
          <w:rFonts w:hint="eastAsia"/>
        </w:rPr>
        <w:t>设计一款函数信号发生器电路，该电路能自动生成频率在一定范围内连续可调的正弦波、三角波及方波电压信号，要求如下：</w:t>
      </w:r>
    </w:p>
    <w:p w14:paraId="2A51712E">
      <w:pPr>
        <w:pStyle w:val="14"/>
        <w:keepNext w:val="0"/>
        <w:keepLines w:val="0"/>
        <w:widowControl/>
        <w:suppressLineNumbers w:val="0"/>
        <w:spacing w:before="0" w:beforeAutospacing="1" w:after="0" w:afterAutospacing="1"/>
        <w:ind w:left="0" w:right="0"/>
        <w:jc w:val="left"/>
      </w:pPr>
      <w:r>
        <w:rPr>
          <w:rFonts w:hint="eastAsia"/>
        </w:rPr>
        <w:t>（1）优先选用前序设计中用的芯片，也可以选用其他仿真软件中能查到的芯片；</w:t>
      </w:r>
    </w:p>
    <w:p w14:paraId="116FAC75">
      <w:pPr>
        <w:pStyle w:val="14"/>
        <w:keepNext w:val="0"/>
        <w:keepLines w:val="0"/>
        <w:widowControl/>
        <w:suppressLineNumbers w:val="0"/>
        <w:spacing w:before="0" w:beforeAutospacing="1" w:after="0" w:afterAutospacing="1"/>
        <w:ind w:left="0" w:right="0"/>
        <w:jc w:val="left"/>
      </w:pPr>
      <w:r>
        <w:rPr>
          <w:rFonts w:hint="eastAsia"/>
        </w:rPr>
        <w:t>（2）要求用示波器显示三种波形；</w:t>
      </w:r>
    </w:p>
    <w:p w14:paraId="0437C792">
      <w:pPr>
        <w:pStyle w:val="14"/>
        <w:keepNext w:val="0"/>
        <w:keepLines w:val="0"/>
        <w:widowControl/>
        <w:suppressLineNumbers w:val="0"/>
        <w:spacing w:before="0" w:beforeAutospacing="1" w:after="0" w:afterAutospacing="1"/>
        <w:ind w:left="0" w:right="0"/>
        <w:jc w:val="left"/>
      </w:pPr>
      <w:r>
        <w:rPr>
          <w:rFonts w:hint="eastAsia"/>
        </w:rPr>
        <w:t>（3）以截图方式在报告中记录三种不同频率下的三种波形，并对电路进行分析说明。</w:t>
      </w:r>
    </w:p>
    <w:p w14:paraId="6AEFCEF4">
      <w:pPr>
        <w:pStyle w:val="15"/>
        <w:rPr>
          <w:rFonts w:hint="eastAsia"/>
        </w:rPr>
      </w:pPr>
      <w:bookmarkStart w:id="32" w:name="_Toc107928239"/>
      <w:r>
        <w:t xml:space="preserve">3.1.2 </w:t>
      </w:r>
      <w:r>
        <w:rPr>
          <w:rFonts w:hint="eastAsia"/>
        </w:rPr>
        <w:t>完成情况</w:t>
      </w:r>
      <w:bookmarkEnd w:id="32"/>
    </w:p>
    <w:p w14:paraId="0CE35936">
      <w:pPr>
        <w:pStyle w:val="30"/>
      </w:pPr>
      <w:bookmarkStart w:id="33" w:name="_Toc107928240"/>
      <w:r>
        <w:rPr>
          <w:rFonts w:hint="eastAsia"/>
        </w:rPr>
        <w:t>3</w:t>
      </w:r>
      <w:r>
        <w:t xml:space="preserve">.1.2.1 </w:t>
      </w:r>
      <w:r>
        <w:rPr>
          <w:rFonts w:hint="eastAsia"/>
        </w:rPr>
        <w:t>设计电路与仿真结果</w:t>
      </w:r>
      <w:bookmarkEnd w:id="33"/>
    </w:p>
    <w:p w14:paraId="5853EC47">
      <w:pPr>
        <w:pStyle w:val="14"/>
        <w:keepNext w:val="0"/>
        <w:keepLines w:val="0"/>
        <w:widowControl/>
        <w:suppressLineNumbers w:val="0"/>
        <w:spacing w:before="0" w:beforeAutospacing="1" w:after="0" w:afterAutospacing="1"/>
        <w:ind w:left="0" w:right="0"/>
        <w:jc w:val="left"/>
        <w:rPr>
          <w:rFonts w:ascii="宋体" w:hAnsi="宋体" w:eastAsia="宋体" w:cs="宋体"/>
          <w:sz w:val="24"/>
          <w:szCs w:val="24"/>
        </w:rPr>
      </w:pPr>
      <w:r>
        <w:rPr>
          <w:rFonts w:ascii="宋体" w:hAnsi="宋体" w:eastAsia="宋体" w:cs="宋体"/>
          <w:sz w:val="24"/>
          <w:szCs w:val="24"/>
          <w:lang w:val="en-US" w:eastAsia="zh-CN"/>
        </w:rPr>
        <w:t>电路以 NE555 构成多谐振荡单元，配合 RC 积分、多级 RC 滤波整形电路输出三类周期波形，3 脚输出原始方波，方波经 RC 积分转化为三角波，三角波经三级 RC 低通滤除谐波得到近似正弦波，调整 20k 电位器 RV1 更改 RC 充放电时常数实现输出频率连续可调，示波器可同步采集三路完整波形，仿真各项功能均满足设计标准</w:t>
      </w:r>
      <w:r>
        <w:rPr>
          <w:rFonts w:ascii="宋体" w:hAnsi="宋体" w:eastAsia="宋体" w:cs="宋体"/>
          <w:sz w:val="24"/>
          <w:szCs w:val="24"/>
        </w:rPr>
        <w:t>。</w:t>
      </w:r>
    </w:p>
    <w:p w14:paraId="5366C5C3">
      <w:pPr>
        <w:pStyle w:val="14"/>
        <w:keepNext w:val="0"/>
        <w:keepLines w:val="0"/>
        <w:widowControl/>
        <w:suppressLineNumbers w:val="0"/>
        <w:spacing w:before="0" w:beforeAutospacing="1" w:after="0" w:afterAutospacing="1"/>
        <w:ind w:left="0" w:right="0"/>
        <w:jc w:val="left"/>
      </w:pPr>
      <w:r>
        <w:drawing>
          <wp:inline distT="0" distB="0" distL="114300" distR="114300">
            <wp:extent cx="5854065" cy="3766820"/>
            <wp:effectExtent l="0" t="0" r="13335" b="5080"/>
            <wp:docPr id="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1"/>
                    <pic:cNvPicPr>
                      <a:picLocks noChangeAspect="1"/>
                    </pic:cNvPicPr>
                  </pic:nvPicPr>
                  <pic:blipFill>
                    <a:blip r:embed="rId51"/>
                    <a:stretch>
                      <a:fillRect/>
                    </a:stretch>
                  </pic:blipFill>
                  <pic:spPr>
                    <a:xfrm>
                      <a:off x="0" y="0"/>
                      <a:ext cx="5854065" cy="3766820"/>
                    </a:xfrm>
                    <a:prstGeom prst="rect">
                      <a:avLst/>
                    </a:prstGeom>
                    <a:noFill/>
                    <a:ln>
                      <a:noFill/>
                    </a:ln>
                  </pic:spPr>
                </pic:pic>
              </a:graphicData>
            </a:graphic>
          </wp:inline>
        </w:drawing>
      </w:r>
    </w:p>
    <w:p w14:paraId="5D6DB165">
      <w:pPr>
        <w:pStyle w:val="14"/>
        <w:keepNext w:val="0"/>
        <w:keepLines w:val="0"/>
        <w:widowControl/>
        <w:suppressLineNumbers w:val="0"/>
        <w:spacing w:before="0" w:beforeAutospacing="1" w:after="0" w:afterAutospacing="1"/>
        <w:ind w:left="0" w:right="0"/>
        <w:jc w:val="center"/>
        <w:rPr>
          <w:rFonts w:hint="default" w:eastAsia="宋体"/>
          <w:lang w:val="en-US" w:eastAsia="zh-CN"/>
        </w:rPr>
      </w:pPr>
      <w:r>
        <w:rPr>
          <w:rFonts w:hint="eastAsia"/>
          <w:lang w:val="en-US" w:eastAsia="zh-CN"/>
        </w:rPr>
        <w:t>图3.1</w:t>
      </w:r>
      <w:r>
        <w:rPr>
          <w:rFonts w:hint="eastAsia"/>
        </w:rPr>
        <w:t>函数信号发生器电路</w:t>
      </w:r>
    </w:p>
    <w:p w14:paraId="64695C3C">
      <w:pPr>
        <w:pStyle w:val="30"/>
      </w:pPr>
      <w:bookmarkStart w:id="34" w:name="_Toc107928241"/>
      <w:r>
        <w:rPr>
          <w:rFonts w:hint="eastAsia"/>
        </w:rPr>
        <w:t>3</w:t>
      </w:r>
      <w:r>
        <w:t>.1.2.2</w:t>
      </w:r>
      <w:r>
        <w:rPr>
          <w:rFonts w:hint="eastAsia"/>
        </w:rPr>
        <w:t>电路工作原理分析及关键监测点波形及相关监测值说明</w:t>
      </w:r>
      <w:bookmarkEnd w:id="34"/>
    </w:p>
    <w:p w14:paraId="62075AD9">
      <w:pPr>
        <w:bidi w:val="0"/>
        <w:rPr>
          <w:lang w:val="en-US" w:eastAsia="zh-CN"/>
        </w:rPr>
      </w:pPr>
      <w:bookmarkStart w:id="35" w:name="_Toc107928242"/>
      <w:r>
        <w:rPr>
          <w:lang w:val="en-US" w:eastAsia="zh-CN"/>
        </w:rPr>
        <w:t>NE555 方波发生振荡单元由 + 12V 供电，R1、R2、可调电位器 RV1 与电容 C3 组成充放电环路，电源通过 R1、RV1、R2 对 C3 充电，当阈值引脚 TH 电压升至 2/3VCC 时输出翻低，C3 经由 7 脚放电端通过 R2、RV1 释放电荷，触发引脚 TR 电压降至 1/3VCC 时输出翻高，循环交替后 3 脚输出连续方波，调节 RV1 能够改变 RC 充放电时长以调整振荡频率，监测点 1 接入示波器 A 通道对应 NE555 第 3 脚方波输出端口。</w:t>
      </w:r>
    </w:p>
    <w:p w14:paraId="5D69644E">
      <w:pPr>
        <w:bidi w:val="0"/>
        <w:rPr>
          <w:lang w:val="en-US" w:eastAsia="zh-CN"/>
        </w:rPr>
      </w:pPr>
      <w:r>
        <w:drawing>
          <wp:inline distT="0" distB="0" distL="114300" distR="114300">
            <wp:extent cx="5854065" cy="3734435"/>
            <wp:effectExtent l="0" t="0" r="13335" b="18415"/>
            <wp:docPr id="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
                    <pic:cNvPicPr>
                      <a:picLocks noChangeAspect="1"/>
                    </pic:cNvPicPr>
                  </pic:nvPicPr>
                  <pic:blipFill>
                    <a:blip r:embed="rId52"/>
                    <a:stretch>
                      <a:fillRect/>
                    </a:stretch>
                  </pic:blipFill>
                  <pic:spPr>
                    <a:xfrm>
                      <a:off x="0" y="0"/>
                      <a:ext cx="5854065" cy="3734435"/>
                    </a:xfrm>
                    <a:prstGeom prst="rect">
                      <a:avLst/>
                    </a:prstGeom>
                    <a:noFill/>
                    <a:ln>
                      <a:noFill/>
                    </a:ln>
                  </pic:spPr>
                </pic:pic>
              </a:graphicData>
            </a:graphic>
          </wp:inline>
        </w:drawing>
      </w:r>
    </w:p>
    <w:p w14:paraId="754FD9FE">
      <w:pPr>
        <w:pStyle w:val="14"/>
        <w:keepNext w:val="0"/>
        <w:keepLines w:val="0"/>
        <w:widowControl/>
        <w:suppressLineNumbers w:val="0"/>
        <w:spacing w:before="0" w:beforeAutospacing="1" w:after="0" w:afterAutospacing="1"/>
        <w:ind w:left="0" w:right="0"/>
        <w:jc w:val="center"/>
        <w:rPr>
          <w:rFonts w:hint="default" w:eastAsia="宋体"/>
          <w:lang w:val="en-US" w:eastAsia="zh-CN"/>
        </w:rPr>
      </w:pPr>
      <w:r>
        <w:rPr>
          <w:rFonts w:hint="eastAsia"/>
          <w:lang w:val="en-US" w:eastAsia="zh-CN"/>
        </w:rPr>
        <w:t>图3.2</w:t>
      </w:r>
      <w:r>
        <w:rPr>
          <w:rFonts w:hint="eastAsia"/>
        </w:rPr>
        <w:t>函数信号发生器电路</w:t>
      </w:r>
    </w:p>
    <w:p w14:paraId="028BCD9A">
      <w:pPr>
        <w:bidi w:val="0"/>
        <w:rPr>
          <w:lang w:val="en-US" w:eastAsia="zh-CN"/>
        </w:rPr>
      </w:pPr>
    </w:p>
    <w:p w14:paraId="4F8AB6E7">
      <w:pPr>
        <w:bidi w:val="0"/>
        <w:rPr>
          <w:lang w:val="en-US" w:eastAsia="zh-CN"/>
        </w:rPr>
      </w:pPr>
      <w:r>
        <w:rPr>
          <w:lang w:val="en-US" w:eastAsia="zh-CN"/>
        </w:rPr>
        <w:t>三角波积分转换电路：方波通过隔直电容 C2 输入至 R3、C4 搭建的积分电路，方波高电平阶段电容线性充电，输出电压匀速降低；方波低电平阶段电容反向放电，输出电压匀速抬升，周期性循环生成对称三角波，监测点 2 接入示波器 B 通道，对应 R3 与 C4 相连节点即三角波输出位置。</w:t>
      </w:r>
    </w:p>
    <w:p w14:paraId="5DBB22A1">
      <w:pPr>
        <w:bidi w:val="0"/>
        <w:rPr>
          <w:lang w:val="en-US" w:eastAsia="zh-CN"/>
        </w:rPr>
      </w:pPr>
      <w:r>
        <w:drawing>
          <wp:inline distT="0" distB="0" distL="114300" distR="114300">
            <wp:extent cx="5854065" cy="3734435"/>
            <wp:effectExtent l="0" t="0" r="13335" b="18415"/>
            <wp:docPr id="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3"/>
                    <pic:cNvPicPr>
                      <a:picLocks noChangeAspect="1"/>
                    </pic:cNvPicPr>
                  </pic:nvPicPr>
                  <pic:blipFill>
                    <a:blip r:embed="rId53"/>
                    <a:stretch>
                      <a:fillRect/>
                    </a:stretch>
                  </pic:blipFill>
                  <pic:spPr>
                    <a:xfrm>
                      <a:off x="0" y="0"/>
                      <a:ext cx="5854065" cy="3734435"/>
                    </a:xfrm>
                    <a:prstGeom prst="rect">
                      <a:avLst/>
                    </a:prstGeom>
                    <a:noFill/>
                    <a:ln>
                      <a:noFill/>
                    </a:ln>
                  </pic:spPr>
                </pic:pic>
              </a:graphicData>
            </a:graphic>
          </wp:inline>
        </w:drawing>
      </w:r>
    </w:p>
    <w:p w14:paraId="2F53CBE1">
      <w:pPr>
        <w:pStyle w:val="14"/>
        <w:keepNext w:val="0"/>
        <w:keepLines w:val="0"/>
        <w:widowControl/>
        <w:suppressLineNumbers w:val="0"/>
        <w:spacing w:before="0" w:beforeAutospacing="1" w:after="0" w:afterAutospacing="1"/>
        <w:ind w:left="0" w:right="0"/>
        <w:jc w:val="center"/>
        <w:rPr>
          <w:rFonts w:hint="default" w:eastAsia="宋体"/>
          <w:lang w:val="en-US" w:eastAsia="zh-CN"/>
        </w:rPr>
      </w:pPr>
      <w:r>
        <w:rPr>
          <w:rFonts w:hint="eastAsia"/>
          <w:lang w:val="en-US" w:eastAsia="zh-CN"/>
        </w:rPr>
        <w:t>图3.3</w:t>
      </w:r>
      <w:r>
        <w:rPr>
          <w:rFonts w:hint="eastAsia"/>
        </w:rPr>
        <w:t>函数信号发生器电路</w:t>
      </w:r>
    </w:p>
    <w:p w14:paraId="4A2DA9FB">
      <w:pPr>
        <w:bidi w:val="0"/>
        <w:rPr>
          <w:lang w:val="en-US" w:eastAsia="zh-CN"/>
        </w:rPr>
      </w:pPr>
    </w:p>
    <w:p w14:paraId="5E5423CC">
      <w:pPr>
        <w:bidi w:val="0"/>
        <w:rPr>
          <w:rFonts w:hint="eastAsia"/>
        </w:rPr>
      </w:pPr>
      <w:r>
        <w:rPr>
          <w:lang w:val="en-US" w:eastAsia="zh-CN"/>
        </w:rPr>
        <w:t>正弦波 RC 整形滤波电路：三角波包含基波与大量高次谐波，后端两级 R4-C5、R5-C6 组成无源多级低通滤波网络，逐级衰减高频分量、平滑三角波拐点，输出失真度较低的近似正弦信号，想要更高波形纯净度可更换有源滤波整形电路，监测点 3 接入示波器 C 通道，对应 R5 与 C6 相接节点也就是正弦波输出端口。</w:t>
      </w:r>
      <w:r>
        <w:rPr>
          <w:rFonts w:hint="eastAsia"/>
        </w:rPr>
        <w:t xml:space="preserve"> </w:t>
      </w:r>
    </w:p>
    <w:p w14:paraId="6BC022C8">
      <w:pPr>
        <w:bidi w:val="0"/>
        <w:rPr>
          <w:rFonts w:hint="eastAsia"/>
        </w:rPr>
      </w:pPr>
      <w:r>
        <w:drawing>
          <wp:inline distT="0" distB="0" distL="114300" distR="114300">
            <wp:extent cx="5854065" cy="3734435"/>
            <wp:effectExtent l="0" t="0" r="13335" b="18415"/>
            <wp:docPr id="6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
                    <pic:cNvPicPr>
                      <a:picLocks noChangeAspect="1"/>
                    </pic:cNvPicPr>
                  </pic:nvPicPr>
                  <pic:blipFill>
                    <a:blip r:embed="rId54"/>
                    <a:stretch>
                      <a:fillRect/>
                    </a:stretch>
                  </pic:blipFill>
                  <pic:spPr>
                    <a:xfrm>
                      <a:off x="0" y="0"/>
                      <a:ext cx="5854065" cy="3734435"/>
                    </a:xfrm>
                    <a:prstGeom prst="rect">
                      <a:avLst/>
                    </a:prstGeom>
                    <a:noFill/>
                    <a:ln>
                      <a:noFill/>
                    </a:ln>
                  </pic:spPr>
                </pic:pic>
              </a:graphicData>
            </a:graphic>
          </wp:inline>
        </w:drawing>
      </w:r>
    </w:p>
    <w:p w14:paraId="6ECD22F8">
      <w:pPr>
        <w:pStyle w:val="14"/>
        <w:keepNext w:val="0"/>
        <w:keepLines w:val="0"/>
        <w:widowControl/>
        <w:suppressLineNumbers w:val="0"/>
        <w:spacing w:before="0" w:beforeAutospacing="1" w:after="0" w:afterAutospacing="1"/>
        <w:ind w:left="0" w:right="0"/>
        <w:jc w:val="center"/>
        <w:rPr>
          <w:rFonts w:hint="default" w:eastAsia="宋体"/>
          <w:lang w:val="en-US" w:eastAsia="zh-CN"/>
        </w:rPr>
      </w:pPr>
      <w:r>
        <w:rPr>
          <w:rFonts w:hint="eastAsia"/>
          <w:lang w:val="en-US" w:eastAsia="zh-CN"/>
        </w:rPr>
        <w:t>图3.4</w:t>
      </w:r>
      <w:r>
        <w:rPr>
          <w:rFonts w:hint="eastAsia"/>
        </w:rPr>
        <w:t>函数信号发生器电路</w:t>
      </w:r>
    </w:p>
    <w:p w14:paraId="6EC3997C">
      <w:pPr>
        <w:bidi w:val="0"/>
        <w:rPr>
          <w:rFonts w:hint="eastAsia"/>
        </w:rPr>
      </w:pPr>
    </w:p>
    <w:p w14:paraId="784F6016">
      <w:pPr>
        <w:pStyle w:val="30"/>
      </w:pPr>
      <w:r>
        <w:rPr>
          <w:rFonts w:hint="eastAsia"/>
        </w:rPr>
        <w:t>3</w:t>
      </w:r>
      <w:r>
        <w:t xml:space="preserve">.1.2.3 </w:t>
      </w:r>
      <w:r>
        <w:rPr>
          <w:rFonts w:hint="eastAsia"/>
        </w:rPr>
        <w:t>其他说明</w:t>
      </w:r>
      <w:bookmarkEnd w:id="35"/>
    </w:p>
    <w:p w14:paraId="640CF6AB">
      <w:pPr>
        <w:pStyle w:val="12"/>
        <w:ind w:firstLine="420" w:firstLineChars="0"/>
        <w:rPr>
          <w:rFonts w:ascii="宋体" w:hAnsi="宋体" w:eastAsia="宋体" w:cs="宋体"/>
          <w:sz w:val="24"/>
          <w:szCs w:val="24"/>
        </w:rPr>
      </w:pPr>
      <w:bookmarkStart w:id="36" w:name="_Toc107928243"/>
      <w:r>
        <w:rPr>
          <w:rFonts w:ascii="宋体" w:hAnsi="宋体" w:eastAsia="宋体" w:cs="宋体"/>
          <w:sz w:val="24"/>
          <w:szCs w:val="24"/>
        </w:rPr>
        <w:t>该电路融合 555 振荡、RC 积分、无源滤波三类经典模拟电路，完整实现简易多波形信号源基础功能，可作为电子基础实验的信号输入源，当前无源滤波输出的正弦波形存在轻微失真，工程应用中可增设运放有源滤波或二极管整形电路进一步提升波形纯净度。</w:t>
      </w:r>
    </w:p>
    <w:p w14:paraId="07753A37">
      <w:pPr>
        <w:pStyle w:val="12"/>
        <w:ind w:firstLine="420" w:firstLineChars="0"/>
        <w:rPr>
          <w:rFonts w:hint="eastAsia"/>
        </w:rPr>
      </w:pPr>
      <w:r>
        <w:t xml:space="preserve">3.2 </w:t>
      </w:r>
      <w:r>
        <w:rPr>
          <w:rFonts w:hint="eastAsia"/>
        </w:rPr>
        <w:t>流水灯电路设计与仿真</w:t>
      </w:r>
      <w:bookmarkEnd w:id="36"/>
    </w:p>
    <w:p w14:paraId="3746F525">
      <w:pPr>
        <w:pStyle w:val="15"/>
        <w:rPr>
          <w:rFonts w:hint="eastAsia"/>
        </w:rPr>
      </w:pPr>
      <w:bookmarkStart w:id="37" w:name="_Toc107928244"/>
      <w:r>
        <w:t xml:space="preserve">3.2.1 </w:t>
      </w:r>
      <w:r>
        <w:rPr>
          <w:rFonts w:hint="eastAsia"/>
        </w:rPr>
        <w:t>设计要求</w:t>
      </w:r>
      <w:bookmarkEnd w:id="37"/>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5"/>
        <w:rPr>
          <w:rFonts w:hint="eastAsia"/>
        </w:rPr>
      </w:pPr>
      <w:bookmarkStart w:id="38" w:name="_Toc107928245"/>
      <w:r>
        <w:t xml:space="preserve">3.2.2 </w:t>
      </w:r>
      <w:r>
        <w:rPr>
          <w:rFonts w:hint="eastAsia"/>
        </w:rPr>
        <w:t>完成情况</w:t>
      </w:r>
      <w:bookmarkEnd w:id="38"/>
    </w:p>
    <w:p w14:paraId="02D184BE">
      <w:pPr>
        <w:pStyle w:val="30"/>
      </w:pPr>
      <w:bookmarkStart w:id="39" w:name="_Toc107928246"/>
      <w:r>
        <w:rPr>
          <w:rFonts w:hint="eastAsia"/>
        </w:rPr>
        <w:t>3</w:t>
      </w:r>
      <w:r>
        <w:t xml:space="preserve">.2.2.1 </w:t>
      </w:r>
      <w:r>
        <w:rPr>
          <w:rFonts w:hint="eastAsia"/>
        </w:rPr>
        <w:t>设计电路与仿真结果</w:t>
      </w:r>
      <w:bookmarkEnd w:id="39"/>
    </w:p>
    <w:p w14:paraId="7C9DD685">
      <w:pPr>
        <w:ind w:firstLine="480"/>
        <w:rPr>
          <w:rFonts w:ascii="宋体" w:hAnsi="宋体" w:eastAsia="宋体" w:cs="宋体"/>
          <w:sz w:val="24"/>
          <w:szCs w:val="24"/>
        </w:rPr>
      </w:pPr>
      <w:r>
        <w:rPr>
          <w:rFonts w:ascii="宋体" w:hAnsi="宋体" w:eastAsia="宋体" w:cs="宋体"/>
          <w:sz w:val="24"/>
          <w:szCs w:val="24"/>
        </w:rPr>
        <w:t>电路划分为前后两级单元，前级采用 NE555 搭建多谐振荡时钟电路，持续输出方波时钟脉冲；后级 CD4017 十进制计数器接收时钟信号，循环依次导通十路输出管脚，驱动对应 LED 逐一点亮实现流水灯效果，调整 40k 电位器 RV1 能够改变 555 充放电 RC 时间常数，时钟周期同步改变，LED 流水切换速度随之调节，仿真界面可完整观察 LED 循环点亮与复位全过程，各项功能均满足设计标准。</w:t>
      </w:r>
    </w:p>
    <w:p w14:paraId="77DF112B">
      <w:pPr>
        <w:pStyle w:val="30"/>
        <w:rPr>
          <w:rFonts w:hint="eastAsia"/>
        </w:rPr>
      </w:pPr>
      <w:bookmarkStart w:id="40" w:name="_Toc107928247"/>
      <w:r>
        <w:rPr>
          <w:rFonts w:hint="eastAsia"/>
        </w:rPr>
        <w:t>3</w:t>
      </w:r>
      <w:r>
        <w:t>.2.2.2</w:t>
      </w:r>
      <w:r>
        <w:rPr>
          <w:rFonts w:hint="eastAsia"/>
        </w:rPr>
        <w:t>电路工作原理分析及关键监测点波形及相关监测值说明</w:t>
      </w:r>
      <w:bookmarkEnd w:id="40"/>
    </w:p>
    <w:p w14:paraId="1E5DC828">
      <w:pPr>
        <w:pStyle w:val="30"/>
        <w:rPr>
          <w:rFonts w:hint="eastAsia"/>
        </w:rPr>
      </w:pPr>
    </w:p>
    <w:p w14:paraId="2AFA5552">
      <w:pPr>
        <w:bidi w:val="0"/>
      </w:pPr>
      <w:bookmarkStart w:id="41" w:name="_Toc107928248"/>
      <w:r>
        <w:t>NE555 搭配 R2、可调电位器 RV1、电容 C1 搭建多谐振荡环路，电源经由 R2、RV1 对 C1 充电，阈值引脚电压升至 2/3VDD 时芯片输出低电平，C1 通过 7 号放电引脚释放电荷；当电压降至 1/3VDD 时输出翻转为高电平，持续循环生成连续方波并从 3 脚输出，作为 CD4017 计数时钟。调节 RV1 阻值能够更改 RC 充放电时长，改变时钟脉冲频率，以此控制 LED 流水切换速度，R1 充当限流电阻，对输出支路起到防护作用。</w:t>
      </w:r>
    </w:p>
    <w:p w14:paraId="2961F9A1">
      <w:pPr>
        <w:bidi w:val="0"/>
        <w:rPr>
          <w:rFonts w:ascii="宋体" w:hAnsi="宋体" w:eastAsia="宋体" w:cs="宋体"/>
          <w:sz w:val="24"/>
          <w:szCs w:val="24"/>
        </w:rPr>
      </w:pPr>
      <w:r>
        <w:rPr>
          <w:rFonts w:ascii="宋体" w:hAnsi="宋体" w:eastAsia="宋体" w:cs="宋体"/>
          <w:sz w:val="24"/>
          <w:szCs w:val="24"/>
        </w:rPr>
        <w:t>555 输出的时钟脉冲接入 CD4017 的 CLK 时钟管脚，MR 复位引脚接地维持正常计数状态，E 使能端接低电平开启计数功能；每输入一枚时钟脉冲，器件 Q0~Q9 输出端依次移位输出高电平，外接 LED 串联限流电阻后接地，对应指示灯逐次点亮；计数到 Q9 完成一轮循环后自动复位至 Q0，持续不间断流水循环，R3 作为下拉电阻，保障输入时钟电平稳定无干扰。</w:t>
      </w:r>
    </w:p>
    <w:p w14:paraId="5777DE27">
      <w:pPr>
        <w:bidi w:val="0"/>
        <w:rPr>
          <w:rFonts w:ascii="宋体" w:hAnsi="宋体" w:eastAsia="宋体" w:cs="宋体"/>
          <w:sz w:val="24"/>
          <w:szCs w:val="24"/>
        </w:rPr>
      </w:pPr>
      <w:r>
        <w:drawing>
          <wp:inline distT="0" distB="0" distL="114300" distR="114300">
            <wp:extent cx="5847080" cy="3590925"/>
            <wp:effectExtent l="0" t="0" r="1270" b="9525"/>
            <wp:docPr id="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5"/>
                    <pic:cNvPicPr>
                      <a:picLocks noChangeAspect="1"/>
                    </pic:cNvPicPr>
                  </pic:nvPicPr>
                  <pic:blipFill>
                    <a:blip r:embed="rId55"/>
                    <a:stretch>
                      <a:fillRect/>
                    </a:stretch>
                  </pic:blipFill>
                  <pic:spPr>
                    <a:xfrm>
                      <a:off x="0" y="0"/>
                      <a:ext cx="5847080" cy="3590925"/>
                    </a:xfrm>
                    <a:prstGeom prst="rect">
                      <a:avLst/>
                    </a:prstGeom>
                    <a:noFill/>
                    <a:ln>
                      <a:noFill/>
                    </a:ln>
                  </pic:spPr>
                </pic:pic>
              </a:graphicData>
            </a:graphic>
          </wp:inline>
        </w:drawing>
      </w:r>
    </w:p>
    <w:p w14:paraId="68EDDFBD">
      <w:pPr>
        <w:pStyle w:val="14"/>
        <w:keepNext w:val="0"/>
        <w:keepLines w:val="0"/>
        <w:widowControl/>
        <w:suppressLineNumbers w:val="0"/>
        <w:spacing w:before="0" w:beforeAutospacing="1" w:after="0" w:afterAutospacing="1"/>
        <w:ind w:left="0" w:right="0"/>
        <w:jc w:val="center"/>
        <w:rPr>
          <w:rFonts w:hint="eastAsia" w:ascii="宋体" w:hAnsi="宋体" w:eastAsia="宋体" w:cs="宋体"/>
          <w:sz w:val="24"/>
          <w:szCs w:val="24"/>
          <w:lang w:val="en-US" w:eastAsia="zh-CN"/>
        </w:rPr>
      </w:pPr>
      <w:r>
        <w:rPr>
          <w:rFonts w:hint="eastAsia"/>
          <w:lang w:val="en-US" w:eastAsia="zh-CN"/>
        </w:rPr>
        <w:t>图3.5流水灯</w:t>
      </w:r>
      <w:r>
        <w:rPr>
          <w:rFonts w:hint="eastAsia"/>
        </w:rPr>
        <w:t>电路</w:t>
      </w:r>
    </w:p>
    <w:p w14:paraId="32696B48">
      <w:pPr>
        <w:bidi w:val="0"/>
        <w:rPr>
          <w:rFonts w:hint="eastAsia"/>
        </w:rPr>
      </w:pPr>
    </w:p>
    <w:p w14:paraId="516EADEB">
      <w:pPr>
        <w:pStyle w:val="30"/>
      </w:pPr>
      <w:r>
        <w:rPr>
          <w:rFonts w:hint="eastAsia"/>
        </w:rPr>
        <w:t>3</w:t>
      </w:r>
      <w:r>
        <w:t xml:space="preserve">.2.2.2 </w:t>
      </w:r>
      <w:r>
        <w:rPr>
          <w:rFonts w:hint="eastAsia"/>
        </w:rPr>
        <w:t>其他说明</w:t>
      </w:r>
      <w:bookmarkEnd w:id="41"/>
    </w:p>
    <w:p w14:paraId="1E12EA70">
      <w:pPr>
        <w:bidi w:val="0"/>
      </w:pPr>
      <w:r>
        <w:t>该电路融合模拟振荡与数字时序计数两类电路，完成模拟时钟信号到数字时序驱动的转换，属于典型模数混合基础实训电路；单块 CD4017 最多驱动十路 LED 循环点亮，如需增加灯珠数量可采用多片计数器级联方案，若要实现 LED 双向流水效果，可增设逻辑门搭建换向控制电路对时钟脉冲进行逻辑切换。</w:t>
      </w:r>
    </w:p>
    <w:p w14:paraId="56B88AE6">
      <w:pPr>
        <w:ind w:firstLine="480"/>
      </w:pPr>
    </w:p>
    <w:p w14:paraId="00B58CF3">
      <w:pPr>
        <w:pStyle w:val="2"/>
        <w:ind w:firstLine="640"/>
      </w:pPr>
      <w:bookmarkStart w:id="42" w:name="_Toc107928249"/>
      <w:r>
        <w:rPr>
          <w:rFonts w:hint="eastAsia"/>
        </w:rPr>
        <w:t>四、自主创新设计项目</w:t>
      </w:r>
      <w:bookmarkEnd w:id="42"/>
    </w:p>
    <w:p w14:paraId="4FECEF43">
      <w:pPr>
        <w:pStyle w:val="12"/>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5"/>
        <w:rPr>
          <w:rFonts w:hint="eastAsia"/>
        </w:rPr>
      </w:pPr>
      <w:bookmarkStart w:id="44" w:name="_Toc107928251"/>
      <w:r>
        <w:rPr>
          <w:rFonts w:hint="eastAsia"/>
        </w:rPr>
        <w:t>4</w:t>
      </w:r>
      <w:r>
        <w:t xml:space="preserve">.1.1 </w:t>
      </w:r>
      <w:r>
        <w:rPr>
          <w:rFonts w:hint="eastAsia"/>
        </w:rPr>
        <w:t>应用场景</w:t>
      </w:r>
      <w:bookmarkEnd w:id="44"/>
    </w:p>
    <w:p w14:paraId="58C5452E">
      <w:pPr>
        <w:bidi w:val="0"/>
      </w:pPr>
      <w:r>
        <w:rPr>
          <w:lang w:val="en-US" w:eastAsia="zh-CN"/>
        </w:rPr>
        <w:t>该电路属于阈值可调式电压监测声光报警装置，可模拟小型设备过压、液位、温度等电压型传感信号检测；当采集输入电压超出预设安全阈值，电路即刻驱动蜂鸣器发声、多路报警指示灯同步点亮，直观反馈故障异常，适合实验室简易测控系统与小型设备故障预警场景使用</w:t>
      </w:r>
      <w:r>
        <w:t>。</w:t>
      </w:r>
    </w:p>
    <w:p w14:paraId="22FBD433">
      <w:pPr>
        <w:pStyle w:val="15"/>
        <w:rPr>
          <w:rFonts w:hint="eastAsia"/>
        </w:rPr>
      </w:pPr>
      <w:bookmarkStart w:id="45" w:name="_Toc107928252"/>
      <w:r>
        <w:rPr>
          <w:rFonts w:hint="eastAsia"/>
        </w:rPr>
        <w:t>4</w:t>
      </w:r>
      <w:r>
        <w:t xml:space="preserve">.1.2 </w:t>
      </w:r>
      <w:r>
        <w:rPr>
          <w:rFonts w:hint="eastAsia"/>
        </w:rPr>
        <w:t>设计要求</w:t>
      </w:r>
      <w:bookmarkEnd w:id="45"/>
    </w:p>
    <w:p w14:paraId="32085DE1">
      <w:pPr>
        <w:bidi w:val="0"/>
      </w:pPr>
      <w:r>
        <w:t>电路以 LM358 运算放大器搭建电压比较单元，NE555 组成可控振荡发声电路，配合 CD4017 流水灯芯片实现多路灯光报警；依靠电位器可灵活设置报警触发阈值，输入电压超出限值时同步触发 LED 循环点亮、蜂鸣器持续鸣笛；整机采用单路 5V 直流电源供电，各元器件参数匹配合理，保障报警触发与声光输出工作稳定可靠。</w:t>
      </w:r>
    </w:p>
    <w:p w14:paraId="060640CE">
      <w:pPr>
        <w:ind w:firstLine="480"/>
      </w:pPr>
    </w:p>
    <w:p w14:paraId="38F0DDED">
      <w:pPr>
        <w:pStyle w:val="12"/>
        <w:rPr>
          <w:rFonts w:hint="eastAsia"/>
        </w:rPr>
      </w:pPr>
      <w:bookmarkStart w:id="46" w:name="_Toc107928253"/>
      <w:r>
        <w:rPr>
          <w:rFonts w:hint="eastAsia"/>
        </w:rPr>
        <w:t>4</w:t>
      </w:r>
      <w:r>
        <w:t xml:space="preserve">.2 </w:t>
      </w:r>
      <w:r>
        <w:rPr>
          <w:rFonts w:hint="eastAsia"/>
        </w:rPr>
        <w:t>完成情况</w:t>
      </w:r>
      <w:bookmarkEnd w:id="46"/>
    </w:p>
    <w:p w14:paraId="0B7EA4B1">
      <w:pPr>
        <w:pStyle w:val="15"/>
        <w:rPr>
          <w:rFonts w:hint="eastAsia"/>
        </w:rPr>
      </w:pPr>
      <w:bookmarkStart w:id="47" w:name="_Toc107928254"/>
      <w:r>
        <w:t xml:space="preserve">4.2.1 </w:t>
      </w:r>
      <w:r>
        <w:rPr>
          <w:rFonts w:hint="eastAsia"/>
        </w:rPr>
        <w:t>设计电路与仿真结果</w:t>
      </w:r>
      <w:bookmarkEnd w:id="47"/>
    </w:p>
    <w:p w14:paraId="1480DABE">
      <w:pPr>
        <w:bidi w:val="0"/>
      </w:pPr>
      <w:r>
        <w:t>电路整体划分为四大功能模块：其一为电压比较单元，由 LM358 运算放大器配合可调电位器 RV1、RV2 搭建，可调直流电源 V1 用于模拟待检测输入电压；其二是发声控制单元，利用 NE555 定时器构成多谐振荡回路，运放输出电平直接管控 555 起振启停；其三采用有源蜂鸣器作为声音报警器件；其四为灯光警示单元，依靠 CD4017 十进制计数器驱动五路蓝色 LED 实现流水警示效果。仿真调试时调节 RV1 改变模拟输入电压，当输入电压超过 RV2 预设阈值，运放输出高电平，NE555 起振输出方波驱动蜂鸣器持续鸣叫，同时 CD4017 输出端依次电平翻转，五路蓝色 LED 循环流水点亮；若输入电压低于设定阈值，声光报警同步停止。电路配备红绿状态指示灯，分别对应正常运行、故障报警两种工况，工作全过程元器件无饱和现象，不存在逻辑误触发问题。</w:t>
      </w:r>
    </w:p>
    <w:p w14:paraId="2E546698">
      <w:pPr>
        <w:pStyle w:val="15"/>
        <w:rPr>
          <w:rFonts w:hint="eastAsia"/>
        </w:rPr>
      </w:pPr>
      <w:bookmarkStart w:id="48" w:name="_Toc107928255"/>
      <w:r>
        <w:t>4.2.2</w:t>
      </w:r>
      <w:r>
        <w:rPr>
          <w:rFonts w:hint="eastAsia"/>
        </w:rPr>
        <w:t>电路工作原理分析及关键监测点波形及相关监测值说明</w:t>
      </w:r>
      <w:bookmarkEnd w:id="48"/>
    </w:p>
    <w:p w14:paraId="72A34716">
      <w:pPr>
        <w:ind w:left="0" w:leftChars="0" w:firstLine="0" w:firstLineChars="0"/>
        <w:rPr>
          <w:rFonts w:hint="eastAsia"/>
        </w:rPr>
      </w:pPr>
    </w:p>
    <w:p w14:paraId="6500147E">
      <w:pPr>
        <w:bidi w:val="0"/>
      </w:pPr>
      <w:r>
        <w:t>M358 运放工作于电压比较器状态，同相端接入可调模拟被测电压，反相端接入电位器分压生成的阈值参考电压；当输入电压高于参考阈值时运放输出高电平，低于阈值则输出低电平。运放输出信号接至 NE555 复位引脚，高电平解除芯片复位，555 依靠外围阻容元件生成连续方波；该方波分为两路，一路驱动有源蜂鸣器持续鸣响报警，另一路作为计数时钟送入 CD4017 十进制计数器。CD4017 每收到一个时钟脉冲便切换一路输出导通，逐级点亮后端蓝色 LED，形成流水警示灯光。各观测点波形特征区分明显：运放输出为阶跃直流电平，555 输出固定频率方波，CD4017 各路输出为交替轮换的高低电平；输入被测电压仅控制声光报警的开启与关闭，不会改变振荡频率及 LED 流水切换速度。</w:t>
      </w:r>
    </w:p>
    <w:p w14:paraId="7F1DE01C">
      <w:pPr>
        <w:bidi w:val="0"/>
        <w:rPr>
          <w:rFonts w:hint="eastAsia" w:eastAsia="宋体"/>
          <w:lang w:eastAsia="zh-CN"/>
        </w:rPr>
      </w:pPr>
      <w:r>
        <w:drawing>
          <wp:inline distT="0" distB="0" distL="114300" distR="114300">
            <wp:extent cx="5850890" cy="2965450"/>
            <wp:effectExtent l="0" t="0" r="16510" b="6350"/>
            <wp:docPr id="6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6"/>
                    <pic:cNvPicPr>
                      <a:picLocks noChangeAspect="1"/>
                    </pic:cNvPicPr>
                  </pic:nvPicPr>
                  <pic:blipFill>
                    <a:blip r:embed="rId56"/>
                    <a:stretch>
                      <a:fillRect/>
                    </a:stretch>
                  </pic:blipFill>
                  <pic:spPr>
                    <a:xfrm>
                      <a:off x="0" y="0"/>
                      <a:ext cx="5850890" cy="2965450"/>
                    </a:xfrm>
                    <a:prstGeom prst="rect">
                      <a:avLst/>
                    </a:prstGeom>
                    <a:noFill/>
                    <a:ln>
                      <a:noFill/>
                    </a:ln>
                  </pic:spPr>
                </pic:pic>
              </a:graphicData>
            </a:graphic>
          </wp:inline>
        </w:drawing>
      </w:r>
    </w:p>
    <w:p w14:paraId="465F35EB">
      <w:pPr>
        <w:bidi w:val="0"/>
        <w:jc w:val="center"/>
        <w:rPr>
          <w:rFonts w:hint="default" w:eastAsia="宋体"/>
          <w:lang w:val="en-US" w:eastAsia="zh-CN"/>
        </w:rPr>
      </w:pPr>
      <w:r>
        <w:rPr>
          <w:rFonts w:hint="eastAsia"/>
          <w:lang w:val="en-US" w:eastAsia="zh-CN"/>
        </w:rPr>
        <w:t>图4.1报警器线路</w:t>
      </w:r>
    </w:p>
    <w:p w14:paraId="76F09834">
      <w:pPr>
        <w:ind w:firstLine="480"/>
      </w:pPr>
    </w:p>
    <w:p w14:paraId="070BEB92">
      <w:pPr>
        <w:pStyle w:val="15"/>
        <w:rPr>
          <w:rFonts w:hint="eastAsia"/>
        </w:rPr>
      </w:pPr>
      <w:bookmarkStart w:id="49" w:name="_Toc107928256"/>
      <w:r>
        <w:t>4</w:t>
      </w:r>
      <w:r>
        <w:rPr>
          <w:b/>
        </w:rPr>
        <w:t>.2.</w:t>
      </w:r>
      <w:r>
        <w:t xml:space="preserve">3 </w:t>
      </w:r>
      <w:r>
        <w:rPr>
          <w:rFonts w:hint="eastAsia"/>
        </w:rPr>
        <w:t>其他说明</w:t>
      </w:r>
      <w:bookmarkEnd w:id="49"/>
    </w:p>
    <w:p w14:paraId="4D485075">
      <w:pPr>
        <w:bidi w:val="0"/>
      </w:pPr>
      <w:r>
        <w:t>整套电路统一采用单路 5V 直流供电，无需搭配正负双电源，可适配常规直流供电模块；电位器 RV2 能够连续调节报警触发电压阈值，兼容多种幅值的模拟检测信号。红绿双色 LED 用作工况指示灯，可快速区分设备正常待机与故障报警两种状态。各输出支路均串联限流电阻，避免 LED、蜂鸣器因过流损坏。通过电位器 RV3 可微调 NE555 振荡频率，同步更改蜂鸣器发声音调以及流水灯切换速度。整体电路采用模块化布局，便于分模块单独调试，也可灵活修改报警阈值、声光工作时长等参数。</w:t>
      </w:r>
    </w:p>
    <w:p w14:paraId="3F65391E">
      <w:pPr>
        <w:bidi w:val="0"/>
      </w:pPr>
    </w:p>
    <w:p w14:paraId="6A436754">
      <w:pPr>
        <w:pStyle w:val="2"/>
        <w:ind w:firstLine="640"/>
      </w:pPr>
      <w:bookmarkStart w:id="50" w:name="_Toc107928257"/>
      <w:r>
        <w:rPr>
          <w:rFonts w:hint="eastAsia"/>
        </w:rPr>
        <w:t>五、实践总结</w:t>
      </w:r>
      <w:bookmarkEnd w:id="50"/>
    </w:p>
    <w:p w14:paraId="0431447C">
      <w:pPr>
        <w:bidi w:val="0"/>
        <w:ind w:firstLine="480"/>
      </w:pPr>
      <w:r>
        <w:rPr>
          <w:lang w:val="en-US" w:eastAsia="zh-CN"/>
        </w:rPr>
        <w:t>通过为期两周的Proteus电子电路设计与仿真综合实践，本人在电路理论认知、仿真工具运用及工程实践能力等方面均取得了显著提升。现将实践收获总结如下：</w:t>
      </w:r>
    </w:p>
    <w:p w14:paraId="0431447D">
      <w:pPr>
        <w:bidi w:val="0"/>
        <w:ind w:firstLine="480"/>
      </w:pPr>
      <w:r>
        <w:rPr>
          <w:lang w:val="en-US" w:eastAsia="zh-CN"/>
        </w:rPr>
        <w:t>一、电路设计能力的全面提升</w:t>
      </w:r>
    </w:p>
    <w:p w14:paraId="0431447E">
      <w:pPr>
        <w:bidi w:val="0"/>
        <w:ind w:firstLine="480"/>
      </w:pPr>
      <w:r>
        <w:rPr>
          <w:lang w:val="en-US" w:eastAsia="zh-CN"/>
        </w:rPr>
        <w:t>本次实践系统性地涵盖了模拟电路、数字电路及模数混合电路三大领域。在直流稳压电源设计环节，掌握了基于78XX/79XX系列固定稳压器及LM317可调稳压器的电源设计方法，深入理解了变压器降压、桥式整流、电容滤波与集成稳压四级结构的协同工作机制。在模拟电路设计环节，以OP07运算放大器为核心，完成了反相/同相比例运算、反相/同相加法运算及减法运算共五类基本运算电路的搭建与仿真验证，熟练掌握了"虚短""虚断"分析方法及反馈网络参数计算。在数字电路设计环节，利用74LS系列门电路实现了三人表决逻辑电路，借助74LS247译码器与共阳极数码管完成了七段显示译码电路，加深了对组合逻辑电路设计流程的理解。</w:t>
      </w:r>
    </w:p>
    <w:p w14:paraId="0431447F">
      <w:pPr>
        <w:bidi w:val="0"/>
        <w:ind w:firstLine="480"/>
      </w:pPr>
      <w:r>
        <w:rPr>
          <w:lang w:val="en-US" w:eastAsia="zh-CN"/>
        </w:rPr>
        <w:t>二、综合应用与系统思维的培养</w:t>
      </w:r>
    </w:p>
    <w:p w14:paraId="04314480">
      <w:pPr>
        <w:bidi w:val="0"/>
        <w:ind w:firstLine="480"/>
      </w:pPr>
      <w:r>
        <w:rPr>
          <w:lang w:val="en-US" w:eastAsia="zh-CN"/>
        </w:rPr>
        <w:t>综合电路设计阶段，将NE555多谐振荡器、RC积分电路、多级滤波网络及CD4017十进制计数器等单元有机整合，成功构建了函数信号发生器与流水灯电路。此过程锻炼了模块化电路设计思维——将复杂系统拆分为独立功能模块分别调试，再逐级联调实现整体功能。自主创新设计环节中，融合LM358电压比较器、NE555振荡电路及CD4017流水灯驱动电路，设计了一款阈值可调的电压监测声光报警装置，初步体验了从应用场景分析到电路方案设计、仿真验证的完整工程设计流程。</w:t>
      </w:r>
    </w:p>
    <w:p w14:paraId="04314481">
      <w:pPr>
        <w:bidi w:val="0"/>
        <w:ind w:firstLine="480"/>
      </w:pPr>
      <w:r>
        <w:rPr>
          <w:lang w:val="en-US" w:eastAsia="zh-CN"/>
        </w:rPr>
        <w:t>三、仿真工具的熟练运用</w:t>
      </w:r>
    </w:p>
    <w:p w14:paraId="04314482">
      <w:pPr>
        <w:bidi w:val="0"/>
        <w:ind w:firstLine="480"/>
      </w:pPr>
      <w:r>
        <w:rPr>
          <w:lang w:val="en-US" w:eastAsia="zh-CN"/>
        </w:rPr>
        <w:t>通过本次实践，熟练掌握了Proteus 8.9仿真平台的元器件选型、电路绘制、虚拟仪器（示波器、信号发生器、电压表）配置及仿真调试等操作技能。学会了利用示波器多通道同步观测关键节点波形，通过波形对比验证电路功能正确性；掌握了利用直流电压表直接读取各监测点电位，快速定位电路故障的方法。</w:t>
      </w:r>
    </w:p>
    <w:p w14:paraId="04314483">
      <w:pPr>
        <w:bidi w:val="0"/>
        <w:ind w:firstLine="480"/>
      </w:pPr>
      <w:r>
        <w:rPr>
          <w:lang w:val="en-US" w:eastAsia="zh-CN"/>
        </w:rPr>
        <w:t>四、团队协作与工程素养</w:t>
      </w:r>
    </w:p>
    <w:p w14:paraId="04314484">
      <w:pPr>
        <w:bidi w:val="0"/>
        <w:ind w:firstLine="480"/>
      </w:pPr>
      <w:r>
        <w:rPr>
          <w:lang w:val="en-US" w:eastAsia="zh-CN"/>
        </w:rPr>
        <w:t>实践过程中与小组成员密切配合，在电路方案讨论、仿真调试、问题排查及报告撰写等各环节分工协作、互帮互助。深刻体会到团队合作在复杂工程任务中的重要性——每个人的细致工作都是整体项目顺利推进的基础保障。同时，通过对各项电路设计指标的逐一验证和对仿真数据的如实记录，培养了严谨求实的工程态度和规范撰写技术文档的能力。</w:t>
      </w:r>
    </w:p>
    <w:p w14:paraId="04314485">
      <w:pPr>
        <w:bidi w:val="0"/>
        <w:ind w:firstLine="480"/>
      </w:pPr>
      <w:r>
        <w:rPr>
          <w:lang w:val="en-US" w:eastAsia="zh-CN"/>
        </w:rPr>
        <w:t>综上所述，本次Proteus综合实践使本人将电工电子技术理论知识与实际电路设计紧密结合，不仅提升了电路分析与设计能力，更培养了工程思维和创新意识，为后续专业课程学习及未来从事机电工程领域相关工作奠定了坚实的实践基础。</w:t>
      </w:r>
    </w:p>
    <w:p w14:paraId="5B32D3B2">
      <w:pPr>
        <w:widowControl/>
        <w:adjustRightInd/>
        <w:snapToGrid/>
        <w:spacing w:line="240" w:lineRule="auto"/>
        <w:ind w:left="0" w:leftChars="0" w:firstLine="0" w:firstLineChars="0"/>
        <w:jc w:val="left"/>
      </w:pPr>
    </w:p>
    <w:p w14:paraId="0BC44ACD">
      <w:pPr>
        <w:pStyle w:val="2"/>
        <w:ind w:firstLine="0" w:firstLineChars="0"/>
      </w:pPr>
      <w:bookmarkStart w:id="51" w:name="_Toc107928258"/>
      <w:r>
        <w:rPr>
          <w:rFonts w:hint="eastAsia"/>
        </w:rPr>
        <w:t xml:space="preserve">致 </w:t>
      </w:r>
      <w:r>
        <w:t xml:space="preserve"> </w:t>
      </w:r>
      <w:r>
        <w:rPr>
          <w:rFonts w:hint="eastAsia"/>
        </w:rPr>
        <w:t>谢</w:t>
      </w:r>
      <w:bookmarkEnd w:id="51"/>
    </w:p>
    <w:p w14:paraId="043144E0">
      <w:pPr>
        <w:bidi w:val="0"/>
        <w:ind w:firstLine="480"/>
      </w:pPr>
      <w:r>
        <w:rPr>
          <w:lang w:val="en-US" w:eastAsia="zh-CN"/>
        </w:rPr>
        <w:t>本实践报告的顺利完成，离不开各位老师与同学的指导与帮助，在此谨致以诚挚的谢意。</w:t>
      </w:r>
    </w:p>
    <w:p w14:paraId="043144E1">
      <w:pPr>
        <w:bidi w:val="0"/>
        <w:ind w:firstLine="480"/>
      </w:pPr>
      <w:r>
        <w:rPr>
          <w:lang w:val="en-US" w:eastAsia="zh-CN"/>
        </w:rPr>
        <w:t>首先，衷心感谢指导教师禹伟老师、王瑞钦老师、李国显老师及吕晓玲老师在实践全程中给予的悉心指导与耐心解答。老师们在电路设计思路、仿真操作技巧及报告撰写规范等方面提供了宝贵的建议，使本人在专业知识与工程实践能力上均受益匪浅。</w:t>
      </w:r>
    </w:p>
    <w:p w14:paraId="043144E2">
      <w:pPr>
        <w:bidi w:val="0"/>
        <w:ind w:firstLine="480"/>
      </w:pPr>
      <w:r>
        <w:rPr>
          <w:lang w:val="en-US" w:eastAsia="zh-CN"/>
        </w:rPr>
        <w:t>同时，感谢同组同学忻致远、成广粮、曹恒宇、邵梓昊在实践过程中的通力协作与相互支持。在电路方案讨论、仿真调试及问题排查等环节中，大家各展所长、密切配合，共同克服了实践过程中遇到的诸多困难，团队协作的经历将成为大学生活中宝贵的记忆。</w:t>
      </w:r>
    </w:p>
    <w:p w14:paraId="043144E3">
      <w:pPr>
        <w:bidi w:val="0"/>
        <w:ind w:firstLine="480"/>
      </w:pPr>
      <w:r>
        <w:rPr>
          <w:lang w:val="en-US" w:eastAsia="zh-CN"/>
        </w:rPr>
        <w:t>此外，感谢河北工业大学机械工程学院机械电子工程系提供了完善的实践教学平台与正版Proteus仿真软件，为本课程的顺利开展创造了良好条件。</w:t>
      </w:r>
    </w:p>
    <w:p w14:paraId="043144E4">
      <w:pPr>
        <w:bidi w:val="0"/>
        <w:ind w:firstLine="480"/>
      </w:pPr>
      <w:r>
        <w:rPr>
          <w:lang w:val="en-US" w:eastAsia="zh-CN"/>
        </w:rPr>
        <w:t>最后，感谢所有在学业道路上给予我关心与支持的师长与</w:t>
      </w:r>
      <w:r>
        <w:rPr>
          <w:rFonts w:hint="eastAsia"/>
          <w:lang w:val="en-US" w:eastAsia="zh-CN"/>
        </w:rPr>
        <w:t>同学</w:t>
      </w:r>
      <w:r>
        <w:rPr>
          <w:lang w:val="en-US" w:eastAsia="zh-CN"/>
        </w:rPr>
        <w:t>，你们的鼓励与陪伴是我不断前行的动力源泉。</w:t>
      </w:r>
    </w:p>
    <w:p w14:paraId="624C1C98">
      <w:pPr>
        <w:bidi w:val="0"/>
      </w:pPr>
    </w:p>
    <w:p w14:paraId="4CCF4FF6">
      <w:pPr>
        <w:bidi w:val="0"/>
      </w:pPr>
    </w:p>
    <w:p w14:paraId="483B7465">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0000000" w:usb3="00000000" w:csb0="0000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8"/>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8"/>
      <w:framePr w:wrap="around" w:vAnchor="text" w:hAnchor="margin" w:xAlign="center" w:y="1"/>
      <w:ind w:firstLine="360"/>
      <w:rPr>
        <w:rStyle w:val="20"/>
      </w:rPr>
    </w:pPr>
    <w:r>
      <w:fldChar w:fldCharType="begin"/>
    </w:r>
    <w:r>
      <w:rPr>
        <w:rStyle w:val="20"/>
      </w:rPr>
      <w:instrText xml:space="preserve">PAGE  </w:instrText>
    </w:r>
    <w:r>
      <w:fldChar w:fldCharType="end"/>
    </w:r>
  </w:p>
  <w:p w14:paraId="02AEE30F">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8"/>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9"/>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9"/>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9"/>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9B060"/>
    <w:multiLevelType w:val="singleLevel"/>
    <w:tmpl w:val="AE19B060"/>
    <w:lvl w:ilvl="0" w:tentative="0">
      <w:start w:val="3"/>
      <w:numFmt w:val="decimal"/>
      <w:suff w:val="nothing"/>
      <w:lvlText w:val="（%1）"/>
      <w:lvlJc w:val="left"/>
    </w:lvl>
  </w:abstractNum>
  <w:abstractNum w:abstractNumId="1">
    <w:nsid w:val="B47C9E78"/>
    <w:multiLevelType w:val="singleLevel"/>
    <w:tmpl w:val="B47C9E78"/>
    <w:lvl w:ilvl="0" w:tentative="0">
      <w:start w:val="2"/>
      <w:numFmt w:val="decimal"/>
      <w:suff w:val="nothing"/>
      <w:lvlText w:val="（%1）"/>
      <w:lvlJc w:val="left"/>
    </w:lvl>
  </w:abstractNum>
  <w:abstractNum w:abstractNumId="2">
    <w:nsid w:val="CD957913"/>
    <w:multiLevelType w:val="singleLevel"/>
    <w:tmpl w:val="CD957913"/>
    <w:lvl w:ilvl="0" w:tentative="0">
      <w:start w:val="2"/>
      <w:numFmt w:val="decimal"/>
      <w:suff w:val="nothing"/>
      <w:lvlText w:val="（%1）"/>
      <w:lvlJc w:val="left"/>
    </w:lvl>
  </w:abstractNum>
  <w:abstractNum w:abstractNumId="3">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33EFA826"/>
    <w:multiLevelType w:val="singleLevel"/>
    <w:tmpl w:val="33EFA826"/>
    <w:lvl w:ilvl="0" w:tentative="0">
      <w:start w:val="3"/>
      <w:numFmt w:val="decimal"/>
      <w:suff w:val="nothing"/>
      <w:lvlText w:val="（%1）"/>
      <w:lvlJc w:val="left"/>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67F0CFD"/>
    <w:rsid w:val="0C7D0F75"/>
    <w:rsid w:val="106248E3"/>
    <w:rsid w:val="148711D9"/>
    <w:rsid w:val="14B632CD"/>
    <w:rsid w:val="207B216D"/>
    <w:rsid w:val="21EA0EC7"/>
    <w:rsid w:val="26C91460"/>
    <w:rsid w:val="2A273408"/>
    <w:rsid w:val="2C9C04B7"/>
    <w:rsid w:val="32B633CF"/>
    <w:rsid w:val="3498141E"/>
    <w:rsid w:val="4C28087F"/>
    <w:rsid w:val="5C9C0254"/>
    <w:rsid w:val="5F9C21A3"/>
    <w:rsid w:val="64020D38"/>
    <w:rsid w:val="69D070A4"/>
    <w:rsid w:val="6E985482"/>
    <w:rsid w:val="72FC7B27"/>
    <w:rsid w:val="749263F5"/>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0"/>
    <w:pPr>
      <w:keepNext/>
      <w:keepLines/>
      <w:spacing w:before="240" w:after="240"/>
      <w:jc w:val="center"/>
      <w:outlineLvl w:val="0"/>
    </w:pPr>
    <w:rPr>
      <w:rFonts w:eastAsia="黑体"/>
      <w:bCs/>
      <w:kern w:val="44"/>
      <w:sz w:val="32"/>
      <w:szCs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qFormat/>
    <w:uiPriority w:val="39"/>
    <w:pPr>
      <w:ind w:left="400" w:leftChars="400" w:firstLine="0" w:firstLineChars="0"/>
    </w:pPr>
  </w:style>
  <w:style w:type="paragraph" w:styleId="5">
    <w:name w:val="Date"/>
    <w:basedOn w:val="1"/>
    <w:next w:val="1"/>
    <w:link w:val="34"/>
    <w:qFormat/>
    <w:uiPriority w:val="0"/>
    <w:pPr>
      <w:ind w:left="100" w:leftChars="2500"/>
    </w:pPr>
  </w:style>
  <w:style w:type="paragraph" w:styleId="6">
    <w:name w:val="Body Text Indent 2"/>
    <w:basedOn w:val="1"/>
    <w:qFormat/>
    <w:uiPriority w:val="0"/>
    <w:pPr>
      <w:spacing w:line="320" w:lineRule="exact"/>
      <w:ind w:left="420"/>
    </w:pPr>
    <w:rPr>
      <w:szCs w:val="36"/>
    </w:rPr>
  </w:style>
  <w:style w:type="paragraph" w:styleId="7">
    <w:name w:val="Balloon Text"/>
    <w:basedOn w:val="1"/>
    <w:semiHidden/>
    <w:qFormat/>
    <w:uiPriority w:val="0"/>
    <w:rPr>
      <w:sz w:val="18"/>
      <w:szCs w:val="18"/>
    </w:rPr>
  </w:style>
  <w:style w:type="paragraph" w:styleId="8">
    <w:name w:val="footer"/>
    <w:basedOn w:val="1"/>
    <w:link w:val="22"/>
    <w:qFormat/>
    <w:uiPriority w:val="99"/>
    <w:pPr>
      <w:tabs>
        <w:tab w:val="center" w:pos="4153"/>
        <w:tab w:val="right" w:pos="8306"/>
      </w:tabs>
      <w:jc w:val="left"/>
    </w:pPr>
    <w:rPr>
      <w:sz w:val="18"/>
      <w:szCs w:val="18"/>
    </w:rPr>
  </w:style>
  <w:style w:type="paragraph" w:styleId="9">
    <w:name w:val="header"/>
    <w:basedOn w:val="1"/>
    <w:qFormat/>
    <w:uiPriority w:val="0"/>
    <w:pPr>
      <w:pBdr>
        <w:bottom w:val="single" w:color="auto" w:sz="6" w:space="1"/>
      </w:pBdr>
      <w:tabs>
        <w:tab w:val="center" w:pos="4153"/>
        <w:tab w:val="right" w:pos="8306"/>
      </w:tabs>
      <w:jc w:val="center"/>
    </w:pPr>
    <w:rPr>
      <w:sz w:val="18"/>
      <w:szCs w:val="18"/>
    </w:rPr>
  </w:style>
  <w:style w:type="paragraph" w:styleId="10">
    <w:name w:val="toc 1"/>
    <w:basedOn w:val="1"/>
    <w:next w:val="1"/>
    <w:autoRedefine/>
    <w:qFormat/>
    <w:uiPriority w:val="39"/>
    <w:pPr>
      <w:ind w:firstLine="0" w:firstLineChars="0"/>
    </w:pPr>
    <w:rPr>
      <w:rFonts w:eastAsia="黑体"/>
    </w:rPr>
  </w:style>
  <w:style w:type="paragraph" w:styleId="11">
    <w:name w:val="toc 4"/>
    <w:basedOn w:val="1"/>
    <w:next w:val="1"/>
    <w:autoRedefine/>
    <w:qFormat/>
    <w:uiPriority w:val="39"/>
    <w:pPr>
      <w:ind w:left="600" w:leftChars="600" w:firstLine="0" w:firstLineChars="0"/>
      <w:outlineLvl w:val="3"/>
    </w:pPr>
  </w:style>
  <w:style w:type="paragraph" w:styleId="12">
    <w:name w:val="Subtitle"/>
    <w:basedOn w:val="1"/>
    <w:next w:val="1"/>
    <w:link w:val="27"/>
    <w:qFormat/>
    <w:uiPriority w:val="0"/>
    <w:pPr>
      <w:spacing w:before="60" w:after="60"/>
      <w:ind w:firstLine="0" w:firstLineChars="0"/>
      <w:outlineLvl w:val="1"/>
    </w:pPr>
    <w:rPr>
      <w:rFonts w:ascii="黑体" w:hAnsi="黑体" w:eastAsia="黑体"/>
      <w:bCs/>
      <w:kern w:val="28"/>
      <w:sz w:val="28"/>
      <w:szCs w:val="32"/>
    </w:rPr>
  </w:style>
  <w:style w:type="paragraph" w:styleId="13">
    <w:name w:val="toc 2"/>
    <w:basedOn w:val="1"/>
    <w:next w:val="1"/>
    <w:autoRedefine/>
    <w:qFormat/>
    <w:uiPriority w:val="39"/>
    <w:pPr>
      <w:ind w:left="200" w:leftChars="200" w:firstLine="0" w:firstLineChars="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basedOn w:val="1"/>
    <w:next w:val="1"/>
    <w:link w:val="28"/>
    <w:qFormat/>
    <w:uiPriority w:val="0"/>
    <w:pPr>
      <w:ind w:firstLine="0" w:firstLineChars="0"/>
      <w:outlineLvl w:val="2"/>
    </w:pPr>
    <w:rPr>
      <w:rFonts w:ascii="黑体" w:hAnsi="黑体" w:eastAsia="黑体"/>
      <w:bCs/>
      <w:szCs w:val="32"/>
    </w:rPr>
  </w:style>
  <w:style w:type="table" w:styleId="17">
    <w:name w:val="Table Grid"/>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basedOn w:val="18"/>
    <w:qFormat/>
    <w:uiPriority w:val="0"/>
  </w:style>
  <w:style w:type="character" w:styleId="21">
    <w:name w:val="Hyperlink"/>
    <w:unhideWhenUsed/>
    <w:qFormat/>
    <w:uiPriority w:val="99"/>
    <w:rPr>
      <w:color w:val="0563C1"/>
      <w:u w:val="single"/>
    </w:rPr>
  </w:style>
  <w:style w:type="character" w:customStyle="1" w:styleId="22">
    <w:name w:val="页脚 字符"/>
    <w:link w:val="8"/>
    <w:qFormat/>
    <w:uiPriority w:val="99"/>
    <w:rPr>
      <w:kern w:val="2"/>
      <w:sz w:val="18"/>
      <w:szCs w:val="18"/>
    </w:rPr>
  </w:style>
  <w:style w:type="paragraph" w:customStyle="1" w:styleId="23">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4">
    <w:name w:val="CM14"/>
    <w:basedOn w:val="23"/>
    <w:next w:val="23"/>
    <w:qFormat/>
    <w:uiPriority w:val="0"/>
    <w:pPr>
      <w:spacing w:line="318" w:lineRule="atLeast"/>
    </w:pPr>
    <w:rPr>
      <w:color w:val="auto"/>
      <w:sz w:val="20"/>
    </w:rPr>
  </w:style>
  <w:style w:type="character" w:customStyle="1" w:styleId="25">
    <w:name w:val="标题 1 字符"/>
    <w:link w:val="2"/>
    <w:qFormat/>
    <w:uiPriority w:val="0"/>
    <w:rPr>
      <w:rFonts w:eastAsia="黑体"/>
      <w:bCs/>
      <w:kern w:val="44"/>
      <w:sz w:val="32"/>
      <w:szCs w:val="44"/>
    </w:rPr>
  </w:style>
  <w:style w:type="paragraph" w:customStyle="1" w:styleId="26">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7">
    <w:name w:val="副标题 字符"/>
    <w:link w:val="12"/>
    <w:qFormat/>
    <w:uiPriority w:val="0"/>
    <w:rPr>
      <w:rFonts w:ascii="黑体" w:hAnsi="黑体" w:eastAsia="黑体"/>
      <w:bCs/>
      <w:kern w:val="28"/>
      <w:sz w:val="28"/>
      <w:szCs w:val="32"/>
    </w:rPr>
  </w:style>
  <w:style w:type="character" w:customStyle="1" w:styleId="28">
    <w:name w:val="标题 字符"/>
    <w:link w:val="15"/>
    <w:qFormat/>
    <w:uiPriority w:val="0"/>
    <w:rPr>
      <w:rFonts w:ascii="黑体" w:hAnsi="黑体" w:eastAsia="黑体"/>
      <w:bCs/>
      <w:kern w:val="2"/>
      <w:sz w:val="24"/>
      <w:szCs w:val="32"/>
    </w:rPr>
  </w:style>
  <w:style w:type="paragraph" w:styleId="29">
    <w:name w:val="List Paragraph"/>
    <w:basedOn w:val="1"/>
    <w:qFormat/>
    <w:uiPriority w:val="99"/>
    <w:pPr>
      <w:ind w:firstLine="420"/>
    </w:pPr>
  </w:style>
  <w:style w:type="paragraph" w:customStyle="1" w:styleId="30">
    <w:name w:val="标题4"/>
    <w:basedOn w:val="1"/>
    <w:link w:val="31"/>
    <w:qFormat/>
    <w:uiPriority w:val="0"/>
    <w:pPr>
      <w:ind w:firstLine="0" w:firstLineChars="0"/>
      <w:outlineLvl w:val="3"/>
    </w:pPr>
    <w:rPr>
      <w:b/>
    </w:rPr>
  </w:style>
  <w:style w:type="character" w:customStyle="1" w:styleId="31">
    <w:name w:val="标题4 字符"/>
    <w:basedOn w:val="18"/>
    <w:link w:val="30"/>
    <w:qFormat/>
    <w:uiPriority w:val="0"/>
    <w:rPr>
      <w:b/>
      <w:kern w:val="2"/>
      <w:sz w:val="24"/>
      <w:szCs w:val="24"/>
    </w:rPr>
  </w:style>
  <w:style w:type="paragraph" w:customStyle="1" w:styleId="32">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3">
    <w:name w:val="网格型2"/>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日期 字符"/>
    <w:basedOn w:val="18"/>
    <w:link w:val="5"/>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43</Pages>
  <Words>12274</Words>
  <Characters>13767</Characters>
  <Lines>60</Lines>
  <Paragraphs>16</Paragraphs>
  <TotalTime>0</TotalTime>
  <ScaleCrop>false</ScaleCrop>
  <LinksUpToDate>false</LinksUpToDate>
  <CharactersWithSpaces>14367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福顺烤漆门厂</cp:lastModifiedBy>
  <cp:lastPrinted>2022-07-05T07:47:00Z</cp:lastPrinted>
  <dcterms:modified xsi:type="dcterms:W3CDTF">2026-06-27T14:28:05Z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4AB78651BBA94D69B43AA06522C61E54_13</vt:lpwstr>
  </property>
  <property fmtid="{D5CDD505-2E9C-101B-9397-08002B2CF9AE}" pid="5" name="KSOTemplateDocerSaveRecord">
    <vt:lpwstr>eyJoZGlkIjoiYWY2OTI1ODY4MjliYTkzMjE4MzE0ODVlZTAzNmVhZDgiLCJ1c2VySWQiOiIzMjMyMDQ4OTUifQ==</vt:lpwstr>
  </property>
</Properties>
</file>