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2"/>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single"/>
                <w:lang w:val="en-US" w:eastAsia="zh-CN"/>
              </w:rPr>
              <w:t>刘康伯</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240844</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梁郁浩、刘昊天、刘琦、刘孝琳、刘烨熙</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default" w:eastAsia="宋体"/>
                <w:bCs/>
                <w:sz w:val="28"/>
                <w:lang w:val="en-US" w:eastAsia="zh-CN"/>
              </w:rPr>
            </w:pPr>
            <w:r>
              <w:rPr>
                <w:rFonts w:hint="eastAsia"/>
                <w:bCs/>
                <w:sz w:val="28"/>
                <w:lang w:val="en-US" w:eastAsia="zh-CN"/>
              </w:rPr>
              <w:t>04</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EFDA3AE">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2751F100">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5"/>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0"/>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0"/>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0"/>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0"/>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0"/>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0"/>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0"/>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0"/>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0"/>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0"/>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0"/>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0"/>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0"/>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0"/>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0"/>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0"/>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0"/>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0"/>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0"/>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0"/>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0"/>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0"/>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0"/>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0"/>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0"/>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0"/>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0"/>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0"/>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0"/>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0"/>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0"/>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0"/>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0"/>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0"/>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0"/>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0"/>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0"/>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0"/>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0"/>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0"/>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0"/>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0"/>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0"/>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0"/>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0"/>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0"/>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0"/>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0"/>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0"/>
        </w:rPr>
        <w:t>4</w:t>
      </w:r>
      <w:r>
        <w:rPr>
          <w:rStyle w:val="20"/>
          <w:b/>
        </w:rPr>
        <w:t>.2.</w:t>
      </w:r>
      <w:r>
        <w:rPr>
          <w:rStyle w:val="20"/>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0"/>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0"/>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rFonts w:eastAsia="黑体"/>
          <w:sz w:val="32"/>
        </w:rPr>
      </w:pPr>
      <w:r>
        <w:rPr>
          <w:rFonts w:eastAsia="黑体"/>
        </w:rPr>
        <w:fldChar w:fldCharType="end"/>
      </w:r>
    </w:p>
    <w:p w14:paraId="1882ACFA">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2"/>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2"/>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2"/>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2"/>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2"/>
        <w:rPr>
          <w:rFonts w:hint="eastAsia"/>
        </w:rPr>
      </w:pPr>
      <w:bookmarkStart w:id="7" w:name="_Toc107928214"/>
      <w:r>
        <w:t xml:space="preserve">2.1 </w:t>
      </w:r>
      <w:r>
        <w:rPr>
          <w:rFonts w:hint="eastAsia"/>
        </w:rPr>
        <w:t>直流稳压电源设计与仿真</w:t>
      </w:r>
      <w:bookmarkEnd w:id="7"/>
    </w:p>
    <w:p w14:paraId="0DDDF3A9">
      <w:pPr>
        <w:pStyle w:val="14"/>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4"/>
        <w:rPr>
          <w:rFonts w:hint="eastAsia"/>
        </w:rPr>
      </w:pPr>
      <w:bookmarkStart w:id="9" w:name="_Toc107928216"/>
      <w:r>
        <w:rPr>
          <w:rFonts w:hint="eastAsia"/>
        </w:rPr>
        <w:t>2</w:t>
      </w:r>
      <w:r>
        <w:t xml:space="preserve">.1.2 </w:t>
      </w:r>
      <w:r>
        <w:rPr>
          <w:rFonts w:hint="eastAsia"/>
        </w:rPr>
        <w:t>完成情况</w:t>
      </w:r>
      <w:bookmarkEnd w:id="9"/>
    </w:p>
    <w:p w14:paraId="5EE3D6CB">
      <w:pPr>
        <w:pStyle w:val="29"/>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3E67DB13">
      <w:pPr>
        <w:ind w:firstLine="480"/>
      </w:pPr>
      <w:r>
        <w:t>固定正电压直流稳压电路及其仿真结果见图2.1。该电路采用三端稳压器7815，输入为市电经变压器降压、桥式整流和电容滤波后的直流电压（约18~20V），输出为稳定的+15V直流电压。</w:t>
      </w:r>
    </w:p>
    <w:p w14:paraId="314C3A06">
      <w:pPr>
        <w:ind w:firstLine="480"/>
      </w:pPr>
      <w:r>
        <w:t>该电路使用主要元器件：变压器（220V/18V）、整流桥（1N4007×4）、滤波电容（2200μF/50V）、三端稳压器7815、输入输出旁路电容（0.33μF、0.1μF）。</w:t>
      </w:r>
    </w:p>
    <w:p w14:paraId="0610CDA4">
      <w:pPr>
        <w:ind w:firstLine="0" w:firstLineChars="0"/>
        <w:jc w:val="center"/>
        <w:rPr>
          <w:color w:val="FF0000"/>
        </w:rPr>
      </w:pPr>
    </w:p>
    <w:p w14:paraId="7EB342BF">
      <w:pPr>
        <w:ind w:firstLine="0" w:firstLineChars="0"/>
        <w:jc w:val="center"/>
        <w:rPr>
          <w:color w:val="000000" w:themeColor="text1"/>
          <w14:textFill>
            <w14:solidFill>
              <w14:schemeClr w14:val="tx1"/>
            </w14:solidFill>
          </w14:textFill>
        </w:rPr>
      </w:pPr>
      <w:r>
        <w:drawing>
          <wp:inline distT="0" distB="0" distL="0" distR="0">
            <wp:extent cx="5669915" cy="244602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709751" cy="2463490"/>
                    </a:xfrm>
                    <a:prstGeom prst="rect">
                      <a:avLst/>
                    </a:prstGeom>
                  </pic:spPr>
                </pic:pic>
              </a:graphicData>
            </a:graphic>
          </wp:inline>
        </w:drawing>
      </w:r>
    </w:p>
    <w:p w14:paraId="38045FA4">
      <w:pPr>
        <w:ind w:firstLine="480" w:firstLineChars="0"/>
        <w:rPr>
          <w:rFonts w:hint="eastAsia" w:ascii="宋体" w:hAnsi="宋体" w:eastAsia="宋体" w:cs="宋体"/>
          <w:b/>
          <w:sz w:val="24"/>
          <w:szCs w:val="24"/>
        </w:rPr>
      </w:pPr>
      <w:r>
        <w:rPr>
          <w:rFonts w:hint="eastAsia" w:ascii="宋体" w:hAnsi="宋体" w:eastAsia="宋体" w:cs="宋体"/>
          <w:b/>
          <w:sz w:val="24"/>
          <w:szCs w:val="24"/>
        </w:rPr>
        <w:t>（2）电路工作原理分析及关键监测点波形与相关监测值说明</w:t>
      </w:r>
    </w:p>
    <w:p w14:paraId="7E143230">
      <w:pPr>
        <w:ind w:firstLine="482"/>
        <w:rPr>
          <w:b/>
        </w:rPr>
      </w:pPr>
      <w:r>
        <w:rPr>
          <w:rFonts w:hint="eastAsia"/>
          <w:b/>
        </w:rPr>
        <w:t>1）电路工作原理分析</w:t>
      </w:r>
    </w:p>
    <w:p w14:paraId="19364FEC">
      <w:pPr>
        <w:ind w:left="0" w:leftChars="0" w:firstLine="480" w:firstLineChars="200"/>
        <w:rPr>
          <w:b/>
        </w:rPr>
      </w:pPr>
      <w:r>
        <w:rPr>
          <w:rFonts w:hint="eastAsia" w:ascii="宋体" w:hAnsi="宋体" w:eastAsia="宋体" w:cs="宋体"/>
          <w:i w:val="0"/>
          <w:iCs w:val="0"/>
          <w:caps w:val="0"/>
          <w:color w:val="000000"/>
          <w:spacing w:val="0"/>
          <w:sz w:val="24"/>
          <w:szCs w:val="24"/>
        </w:rPr>
        <w:t>本电路为220V转9V线性直流稳压电源，分五级工作。220V市电经变压器降压，次级输出约9.18V交流正弦波；D1-D4四只1N4007构成桥式整流，将交流电转为100Hz单向脉动直流电。4700μF大容量电容C2滤除低频纹波，0.1μF电容C3吸收高频干扰，得到约11.2V平滑直流送入7809稳压器输入端。7809固定输出9V稳定电压，前端输入压差充足，稳压性能良好。输出端100μF电容C1优化动态特性，1kΩ电阻与LED组成电源指示灯。示波器四路可分别观测次级正弦波、整流脉动波、稳压器输入带纹波直流、平稳9V输出直流，输出电压稳定维持9V。</w:t>
      </w:r>
    </w:p>
    <w:p w14:paraId="7338FB16">
      <w:pPr>
        <w:ind w:firstLine="482"/>
        <w:rPr>
          <w:b/>
        </w:rPr>
      </w:pPr>
      <w:r>
        <w:rPr>
          <w:b/>
        </w:rPr>
        <w:t>2</w:t>
      </w:r>
      <w:r>
        <w:rPr>
          <w:rFonts w:hint="eastAsia"/>
          <w:b/>
        </w:rPr>
        <w:t>）关键监测点波形及电压值</w:t>
      </w:r>
    </w:p>
    <w:p w14:paraId="6C058169">
      <w:pPr>
        <w:ind w:firstLine="480"/>
      </w:pPr>
      <w:r>
        <w:rPr>
          <w:rFonts w:hint="eastAsia"/>
        </w:rPr>
        <w:t>各监测点波形如图2</w:t>
      </w:r>
      <w:r>
        <w:t>.2</w:t>
      </w:r>
      <w:r>
        <w:rPr>
          <w:rFonts w:hint="eastAsia"/>
        </w:rPr>
        <w:t>所示。</w:t>
      </w:r>
    </w:p>
    <w:p w14:paraId="2A429441">
      <w:pPr>
        <w:ind w:firstLine="0" w:firstLineChars="0"/>
        <w:jc w:val="center"/>
      </w:pPr>
      <w:r>
        <w:drawing>
          <wp:inline distT="0" distB="0" distL="0" distR="0">
            <wp:extent cx="4344670" cy="28321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357392" cy="2840339"/>
                    </a:xfrm>
                    <a:prstGeom prst="rect">
                      <a:avLst/>
                    </a:prstGeom>
                  </pic:spPr>
                </pic:pic>
              </a:graphicData>
            </a:graphic>
          </wp:inline>
        </w:drawing>
      </w:r>
    </w:p>
    <w:p w14:paraId="573E45DF">
      <w:pPr>
        <w:pStyle w:val="31"/>
      </w:pPr>
      <w:r>
        <w:rPr>
          <w:rFonts w:hint="eastAsia"/>
        </w:rPr>
        <w:t>图2</w:t>
      </w:r>
      <w:r>
        <w:t>.X +9V</w:t>
      </w:r>
      <w:r>
        <w:rPr>
          <w:rFonts w:hint="eastAsia"/>
        </w:rPr>
        <w:t>直流稳压各关键监测点波形</w:t>
      </w:r>
    </w:p>
    <w:p w14:paraId="0B0B6810">
      <w:pPr>
        <w:ind w:firstLine="482"/>
        <w:rPr>
          <w:b/>
        </w:rPr>
      </w:pPr>
      <w:r>
        <w:rPr>
          <w:rFonts w:hint="eastAsia"/>
          <w:b/>
        </w:rPr>
        <w:t>（</w:t>
      </w:r>
      <w:r>
        <w:rPr>
          <w:b/>
        </w:rPr>
        <w:t>3</w:t>
      </w:r>
      <w:r>
        <w:rPr>
          <w:rFonts w:hint="eastAsia"/>
          <w:b/>
        </w:rPr>
        <w:t>）其他说明</w:t>
      </w:r>
    </w:p>
    <w:p w14:paraId="14886657">
      <w:pPr>
        <w:ind w:firstLine="480"/>
      </w:pPr>
      <w:bookmarkStart w:id="11" w:name="_Toc107928218"/>
      <w:r>
        <w:t>7815输入端电压需比输出端高至少2.5V才能保证正常稳压工作。当负载电流增大时，7815发热增加，需考虑散热措施。</w:t>
      </w:r>
    </w:p>
    <w:p w14:paraId="5C996A78">
      <w:pPr>
        <w:pStyle w:val="29"/>
      </w:pPr>
      <w:r>
        <w:t xml:space="preserve">2.1.2.2 </w:t>
      </w:r>
      <w:r>
        <w:rPr>
          <w:rFonts w:hint="eastAsia"/>
        </w:rPr>
        <w:t>固定负电压直流稳压电源电路设计与仿真</w:t>
      </w:r>
      <w:bookmarkEnd w:id="11"/>
    </w:p>
    <w:p w14:paraId="04965A22">
      <w:pPr>
        <w:ind w:firstLine="482"/>
        <w:rPr>
          <w:rFonts w:hint="eastAsia"/>
          <w:b/>
        </w:rPr>
      </w:pPr>
      <w:r>
        <w:rPr>
          <w:rFonts w:hint="eastAsia"/>
          <w:b/>
        </w:rPr>
        <w:t>（1）设计电路与仿真结果</w:t>
      </w:r>
    </w:p>
    <w:p w14:paraId="219E5962">
      <w:pPr>
        <w:ind w:firstLine="482"/>
        <w:rPr>
          <w:rFonts w:hint="eastAsia" w:ascii="宋体" w:hAnsi="宋体" w:eastAsia="宋体" w:cs="宋体"/>
          <w:b w:val="0"/>
          <w:bCs/>
        </w:rPr>
      </w:pPr>
      <w:r>
        <w:rPr>
          <w:rFonts w:hint="eastAsia" w:ascii="宋体" w:hAnsi="宋体" w:eastAsia="宋体" w:cs="宋体"/>
          <w:b w:val="0"/>
          <w:bCs/>
        </w:rPr>
        <w:t>本电路采用工频变压器降压、桥式整流、电容滤波、7812三端稳压器构成12V直流供电系统。交流输入经隔离变压器降压，次级输出16.1V交流电；集成整流桥将交变电流转换为单向脉动直流电，1000μF主电容滤除低频纹波，4.7μF电容抑制高频干扰，得到23V平滑直流送入7812输入端。7812固定输出12V标准电压，输出端搭配4.7μF与0.1μF电容进一步优化输出波形，1kΩ电阻用于输出监测。示波器四路可分别观测次级正弦波、整流脉动波、滤波输入直流、稳压平直输出，仿真测得输出稳定12.0V，压差充足、纹波小，电路结构简单稳定，适用于小功率设备直流供电。</w:t>
      </w:r>
    </w:p>
    <w:p w14:paraId="170C8A58">
      <w:pPr>
        <w:ind w:firstLine="480"/>
      </w:pPr>
      <w:r>
        <w:drawing>
          <wp:inline distT="0" distB="0" distL="114300" distR="114300">
            <wp:extent cx="5852795" cy="3623945"/>
            <wp:effectExtent l="0" t="0" r="190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5852795" cy="3623945"/>
                    </a:xfrm>
                    <a:prstGeom prst="rect">
                      <a:avLst/>
                    </a:prstGeom>
                    <a:noFill/>
                    <a:ln>
                      <a:noFill/>
                    </a:ln>
                  </pic:spPr>
                </pic:pic>
              </a:graphicData>
            </a:graphic>
          </wp:inline>
        </w:drawing>
      </w:r>
    </w:p>
    <w:p w14:paraId="57240A17">
      <w:pPr>
        <w:numPr>
          <w:ilvl w:val="0"/>
          <w:numId w:val="1"/>
        </w:numPr>
        <w:ind w:firstLine="480" w:firstLineChars="0"/>
        <w:rPr>
          <w:rFonts w:hint="eastAsia"/>
          <w:b/>
        </w:rPr>
      </w:pPr>
      <w:r>
        <w:rPr>
          <w:rFonts w:hint="eastAsia"/>
          <w:b/>
        </w:rPr>
        <w:t>电路工作原理分析及关键监测点波形和相关监测值说明</w:t>
      </w:r>
    </w:p>
    <w:p w14:paraId="7B97A80E">
      <w:pPr>
        <w:ind w:firstLine="480"/>
        <w:rPr>
          <w:rFonts w:hint="eastAsia"/>
          <w:b/>
        </w:rPr>
      </w:pPr>
      <w:r>
        <w:t>7915为负电压输出的三端稳压器，其工作原理与7815类似，但基准电压为负。变压器次级交流电压经整流桥整流后得到负极性脉动直流，经滤波平滑后送入7915输入端，7915将其稳定在-15V输出。注意电容极性需正确连接，滤波电容正极接GND、负极接整流输出。</w:t>
      </w:r>
    </w:p>
    <w:p w14:paraId="1CA3F012">
      <w:pPr>
        <w:ind w:firstLine="480"/>
      </w:pPr>
      <w:r>
        <w:drawing>
          <wp:inline distT="0" distB="0" distL="114300" distR="114300">
            <wp:extent cx="4406900" cy="2940050"/>
            <wp:effectExtent l="0" t="0" r="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4406900" cy="2940050"/>
                    </a:xfrm>
                    <a:prstGeom prst="rect">
                      <a:avLst/>
                    </a:prstGeom>
                    <a:noFill/>
                    <a:ln>
                      <a:noFill/>
                    </a:ln>
                  </pic:spPr>
                </pic:pic>
              </a:graphicData>
            </a:graphic>
          </wp:inline>
        </w:drawing>
      </w:r>
    </w:p>
    <w:p w14:paraId="583DA29A">
      <w:pPr>
        <w:ind w:firstLine="482"/>
        <w:rPr>
          <w:b/>
        </w:rPr>
      </w:pPr>
      <w:r>
        <w:rPr>
          <w:rFonts w:hint="eastAsia"/>
          <w:b/>
        </w:rPr>
        <w:t>（</w:t>
      </w:r>
      <w:r>
        <w:rPr>
          <w:b/>
        </w:rPr>
        <w:t>3</w:t>
      </w:r>
      <w:r>
        <w:rPr>
          <w:rFonts w:hint="eastAsia"/>
          <w:b/>
        </w:rPr>
        <w:t>）其他说明</w:t>
      </w:r>
    </w:p>
    <w:p w14:paraId="7521C7A5">
      <w:pPr>
        <w:ind w:firstLine="480"/>
      </w:pPr>
    </w:p>
    <w:p w14:paraId="2BF4EBBF">
      <w:pPr>
        <w:pStyle w:val="29"/>
      </w:pPr>
      <w:bookmarkStart w:id="12" w:name="_Toc107928219"/>
      <w:r>
        <w:t xml:space="preserve">2.1.2.3 </w:t>
      </w:r>
      <w:r>
        <w:rPr>
          <w:rFonts w:hint="eastAsia"/>
        </w:rPr>
        <w:t>固定正负电压直流稳压电源电路设计与仿真</w:t>
      </w:r>
      <w:bookmarkEnd w:id="12"/>
    </w:p>
    <w:p w14:paraId="32A8B048">
      <w:pPr>
        <w:ind w:firstLine="482"/>
        <w:rPr>
          <w:rFonts w:hint="eastAsia"/>
          <w:b/>
        </w:rPr>
      </w:pPr>
      <w:r>
        <w:rPr>
          <w:rFonts w:hint="eastAsia"/>
          <w:b/>
        </w:rPr>
        <w:t>（1）设计电路与仿真结果</w:t>
      </w:r>
    </w:p>
    <w:p w14:paraId="40B2D9F6">
      <w:pPr>
        <w:ind w:firstLine="482"/>
        <w:rPr>
          <w:rFonts w:hint="eastAsia" w:ascii="宋体" w:hAnsi="宋体" w:eastAsia="宋体" w:cs="宋体"/>
          <w:b w:val="0"/>
          <w:bCs/>
          <w:lang w:eastAsia="zh-CN"/>
        </w:rPr>
      </w:pPr>
      <w:r>
        <w:rPr>
          <w:rFonts w:hint="eastAsia" w:ascii="宋体" w:hAnsi="宋体" w:eastAsia="宋体" w:cs="宋体"/>
          <w:b w:val="0"/>
          <w:bCs/>
          <w:lang w:eastAsia="zh-CN"/>
        </w:rPr>
        <w:t>本电路是基于7812设计的连续可调线性稳压电源。市电经工频隔离变压器降压，四只1N4007二极管构成桥式整流，将交流电转换为单向脉动直流电；4700μF电解电容搭配0.1μF瓷片电容完成高低频滤波，得到平滑直流送入7812输入端。7812输出稳定12V基准电压，后端串联固定电阻R1与200Ω可调电位器RV1分压，以此实现输出电压连续调节。输出侧220μF、0.1μF电容优化带载特性，示波器四路通道可分别观测交流输入、整流波形、滤波输入、可调输出波形。电路结构简单、稳压精度高、纹波抑制效果好，适用于小功率设备供电调试。</w:t>
      </w:r>
    </w:p>
    <w:p w14:paraId="465EAEFD">
      <w:pPr>
        <w:ind w:firstLine="480"/>
      </w:pPr>
      <w:r>
        <w:drawing>
          <wp:inline distT="0" distB="0" distL="114300" distR="114300">
            <wp:extent cx="5846445" cy="3522980"/>
            <wp:effectExtent l="0" t="0" r="825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5846445" cy="3522980"/>
                    </a:xfrm>
                    <a:prstGeom prst="rect">
                      <a:avLst/>
                    </a:prstGeom>
                    <a:noFill/>
                    <a:ln>
                      <a:noFill/>
                    </a:ln>
                  </pic:spPr>
                </pic:pic>
              </a:graphicData>
            </a:graphic>
          </wp:inline>
        </w:drawing>
      </w:r>
    </w:p>
    <w:p w14:paraId="396C08BC">
      <w:pPr>
        <w:ind w:firstLine="480"/>
      </w:pPr>
    </w:p>
    <w:p w14:paraId="0097F290">
      <w:pPr>
        <w:numPr>
          <w:ilvl w:val="0"/>
          <w:numId w:val="2"/>
        </w:numPr>
        <w:ind w:left="0" w:leftChars="0" w:firstLine="480" w:firstLineChars="0"/>
        <w:rPr>
          <w:rFonts w:hint="eastAsia"/>
          <w:b/>
        </w:rPr>
      </w:pPr>
      <w:r>
        <w:rPr>
          <w:rFonts w:hint="eastAsia"/>
          <w:b/>
        </w:rPr>
        <w:t>电路工作原理分析及关键监测点波形和相关监测值说明</w:t>
      </w:r>
    </w:p>
    <w:p w14:paraId="2B908109">
      <w:pPr>
        <w:ind w:firstLine="480"/>
        <w:rPr>
          <w:rFonts w:hint="eastAsia"/>
          <w:b/>
        </w:rPr>
      </w:pPr>
      <w:r>
        <w:t>变压器次级绕组采用中心抽头方式，中心抽头接地（GND）。上绕组的正半周经整流滤波后送入7815产生+15V输出；下绕组的正半周（相对于中心抽头为负）经整流滤波后送入7915产生-15V输出。7815的输出端相对于GND为+15V，7915的输出端相对于GND为-15V，二者共同构成对称双电源。</w:t>
      </w:r>
    </w:p>
    <w:p w14:paraId="60411EC1">
      <w:pPr>
        <w:ind w:firstLine="480"/>
      </w:pPr>
      <w:r>
        <w:drawing>
          <wp:inline distT="0" distB="0" distL="114300" distR="114300">
            <wp:extent cx="4635500" cy="29972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tretch>
                      <a:fillRect/>
                    </a:stretch>
                  </pic:blipFill>
                  <pic:spPr>
                    <a:xfrm>
                      <a:off x="0" y="0"/>
                      <a:ext cx="4635500" cy="2997200"/>
                    </a:xfrm>
                    <a:prstGeom prst="rect">
                      <a:avLst/>
                    </a:prstGeom>
                    <a:noFill/>
                    <a:ln>
                      <a:noFill/>
                    </a:ln>
                  </pic:spPr>
                </pic:pic>
              </a:graphicData>
            </a:graphic>
          </wp:inline>
        </w:drawing>
      </w:r>
    </w:p>
    <w:p w14:paraId="3D45C4E8">
      <w:pPr>
        <w:ind w:firstLine="480"/>
      </w:pPr>
    </w:p>
    <w:p w14:paraId="389FC1B6">
      <w:pPr>
        <w:ind w:firstLine="482"/>
        <w:rPr>
          <w:b/>
        </w:rPr>
      </w:pPr>
      <w:r>
        <w:rPr>
          <w:rFonts w:hint="eastAsia"/>
          <w:b/>
        </w:rPr>
        <w:t>（</w:t>
      </w:r>
      <w:r>
        <w:rPr>
          <w:b/>
        </w:rPr>
        <w:t>3</w:t>
      </w:r>
      <w:r>
        <w:rPr>
          <w:rFonts w:hint="eastAsia"/>
          <w:b/>
        </w:rPr>
        <w:t>）其他说明</w:t>
      </w:r>
    </w:p>
    <w:p w14:paraId="5355D428">
      <w:pPr>
        <w:ind w:left="0" w:leftChars="0" w:firstLine="0" w:firstLineChars="0"/>
      </w:pPr>
    </w:p>
    <w:p w14:paraId="1EB8F1CD">
      <w:pPr>
        <w:pStyle w:val="29"/>
      </w:pPr>
      <w:bookmarkStart w:id="13" w:name="_Toc107928220"/>
      <w:r>
        <w:t xml:space="preserve">2.1.2.4 </w:t>
      </w:r>
      <w:r>
        <w:rPr>
          <w:rFonts w:hint="eastAsia"/>
        </w:rPr>
        <w:t>连续可调电压直流稳压电源电路设计与仿真</w:t>
      </w:r>
      <w:bookmarkEnd w:id="13"/>
    </w:p>
    <w:p w14:paraId="38211532">
      <w:pPr>
        <w:ind w:firstLine="482"/>
        <w:rPr>
          <w:rFonts w:hint="eastAsia"/>
          <w:b/>
        </w:rPr>
      </w:pPr>
      <w:r>
        <w:rPr>
          <w:rFonts w:hint="eastAsia"/>
          <w:b/>
        </w:rPr>
        <w:t>（1）设计电路与仿真结果</w:t>
      </w:r>
    </w:p>
    <w:p w14:paraId="5504D17F">
      <w:pPr>
        <w:ind w:firstLine="482"/>
        <w:rPr>
          <w:rFonts w:hint="eastAsia" w:ascii="宋体" w:hAnsi="宋体" w:eastAsia="宋体" w:cs="宋体"/>
          <w:b w:val="0"/>
          <w:bCs/>
        </w:rPr>
      </w:pPr>
      <w:r>
        <w:rPr>
          <w:rFonts w:hint="eastAsia" w:ascii="宋体" w:hAnsi="宋体" w:eastAsia="宋体" w:cs="宋体"/>
          <w:b w:val="0"/>
          <w:bCs/>
        </w:rPr>
        <w:t>本设计为双路输出线性可调直流稳压电源，共用双绕组工频变压器提供两路隔离交流输入。两路电路结构完全相同，均采用1N4007二极管搭建桥式整流，将交流电转换为脉动直流；4700μF电解电容与0.1μF瓷片电容配合完成高低频滤波，输出平稳直流供给7812稳压器。7812输出12V恒定基准电压，后端串联固定电阻与200Ω电位器分压，实现输出电压连续可调。输出侧搭配220μF、0.1μF电容优化带载性能，双示波器通道可分别观测两路波形。两路电源相互独立、互不干扰，稳压纹波小，适合同时为两组不同负载提供可调直流供电。</w:t>
      </w:r>
    </w:p>
    <w:p w14:paraId="68370331">
      <w:pPr>
        <w:ind w:firstLine="480"/>
      </w:pPr>
      <w:r>
        <w:drawing>
          <wp:inline distT="0" distB="0" distL="114300" distR="114300">
            <wp:extent cx="5852160" cy="4136390"/>
            <wp:effectExtent l="0" t="0" r="254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5852160" cy="4136390"/>
                    </a:xfrm>
                    <a:prstGeom prst="rect">
                      <a:avLst/>
                    </a:prstGeom>
                    <a:noFill/>
                    <a:ln>
                      <a:noFill/>
                    </a:ln>
                  </pic:spPr>
                </pic:pic>
              </a:graphicData>
            </a:graphic>
          </wp:inline>
        </w:drawing>
      </w:r>
    </w:p>
    <w:p w14:paraId="21825B73">
      <w:pPr>
        <w:ind w:firstLine="480"/>
      </w:pPr>
    </w:p>
    <w:p w14:paraId="20FB0CCB">
      <w:pPr>
        <w:numPr>
          <w:ilvl w:val="0"/>
          <w:numId w:val="3"/>
        </w:numPr>
        <w:ind w:left="0" w:leftChars="0" w:firstLine="480" w:firstLineChars="0"/>
        <w:rPr>
          <w:rFonts w:hint="eastAsia"/>
          <w:b/>
        </w:rPr>
      </w:pPr>
      <w:r>
        <w:rPr>
          <w:rFonts w:hint="eastAsia"/>
          <w:b/>
        </w:rPr>
        <w:t>电路工作原理分析及关键监测点波形和相关监测值说明</w:t>
      </w:r>
    </w:p>
    <w:p w14:paraId="044C81BF">
      <w:pPr>
        <w:ind w:firstLine="480"/>
        <w:rPr>
          <w:rFonts w:hint="eastAsia"/>
          <w:b/>
        </w:rPr>
      </w:pPr>
      <w:r>
        <w:t>LM317L是一种可调三端正电压稳压器，其输出电压由外接电阻R1和R2决定：Vout = 1.25V × (1 + R2/R1) + Iadj×R2。其中1.25V为LM317内部基准电压（Vref），Iadj的典型值为50μA，通常可忽略。R1</w:t>
      </w:r>
      <w:bookmarkStart w:id="51" w:name="_GoBack"/>
      <w:bookmarkEnd w:id="51"/>
      <w:r>
        <w:t>取240Ω，R2取2kΩ电位器，则Vout = 1.25×(1+R2/240)。当R2=48Ω时Vout≈1.5V，当R2=2.6kΩ时Vout≈15V，满足1.5~15V可调的设计要求。</w:t>
      </w:r>
    </w:p>
    <w:p w14:paraId="5A267C32">
      <w:pPr>
        <w:ind w:firstLine="480"/>
      </w:pPr>
      <w:r>
        <w:drawing>
          <wp:inline distT="0" distB="0" distL="114300" distR="114300">
            <wp:extent cx="5849620" cy="1953895"/>
            <wp:effectExtent l="0" t="0" r="5080" b="190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4"/>
                    <a:stretch>
                      <a:fillRect/>
                    </a:stretch>
                  </pic:blipFill>
                  <pic:spPr>
                    <a:xfrm>
                      <a:off x="0" y="0"/>
                      <a:ext cx="5849620" cy="1953895"/>
                    </a:xfrm>
                    <a:prstGeom prst="rect">
                      <a:avLst/>
                    </a:prstGeom>
                    <a:noFill/>
                    <a:ln>
                      <a:noFill/>
                    </a:ln>
                  </pic:spPr>
                </pic:pic>
              </a:graphicData>
            </a:graphic>
          </wp:inline>
        </w:drawing>
      </w:r>
    </w:p>
    <w:p w14:paraId="117769B3">
      <w:pPr>
        <w:ind w:firstLine="480"/>
      </w:pPr>
    </w:p>
    <w:p w14:paraId="2D1EC235">
      <w:pPr>
        <w:ind w:firstLine="482"/>
      </w:pPr>
      <w:r>
        <w:rPr>
          <w:rFonts w:hint="eastAsia"/>
          <w:b/>
        </w:rPr>
        <w:t>（</w:t>
      </w:r>
      <w:r>
        <w:rPr>
          <w:b/>
        </w:rPr>
        <w:t>3</w:t>
      </w:r>
      <w:r>
        <w:rPr>
          <w:rFonts w:hint="eastAsia"/>
          <w:b/>
        </w:rPr>
        <w:t>）其他说明</w:t>
      </w:r>
    </w:p>
    <w:p w14:paraId="100D3E5A">
      <w:pPr>
        <w:ind w:firstLine="480"/>
      </w:pPr>
    </w:p>
    <w:p w14:paraId="671DC707">
      <w:pPr>
        <w:widowControl/>
        <w:adjustRightInd/>
        <w:snapToGrid/>
        <w:spacing w:line="240" w:lineRule="auto"/>
        <w:ind w:firstLine="0" w:firstLineChars="0"/>
        <w:jc w:val="left"/>
      </w:pPr>
      <w:r>
        <w:br w:type="page"/>
      </w:r>
    </w:p>
    <w:p w14:paraId="7C694A8E">
      <w:pPr>
        <w:ind w:firstLine="480"/>
      </w:pPr>
    </w:p>
    <w:p w14:paraId="6E5E22D1">
      <w:pPr>
        <w:pStyle w:val="12"/>
        <w:rPr>
          <w:rFonts w:hint="eastAsia"/>
        </w:rPr>
      </w:pPr>
      <w:bookmarkStart w:id="14" w:name="_Toc107928221"/>
      <w:r>
        <w:t xml:space="preserve">2.2 </w:t>
      </w:r>
      <w:r>
        <w:rPr>
          <w:rFonts w:hint="eastAsia"/>
        </w:rPr>
        <w:t>模拟电路设计与仿真</w:t>
      </w:r>
      <w:bookmarkEnd w:id="14"/>
    </w:p>
    <w:p w14:paraId="2C6AA83C">
      <w:pPr>
        <w:pStyle w:val="14"/>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4"/>
        </w:numPr>
        <w:ind w:firstLineChars="0"/>
      </w:pPr>
      <w:r>
        <w:rPr>
          <w:rFonts w:hint="eastAsia"/>
        </w:rPr>
        <w:t>反相、同相比例运算电路设计与仿真验证；</w:t>
      </w:r>
    </w:p>
    <w:p w14:paraId="38B57F98">
      <w:pPr>
        <w:numPr>
          <w:ilvl w:val="0"/>
          <w:numId w:val="4"/>
        </w:numPr>
        <w:ind w:firstLineChars="0"/>
      </w:pPr>
      <w:r>
        <w:rPr>
          <w:rFonts w:hint="eastAsia"/>
        </w:rPr>
        <w:t>反相、同相加法运算电路设计与仿真验证；</w:t>
      </w:r>
    </w:p>
    <w:p w14:paraId="25ECADA8">
      <w:pPr>
        <w:numPr>
          <w:ilvl w:val="0"/>
          <w:numId w:val="4"/>
        </w:numPr>
        <w:ind w:firstLineChars="0"/>
      </w:pPr>
      <w:r>
        <w:rPr>
          <w:rFonts w:hint="eastAsia"/>
        </w:rPr>
        <w:t>减法运算电路设计与仿真验证；</w:t>
      </w:r>
    </w:p>
    <w:p w14:paraId="03CECBCB">
      <w:pPr>
        <w:numPr>
          <w:ilvl w:val="0"/>
          <w:numId w:val="4"/>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4"/>
        </w:numPr>
        <w:ind w:firstLineChars="0"/>
      </w:pPr>
      <w:r>
        <w:rPr>
          <w:rFonts w:hint="eastAsia"/>
        </w:rPr>
        <w:t>各小组电路设计使用芯片及电源电压见下表：</w:t>
      </w:r>
    </w:p>
    <w:tbl>
      <w:tblPr>
        <w:tblStyle w:val="15"/>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4"/>
        <w:rPr>
          <w:rFonts w:hint="eastAsia"/>
        </w:rPr>
      </w:pPr>
      <w:bookmarkStart w:id="16" w:name="_Toc107928223"/>
      <w:r>
        <w:rPr>
          <w:rFonts w:hint="eastAsia"/>
        </w:rPr>
        <w:t>2</w:t>
      </w:r>
      <w:r>
        <w:t xml:space="preserve">.2.2 </w:t>
      </w:r>
      <w:r>
        <w:rPr>
          <w:rFonts w:hint="eastAsia"/>
        </w:rPr>
        <w:t>完成情况</w:t>
      </w:r>
      <w:bookmarkEnd w:id="16"/>
    </w:p>
    <w:p w14:paraId="5DFFE82B">
      <w:pPr>
        <w:pStyle w:val="29"/>
      </w:pPr>
      <w:bookmarkStart w:id="17" w:name="_Toc107928224"/>
      <w:r>
        <w:t xml:space="preserve">2.2.2.1 </w:t>
      </w:r>
      <w:r>
        <w:rPr>
          <w:rFonts w:hint="eastAsia"/>
        </w:rPr>
        <w:t>反相比例运算电路设计与仿真</w:t>
      </w:r>
      <w:bookmarkEnd w:id="17"/>
    </w:p>
    <w:p w14:paraId="3D7AA1EC">
      <w:pPr>
        <w:ind w:firstLine="480" w:firstLineChars="0"/>
        <w:rPr>
          <w:rFonts w:hint="eastAsia"/>
          <w:b/>
        </w:rPr>
      </w:pPr>
      <w:r>
        <w:rPr>
          <w:rFonts w:hint="eastAsia"/>
          <w:b/>
        </w:rPr>
        <w:t>（1）设计电路与仿真结果</w:t>
      </w:r>
    </w:p>
    <w:p w14:paraId="5A41132F">
      <w:pPr>
        <w:ind w:firstLine="480" w:firstLineChars="0"/>
        <w:rPr>
          <w:rFonts w:hint="eastAsia" w:ascii="宋体" w:hAnsi="宋体" w:eastAsia="宋体" w:cs="宋体"/>
          <w:b/>
          <w:sz w:val="24"/>
          <w:szCs w:val="24"/>
        </w:rPr>
      </w:pPr>
      <w:r>
        <w:rPr>
          <w:rFonts w:hint="eastAsia" w:ascii="宋体" w:hAnsi="宋体" w:eastAsia="宋体" w:cs="宋体"/>
          <w:i w:val="0"/>
          <w:iCs w:val="0"/>
          <w:caps w:val="0"/>
          <w:color w:val="000000"/>
          <w:spacing w:val="0"/>
          <w:sz w:val="24"/>
          <w:szCs w:val="24"/>
        </w:rPr>
        <w:t>本电路以高精度OP07运放为核心搭建同相比例放大电路，采用±9V双电源供电保障工作稳定性。输入信号Vi(t)接入运放同相端，R1、R2构成分压偏置结构，反馈电阻RF与R2配合设定闭环增益。电路理论放大倍数</w:t>
      </w:r>
      <w:r>
        <w:t>Av = -Rf/R1 = -10</w:t>
      </w:r>
      <w:r>
        <w:rPr>
          <w:rFonts w:hint="eastAsia" w:ascii="宋体" w:hAnsi="宋体" w:eastAsia="宋体" w:cs="宋体"/>
          <w:i w:val="0"/>
          <w:iCs w:val="0"/>
          <w:caps w:val="0"/>
          <w:color w:val="000000"/>
          <w:spacing w:val="0"/>
          <w:sz w:val="24"/>
          <w:szCs w:val="24"/>
        </w:rPr>
        <w:t>，可对输入弱信号实现精准放大。输出端设置切换开关，可将放大后的信号接入示波器观测波形、接入电压表测量幅值。OP07具备低失调电压、低温漂的特性，电路抗干扰能力强、放大线性度好，适合小电压信号的调理放大，常用于精密测量、传感信号预处理这类对精度要求较高的场景。</w:t>
      </w:r>
    </w:p>
    <w:p w14:paraId="24A2AE95">
      <w:pPr>
        <w:ind w:firstLine="480"/>
      </w:pPr>
      <w:r>
        <w:drawing>
          <wp:inline distT="0" distB="0" distL="114300" distR="114300">
            <wp:extent cx="5854700" cy="4068445"/>
            <wp:effectExtent l="0" t="0" r="0" b="825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5"/>
                    <a:stretch>
                      <a:fillRect/>
                    </a:stretch>
                  </pic:blipFill>
                  <pic:spPr>
                    <a:xfrm>
                      <a:off x="0" y="0"/>
                      <a:ext cx="5854700" cy="4068445"/>
                    </a:xfrm>
                    <a:prstGeom prst="rect">
                      <a:avLst/>
                    </a:prstGeom>
                    <a:noFill/>
                    <a:ln>
                      <a:noFill/>
                    </a:ln>
                  </pic:spPr>
                </pic:pic>
              </a:graphicData>
            </a:graphic>
          </wp:inline>
        </w:drawing>
      </w:r>
    </w:p>
    <w:p w14:paraId="1010476C">
      <w:pPr>
        <w:ind w:firstLine="480"/>
      </w:pPr>
    </w:p>
    <w:p w14:paraId="5B90C40A">
      <w:pPr>
        <w:ind w:firstLine="480" w:firstLineChars="0"/>
        <w:rPr>
          <w:b/>
        </w:rPr>
      </w:pPr>
      <w:r>
        <w:rPr>
          <w:rFonts w:hint="eastAsia"/>
          <w:b/>
        </w:rPr>
        <w:t>（2）电路工作原理分析及关键监测点波形和相关监测值说明</w:t>
      </w:r>
    </w:p>
    <w:p w14:paraId="5BBD8A40">
      <w:pPr>
        <w:ind w:firstLine="480"/>
      </w:pPr>
      <w:r>
        <w:drawing>
          <wp:inline distT="0" distB="0" distL="114300" distR="114300">
            <wp:extent cx="4425950" cy="2978150"/>
            <wp:effectExtent l="0" t="0" r="635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6"/>
                    <a:stretch>
                      <a:fillRect/>
                    </a:stretch>
                  </pic:blipFill>
                  <pic:spPr>
                    <a:xfrm>
                      <a:off x="0" y="0"/>
                      <a:ext cx="4425950" cy="2978150"/>
                    </a:xfrm>
                    <a:prstGeom prst="rect">
                      <a:avLst/>
                    </a:prstGeom>
                    <a:noFill/>
                    <a:ln>
                      <a:noFill/>
                    </a:ln>
                  </pic:spPr>
                </pic:pic>
              </a:graphicData>
            </a:graphic>
          </wp:inline>
        </w:drawing>
      </w:r>
    </w:p>
    <w:p w14:paraId="116D9231">
      <w:pPr>
        <w:ind w:firstLine="480"/>
      </w:pPr>
    </w:p>
    <w:p w14:paraId="338E2C95">
      <w:pPr>
        <w:ind w:firstLine="480" w:firstLineChars="0"/>
        <w:rPr>
          <w:b/>
        </w:rPr>
      </w:pPr>
      <w:r>
        <w:rPr>
          <w:rFonts w:hint="eastAsia"/>
          <w:b/>
        </w:rPr>
        <w:t>（</w:t>
      </w:r>
      <w:r>
        <w:rPr>
          <w:b/>
        </w:rPr>
        <w:t>3</w:t>
      </w:r>
      <w:r>
        <w:rPr>
          <w:rFonts w:hint="eastAsia"/>
          <w:b/>
        </w:rPr>
        <w:t>）其他说明</w:t>
      </w:r>
    </w:p>
    <w:p w14:paraId="709C509D">
      <w:pPr>
        <w:ind w:firstLine="480"/>
      </w:pPr>
      <w:r>
        <w:t>当输入信号频率过高时，受LM358增益带宽积（约1MHz）限制，放大倍数会下降。本设计放大倍数10倍，理论带宽约100kHz，远大于输入信号频率，故输出波形无失真。</w:t>
      </w:r>
    </w:p>
    <w:p w14:paraId="37CD8D0C">
      <w:pPr>
        <w:pStyle w:val="29"/>
      </w:pPr>
      <w:bookmarkStart w:id="18" w:name="_Toc107928225"/>
      <w:r>
        <w:t xml:space="preserve">2.2.2.2 </w:t>
      </w:r>
      <w:r>
        <w:rPr>
          <w:rFonts w:hint="eastAsia"/>
        </w:rPr>
        <w:t>同相比例运算电路设计与仿真</w:t>
      </w:r>
      <w:bookmarkEnd w:id="18"/>
    </w:p>
    <w:p w14:paraId="63A8E27E">
      <w:pPr>
        <w:ind w:firstLine="480" w:firstLineChars="0"/>
        <w:rPr>
          <w:rFonts w:hint="eastAsia"/>
          <w:b/>
        </w:rPr>
      </w:pPr>
      <w:r>
        <w:rPr>
          <w:rFonts w:hint="eastAsia"/>
          <w:b/>
        </w:rPr>
        <w:t>（1）设计电路与仿真结果</w:t>
      </w:r>
    </w:p>
    <w:p w14:paraId="58415B51">
      <w:pPr>
        <w:ind w:firstLine="480" w:firstLineChars="0"/>
        <w:rPr>
          <w:rFonts w:hint="eastAsia" w:ascii="宋体" w:hAnsi="宋体" w:eastAsia="宋体" w:cs="宋体"/>
          <w:b/>
          <w:sz w:val="24"/>
          <w:szCs w:val="24"/>
        </w:rPr>
      </w:pPr>
      <w:r>
        <w:rPr>
          <w:rFonts w:hint="eastAsia" w:ascii="宋体" w:hAnsi="宋体" w:eastAsia="宋体" w:cs="宋体"/>
          <w:i w:val="0"/>
          <w:iCs w:val="0"/>
          <w:caps w:val="0"/>
          <w:color w:val="000000"/>
          <w:spacing w:val="0"/>
          <w:sz w:val="24"/>
          <w:szCs w:val="24"/>
        </w:rPr>
        <w:t>本电路以高精度OP07运算放大器搭建差分放大电路，采用±9V双电源供电来保障工作稳定性。两路输入信号分别经阻值均为10kΩ的R11、R12送入运放反相输入端，反馈电阻RF取值10kΩ，同相端通过25kΩ的R2接地。电路利用差分放大特性对两路输入的差值信号进行放大，可有效抑制共模干扰信号，适配双路传感信号差值采集场景。输出端可切换接入电压表测量幅值或示波器观测波形，OP07具备低失调、低温漂的优势，整体电路线性度高、抗干扰能力强，常用于精密工业测量、微弱差分信号调理等对精度要求严苛的场合。</w:t>
      </w:r>
    </w:p>
    <w:p w14:paraId="6105F382">
      <w:pPr>
        <w:ind w:firstLine="480"/>
      </w:pPr>
      <w:r>
        <w:drawing>
          <wp:inline distT="0" distB="0" distL="114300" distR="114300">
            <wp:extent cx="5847715" cy="3749040"/>
            <wp:effectExtent l="0" t="0" r="6985" b="1016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tretch>
                      <a:fillRect/>
                    </a:stretch>
                  </pic:blipFill>
                  <pic:spPr>
                    <a:xfrm>
                      <a:off x="0" y="0"/>
                      <a:ext cx="5847715" cy="3749040"/>
                    </a:xfrm>
                    <a:prstGeom prst="rect">
                      <a:avLst/>
                    </a:prstGeom>
                    <a:noFill/>
                    <a:ln>
                      <a:noFill/>
                    </a:ln>
                  </pic:spPr>
                </pic:pic>
              </a:graphicData>
            </a:graphic>
          </wp:inline>
        </w:drawing>
      </w:r>
    </w:p>
    <w:p w14:paraId="3C5BA61B">
      <w:pPr>
        <w:ind w:firstLine="480"/>
      </w:pPr>
    </w:p>
    <w:p w14:paraId="23003885">
      <w:pPr>
        <w:ind w:firstLine="480" w:firstLineChars="0"/>
        <w:rPr>
          <w:b/>
        </w:rPr>
      </w:pPr>
      <w:r>
        <w:rPr>
          <w:rFonts w:hint="eastAsia"/>
          <w:b/>
        </w:rPr>
        <w:t>（2）电路工作原理分析及关键监测点波形和相关监测值说明</w:t>
      </w:r>
    </w:p>
    <w:p w14:paraId="5A851092">
      <w:pPr>
        <w:ind w:firstLine="480"/>
      </w:pPr>
      <w:r>
        <w:drawing>
          <wp:inline distT="0" distB="0" distL="114300" distR="114300">
            <wp:extent cx="4425950" cy="2997200"/>
            <wp:effectExtent l="0" t="0" r="635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8"/>
                    <a:stretch>
                      <a:fillRect/>
                    </a:stretch>
                  </pic:blipFill>
                  <pic:spPr>
                    <a:xfrm>
                      <a:off x="0" y="0"/>
                      <a:ext cx="4425950" cy="2997200"/>
                    </a:xfrm>
                    <a:prstGeom prst="rect">
                      <a:avLst/>
                    </a:prstGeom>
                    <a:noFill/>
                    <a:ln>
                      <a:noFill/>
                    </a:ln>
                  </pic:spPr>
                </pic:pic>
              </a:graphicData>
            </a:graphic>
          </wp:inline>
        </w:drawing>
      </w:r>
    </w:p>
    <w:p w14:paraId="0D44AA9B">
      <w:pPr>
        <w:numPr>
          <w:ilvl w:val="0"/>
          <w:numId w:val="5"/>
        </w:numPr>
        <w:ind w:firstLine="480" w:firstLineChars="0"/>
        <w:rPr>
          <w:rFonts w:hint="eastAsia"/>
          <w:b/>
        </w:rPr>
      </w:pPr>
      <w:r>
        <w:rPr>
          <w:rFonts w:hint="eastAsia"/>
          <w:b/>
        </w:rPr>
        <w:t>其他说明</w:t>
      </w:r>
    </w:p>
    <w:p w14:paraId="578E8CA9">
      <w:pPr>
        <w:widowControl w:val="0"/>
        <w:numPr>
          <w:ilvl w:val="0"/>
          <w:numId w:val="0"/>
        </w:numPr>
        <w:adjustRightInd w:val="0"/>
        <w:snapToGrid w:val="0"/>
        <w:spacing w:line="360" w:lineRule="auto"/>
        <w:jc w:val="both"/>
        <w:rPr>
          <w:rFonts w:hint="eastAsia"/>
          <w:b/>
          <w:lang w:eastAsia="zh-CN"/>
        </w:rPr>
      </w:pPr>
    </w:p>
    <w:p w14:paraId="1E51BD80">
      <w:pPr>
        <w:pStyle w:val="29"/>
      </w:pPr>
      <w:bookmarkStart w:id="19" w:name="_Toc107928226"/>
      <w:r>
        <w:t xml:space="preserve">2.2.2.3 </w:t>
      </w:r>
      <w:r>
        <w:rPr>
          <w:rFonts w:hint="eastAsia"/>
        </w:rPr>
        <w:t>反相相加法运算电路设计与仿真</w:t>
      </w:r>
      <w:bookmarkEnd w:id="19"/>
    </w:p>
    <w:p w14:paraId="40DF8C06">
      <w:pPr>
        <w:ind w:firstLine="480" w:firstLineChars="0"/>
        <w:rPr>
          <w:rFonts w:hint="eastAsia"/>
          <w:b/>
        </w:rPr>
      </w:pPr>
      <w:r>
        <w:rPr>
          <w:rFonts w:hint="eastAsia"/>
          <w:b/>
        </w:rPr>
        <w:t>（1）设计电路与仿真结果</w:t>
      </w:r>
    </w:p>
    <w:p w14:paraId="7E8E69CA">
      <w:pPr>
        <w:ind w:firstLine="480" w:firstLineChars="0"/>
        <w:rPr>
          <w:rFonts w:hint="eastAsia" w:ascii="宋体" w:hAnsi="宋体" w:eastAsia="宋体" w:cs="宋体"/>
          <w:b w:val="0"/>
          <w:bCs/>
        </w:rPr>
      </w:pPr>
      <w:r>
        <w:rPr>
          <w:rFonts w:hint="eastAsia" w:ascii="宋体" w:hAnsi="宋体" w:eastAsia="宋体" w:cs="宋体"/>
          <w:b w:val="0"/>
          <w:bCs/>
        </w:rPr>
        <w:t>本电路采用高精度OP07运放搭建反相加法运算电路，由±9V双电源供电。两路输入信号经10kΩ电阻R1、R2接入运放反相输入端，10kΩ电阻R4为平衡电阻，匹配输入阻抗以降低失调误差；10kΩ电阻R3构成反馈支路。电路输出电压与两路输入信号之和成正比，可实现两路模拟信号的线性叠加运算。输出端可切换至电压表读取幅值，或接入示波器观测输入、输出波形。OP07低温漂、低失调电压的特性保证运算精度，电路结构简洁，常用于模拟信号叠加、多路传感信号汇总处理等模拟运算场景。</w:t>
      </w:r>
    </w:p>
    <w:p w14:paraId="5B0BA8AE">
      <w:pPr>
        <w:ind w:firstLine="480"/>
      </w:pPr>
      <w:r>
        <w:drawing>
          <wp:inline distT="0" distB="0" distL="114300" distR="114300">
            <wp:extent cx="5849620" cy="3757930"/>
            <wp:effectExtent l="0" t="0" r="5080" b="127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9"/>
                    <a:stretch>
                      <a:fillRect/>
                    </a:stretch>
                  </pic:blipFill>
                  <pic:spPr>
                    <a:xfrm>
                      <a:off x="0" y="0"/>
                      <a:ext cx="5849620" cy="3757930"/>
                    </a:xfrm>
                    <a:prstGeom prst="rect">
                      <a:avLst/>
                    </a:prstGeom>
                    <a:noFill/>
                    <a:ln>
                      <a:noFill/>
                    </a:ln>
                  </pic:spPr>
                </pic:pic>
              </a:graphicData>
            </a:graphic>
          </wp:inline>
        </w:drawing>
      </w:r>
    </w:p>
    <w:p w14:paraId="695307A1">
      <w:pPr>
        <w:ind w:firstLine="480" w:firstLineChars="0"/>
        <w:rPr>
          <w:b/>
        </w:rPr>
      </w:pPr>
      <w:r>
        <w:rPr>
          <w:rFonts w:hint="eastAsia"/>
          <w:b/>
        </w:rPr>
        <w:t>（2）电路工作原理分析及关键监测点波形和相关监测值说明</w:t>
      </w:r>
    </w:p>
    <w:p w14:paraId="3158A553">
      <w:pPr>
        <w:ind w:firstLine="480"/>
      </w:pPr>
      <w:r>
        <w:drawing>
          <wp:inline distT="0" distB="0" distL="114300" distR="114300">
            <wp:extent cx="4368800" cy="3028950"/>
            <wp:effectExtent l="0" t="0" r="0" b="635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30"/>
                    <a:stretch>
                      <a:fillRect/>
                    </a:stretch>
                  </pic:blipFill>
                  <pic:spPr>
                    <a:xfrm>
                      <a:off x="0" y="0"/>
                      <a:ext cx="4368800" cy="3028950"/>
                    </a:xfrm>
                    <a:prstGeom prst="rect">
                      <a:avLst/>
                    </a:prstGeom>
                    <a:noFill/>
                    <a:ln>
                      <a:noFill/>
                    </a:ln>
                  </pic:spPr>
                </pic:pic>
              </a:graphicData>
            </a:graphic>
          </wp:inline>
        </w:drawing>
      </w:r>
    </w:p>
    <w:p w14:paraId="30CB21F7">
      <w:pPr>
        <w:ind w:firstLine="480" w:firstLineChars="0"/>
        <w:rPr>
          <w:b/>
        </w:rPr>
      </w:pPr>
      <w:r>
        <w:rPr>
          <w:rFonts w:hint="eastAsia"/>
          <w:b/>
        </w:rPr>
        <w:t>（</w:t>
      </w:r>
      <w:r>
        <w:rPr>
          <w:b/>
        </w:rPr>
        <w:t>3</w:t>
      </w:r>
      <w:r>
        <w:rPr>
          <w:rFonts w:hint="eastAsia"/>
          <w:b/>
        </w:rPr>
        <w:t>）其他说明</w:t>
      </w:r>
    </w:p>
    <w:p w14:paraId="49973CD2">
      <w:pPr>
        <w:ind w:left="0" w:leftChars="0" w:firstLine="0" w:firstLineChars="0"/>
      </w:pPr>
    </w:p>
    <w:p w14:paraId="4A052EE9">
      <w:pPr>
        <w:pStyle w:val="29"/>
      </w:pPr>
      <w:bookmarkStart w:id="20" w:name="_Toc107928227"/>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4FDF9318">
      <w:pPr>
        <w:ind w:firstLine="480" w:firstLineChars="0"/>
        <w:rPr>
          <w:rFonts w:hint="eastAsia" w:ascii="宋体" w:hAnsi="宋体" w:eastAsia="宋体" w:cs="宋体"/>
          <w:b/>
          <w:sz w:val="24"/>
          <w:szCs w:val="24"/>
        </w:rPr>
      </w:pPr>
      <w:r>
        <w:rPr>
          <w:rFonts w:hint="eastAsia" w:ascii="宋体" w:hAnsi="宋体" w:eastAsia="宋体" w:cs="宋体"/>
          <w:i w:val="0"/>
          <w:iCs w:val="0"/>
          <w:caps w:val="0"/>
          <w:color w:val="000000"/>
          <w:spacing w:val="0"/>
          <w:sz w:val="24"/>
          <w:szCs w:val="24"/>
        </w:rPr>
        <w:t>本电路以高精度OP07运算放大器搭建标准反相比例放大电路，采用±9V双极性电源供电。输入信号经10kΩ限流电阻R1送入运放反相输入端，同相端通过10kΩ电阻R2接地以平衡输入阻抗，减小零点漂移；10kΩ电阻R3构成电压负反馈回路，电路闭环放大倍数为-1，实现信号等幅反相输出。输出端可切换至直流电压表测量电压幅值，或接入示波器同步观测输入、输出波形。OP07具备低失调、低温漂、低噪声优势，电路线性工作区间宽、信号失真小，适用于模拟信号相位翻转、阻抗匹配、精密信号调理等基础模拟电路应用场景。</w:t>
      </w:r>
    </w:p>
    <w:p w14:paraId="5853394B">
      <w:pPr>
        <w:ind w:firstLine="480"/>
      </w:pPr>
      <w:r>
        <w:drawing>
          <wp:inline distT="0" distB="0" distL="114300" distR="114300">
            <wp:extent cx="5848985" cy="3787775"/>
            <wp:effectExtent l="0" t="0" r="5715" b="952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31"/>
                    <a:stretch>
                      <a:fillRect/>
                    </a:stretch>
                  </pic:blipFill>
                  <pic:spPr>
                    <a:xfrm>
                      <a:off x="0" y="0"/>
                      <a:ext cx="5848985" cy="3787775"/>
                    </a:xfrm>
                    <a:prstGeom prst="rect">
                      <a:avLst/>
                    </a:prstGeom>
                    <a:noFill/>
                    <a:ln>
                      <a:noFill/>
                    </a:ln>
                  </pic:spPr>
                </pic:pic>
              </a:graphicData>
            </a:graphic>
          </wp:inline>
        </w:drawing>
      </w:r>
    </w:p>
    <w:p w14:paraId="0BC9C7AB">
      <w:pPr>
        <w:ind w:firstLine="480" w:firstLineChars="0"/>
        <w:rPr>
          <w:b/>
        </w:rPr>
      </w:pPr>
      <w:r>
        <w:rPr>
          <w:rFonts w:hint="eastAsia"/>
          <w:b/>
        </w:rPr>
        <w:t>（2）电路工作原理分析及关键监测点波形和相关监测值说明</w:t>
      </w:r>
    </w:p>
    <w:p w14:paraId="56FDA14B">
      <w:pPr>
        <w:ind w:firstLine="480"/>
      </w:pPr>
      <w:r>
        <w:drawing>
          <wp:inline distT="0" distB="0" distL="114300" distR="114300">
            <wp:extent cx="4387850" cy="3009900"/>
            <wp:effectExtent l="0" t="0" r="635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32"/>
                    <a:stretch>
                      <a:fillRect/>
                    </a:stretch>
                  </pic:blipFill>
                  <pic:spPr>
                    <a:xfrm>
                      <a:off x="0" y="0"/>
                      <a:ext cx="4387850" cy="3009900"/>
                    </a:xfrm>
                    <a:prstGeom prst="rect">
                      <a:avLst/>
                    </a:prstGeom>
                    <a:noFill/>
                    <a:ln>
                      <a:noFill/>
                    </a:ln>
                  </pic:spPr>
                </pic:pic>
              </a:graphicData>
            </a:graphic>
          </wp:inline>
        </w:drawing>
      </w:r>
    </w:p>
    <w:p w14:paraId="07DF23E4">
      <w:pPr>
        <w:numPr>
          <w:ilvl w:val="0"/>
          <w:numId w:val="6"/>
        </w:numPr>
        <w:ind w:left="0" w:leftChars="0" w:firstLine="480" w:firstLineChars="0"/>
        <w:rPr>
          <w:rFonts w:hint="eastAsia"/>
          <w:b/>
        </w:rPr>
      </w:pPr>
      <w:r>
        <w:rPr>
          <w:rFonts w:hint="eastAsia"/>
          <w:b/>
        </w:rPr>
        <w:t>其他说明</w:t>
      </w:r>
    </w:p>
    <w:p w14:paraId="65D5C4B3">
      <w:pPr>
        <w:numPr>
          <w:ilvl w:val="0"/>
          <w:numId w:val="0"/>
        </w:numPr>
        <w:ind w:left="480" w:leftChars="0"/>
        <w:rPr>
          <w:rFonts w:hint="eastAsia"/>
          <w:b/>
        </w:rPr>
      </w:pPr>
    </w:p>
    <w:p w14:paraId="1670A1E5">
      <w:pPr>
        <w:pStyle w:val="29"/>
      </w:pPr>
      <w:bookmarkStart w:id="21" w:name="_Toc107928228"/>
      <w:r>
        <w:t xml:space="preserve">2.2.2.5 </w:t>
      </w:r>
      <w:r>
        <w:rPr>
          <w:rFonts w:hint="eastAsia"/>
        </w:rPr>
        <w:t>减法运算电路设计与仿真</w:t>
      </w:r>
      <w:bookmarkEnd w:id="21"/>
    </w:p>
    <w:p w14:paraId="79FF8D47">
      <w:pPr>
        <w:ind w:firstLine="480" w:firstLineChars="0"/>
        <w:rPr>
          <w:rFonts w:hint="eastAsia"/>
          <w:b/>
        </w:rPr>
      </w:pPr>
      <w:r>
        <w:rPr>
          <w:rFonts w:hint="eastAsia"/>
          <w:b/>
        </w:rPr>
        <w:t>（1）设计电路与仿真结果</w:t>
      </w:r>
    </w:p>
    <w:p w14:paraId="33CE15CD">
      <w:pPr>
        <w:ind w:firstLine="480" w:firstLineChars="0"/>
        <w:rPr>
          <w:rFonts w:hint="eastAsia"/>
          <w:b/>
        </w:rPr>
      </w:pPr>
    </w:p>
    <w:p w14:paraId="5BDBDABF">
      <w:pPr>
        <w:ind w:firstLine="480"/>
      </w:pPr>
      <w:r>
        <w:drawing>
          <wp:inline distT="0" distB="0" distL="114300" distR="114300">
            <wp:extent cx="5850255" cy="3771900"/>
            <wp:effectExtent l="0" t="0" r="4445"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33"/>
                    <a:stretch>
                      <a:fillRect/>
                    </a:stretch>
                  </pic:blipFill>
                  <pic:spPr>
                    <a:xfrm>
                      <a:off x="0" y="0"/>
                      <a:ext cx="5850255" cy="3771900"/>
                    </a:xfrm>
                    <a:prstGeom prst="rect">
                      <a:avLst/>
                    </a:prstGeom>
                    <a:noFill/>
                    <a:ln>
                      <a:noFill/>
                    </a:ln>
                  </pic:spPr>
                </pic:pic>
              </a:graphicData>
            </a:graphic>
          </wp:inline>
        </w:drawing>
      </w:r>
    </w:p>
    <w:p w14:paraId="1C63B844">
      <w:pPr>
        <w:ind w:firstLine="480" w:firstLineChars="0"/>
        <w:rPr>
          <w:b/>
        </w:rPr>
      </w:pPr>
      <w:r>
        <w:rPr>
          <w:rFonts w:hint="eastAsia"/>
          <w:b/>
        </w:rPr>
        <w:t>（2）电路工作原理分析及关键监测点波形和相关监测值说明</w:t>
      </w:r>
    </w:p>
    <w:p w14:paraId="38A0CB3D">
      <w:pPr>
        <w:ind w:firstLine="480"/>
      </w:pPr>
      <w:r>
        <w:drawing>
          <wp:inline distT="0" distB="0" distL="114300" distR="114300">
            <wp:extent cx="4400550" cy="2838450"/>
            <wp:effectExtent l="0" t="0" r="6350" b="635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34"/>
                    <a:stretch>
                      <a:fillRect/>
                    </a:stretch>
                  </pic:blipFill>
                  <pic:spPr>
                    <a:xfrm>
                      <a:off x="0" y="0"/>
                      <a:ext cx="4400550" cy="2838450"/>
                    </a:xfrm>
                    <a:prstGeom prst="rect">
                      <a:avLst/>
                    </a:prstGeom>
                    <a:noFill/>
                    <a:ln>
                      <a:noFill/>
                    </a:ln>
                  </pic:spPr>
                </pic:pic>
              </a:graphicData>
            </a:graphic>
          </wp:inline>
        </w:drawing>
      </w:r>
    </w:p>
    <w:p w14:paraId="0BA1C864">
      <w:pPr>
        <w:ind w:firstLine="480" w:firstLineChars="0"/>
        <w:rPr>
          <w:b/>
        </w:rPr>
      </w:pPr>
      <w:r>
        <w:rPr>
          <w:rFonts w:hint="eastAsia"/>
          <w:b/>
        </w:rPr>
        <w:t>（</w:t>
      </w:r>
      <w:r>
        <w:rPr>
          <w:b/>
        </w:rPr>
        <w:t>3</w:t>
      </w:r>
      <w:r>
        <w:rPr>
          <w:rFonts w:hint="eastAsia"/>
          <w:b/>
        </w:rPr>
        <w:t>）其他说明</w:t>
      </w:r>
    </w:p>
    <w:p w14:paraId="58916703">
      <w:pPr>
        <w:widowControl/>
        <w:adjustRightInd/>
        <w:snapToGrid/>
        <w:spacing w:line="240" w:lineRule="auto"/>
        <w:ind w:firstLine="480" w:firstLineChars="200"/>
        <w:jc w:val="left"/>
      </w:pPr>
      <w:r>
        <w:t>本电路以高精度OP07运放搭建差分减法运算电路，采用±9V双电源供电。两路输入信号分别经10kΩ电阻R1、R2接入运放同相、反相输入端，匹配阻值的R3、R4构成反馈与平衡支路，保证电路对称，抑制共模干扰。电路输出电压正比于两路输入信号的差值，实现模拟信号减法运算。输出端可切换至电压表读取幅值，示波器同步采集两路输入与输出波形。OP07低温漂、低失调电压的特性保障运算精度，电路抗干扰能力强，适用于传感差值检测、模拟信号差值运算、精密测量等对信号处理精度要求较高的场景。</w:t>
      </w:r>
      <w:r>
        <w:br w:type="page"/>
      </w:r>
    </w:p>
    <w:p w14:paraId="5D29D141">
      <w:pPr>
        <w:ind w:firstLine="480"/>
      </w:pPr>
    </w:p>
    <w:p w14:paraId="284D8B6C">
      <w:pPr>
        <w:pStyle w:val="12"/>
        <w:rPr>
          <w:rFonts w:hint="eastAsia"/>
        </w:rPr>
      </w:pPr>
      <w:bookmarkStart w:id="22" w:name="_Toc107928229"/>
      <w:r>
        <w:t xml:space="preserve">2.3 </w:t>
      </w:r>
      <w:r>
        <w:rPr>
          <w:rFonts w:hint="eastAsia"/>
        </w:rPr>
        <w:t>数字电路设计与仿真</w:t>
      </w:r>
      <w:bookmarkEnd w:id="22"/>
    </w:p>
    <w:p w14:paraId="41EA7BC9">
      <w:pPr>
        <w:pStyle w:val="14"/>
        <w:rPr>
          <w:rFonts w:hint="eastAsia"/>
        </w:rPr>
      </w:pPr>
      <w:bookmarkStart w:id="23" w:name="_Toc107928230"/>
      <w:r>
        <w:t>2.3.1 三人表决电路</w:t>
      </w:r>
      <w:r>
        <w:rPr>
          <w:rFonts w:hint="eastAsia"/>
        </w:rPr>
        <w:t>设计与仿真</w:t>
      </w:r>
      <w:bookmarkEnd w:id="23"/>
    </w:p>
    <w:p w14:paraId="5B9BA7C8">
      <w:pPr>
        <w:pStyle w:val="29"/>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9"/>
      </w:pPr>
      <w:bookmarkStart w:id="25" w:name="_Toc107928232"/>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72572204">
      <w:pPr>
        <w:ind w:firstLine="480" w:firstLineChars="0"/>
        <w:rPr>
          <w:rFonts w:hint="eastAsia"/>
          <w:b w:val="0"/>
          <w:bCs/>
        </w:rPr>
      </w:pPr>
      <w:r>
        <w:rPr>
          <w:rFonts w:hint="eastAsia"/>
          <w:b w:val="0"/>
          <w:bCs/>
        </w:rPr>
        <w:t>本电路基于74LS00二输入与非门、74LS10三输入与非门搭建三输入逻辑判别电路。三路输入经10kΩ上拉电阻提供高低电平信号，分别送入三片74LS00与非门完成独立取反运算；三路取反后的信号共同接入74LS10三输入与非门做逻辑综合。输出端串联10kΩ限流电阻驱动红色LED，高电平输出时指示灯点亮，直观展示逻辑运算结果。电路利用通用TTL门电路实现三变量复合逻辑，结构清晰，可直观验证与非运算逻辑特性，适用于数字电路基础逻辑功能验证、简单组合逻辑设计实训。</w:t>
      </w:r>
    </w:p>
    <w:p w14:paraId="45722988">
      <w:pPr>
        <w:ind w:firstLine="480"/>
      </w:pPr>
      <w:r>
        <w:drawing>
          <wp:inline distT="0" distB="0" distL="114300" distR="114300">
            <wp:extent cx="5847715" cy="3676650"/>
            <wp:effectExtent l="0" t="0" r="6985" b="635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5"/>
                    <a:stretch>
                      <a:fillRect/>
                    </a:stretch>
                  </pic:blipFill>
                  <pic:spPr>
                    <a:xfrm>
                      <a:off x="0" y="0"/>
                      <a:ext cx="5847715" cy="3676650"/>
                    </a:xfrm>
                    <a:prstGeom prst="rect">
                      <a:avLst/>
                    </a:prstGeom>
                    <a:noFill/>
                    <a:ln>
                      <a:noFill/>
                    </a:ln>
                  </pic:spPr>
                </pic:pic>
              </a:graphicData>
            </a:graphic>
          </wp:inline>
        </w:drawing>
      </w:r>
    </w:p>
    <w:p w14:paraId="47B00FFC">
      <w:pPr>
        <w:ind w:firstLine="480" w:firstLineChars="0"/>
        <w:rPr>
          <w:b/>
        </w:rPr>
      </w:pPr>
      <w:r>
        <w:rPr>
          <w:rFonts w:hint="eastAsia"/>
          <w:b/>
        </w:rPr>
        <w:t>（2）电路工作原理分析及关键监测点波形及相关监测值说明</w:t>
      </w:r>
    </w:p>
    <w:p w14:paraId="48621E9F">
      <w:pPr>
        <w:ind w:firstLine="480"/>
      </w:pPr>
      <w:r>
        <w:rPr>
          <w:rFonts w:ascii="宋体" w:hAnsi="宋体" w:eastAsia="宋体" w:cs="宋体"/>
          <w:sz w:val="24"/>
          <w:szCs w:val="24"/>
        </w:rPr>
        <w:t>本电路采用 74LS00 二输入与非门、74LS10 三输入与非门搭建三变量组合逻辑电路。三路开关输入搭配 10kΩ 上拉电阻生成高低逻辑电平，三组 74LS00 门输入端短接作为非门，分别对三路输入信号取反。三路反向信号送入 74LS10 三输入与非门完成逻辑运算，输出电平经 10kΩ 限流电阻驱动红色 LED，通过灯亮灭直观显示运算结果。电路逻辑关系式为</w:t>
      </w:r>
      <w:r>
        <w:rPr>
          <w:rFonts w:ascii="宋体" w:hAnsi="宋体" w:eastAsia="宋体" w:cs="宋体"/>
          <w:color w:val="000000"/>
          <w:sz w:val="19"/>
          <w:szCs w:val="19"/>
        </w:rPr>
        <w:t>Y=A⋅B⋅C</w:t>
      </w:r>
      <w:r>
        <w:rPr>
          <w:rFonts w:ascii="宋体" w:hAnsi="宋体" w:eastAsia="宋体" w:cs="宋体"/>
          <w:sz w:val="24"/>
          <w:szCs w:val="24"/>
        </w:rPr>
        <w:t>，可直观验证与非门、非门的逻辑功能，是数字电子技术中典型的组合逻辑实训电路。</w:t>
      </w:r>
    </w:p>
    <w:p w14:paraId="773D9F10">
      <w:pPr>
        <w:ind w:firstLine="480" w:firstLineChars="0"/>
        <w:rPr>
          <w:b/>
        </w:rPr>
      </w:pPr>
      <w:r>
        <w:rPr>
          <w:rFonts w:hint="eastAsia"/>
          <w:b/>
        </w:rPr>
        <w:t>（</w:t>
      </w:r>
      <w:r>
        <w:rPr>
          <w:b/>
        </w:rPr>
        <w:t>3</w:t>
      </w:r>
      <w:r>
        <w:rPr>
          <w:rFonts w:hint="eastAsia"/>
          <w:b/>
        </w:rPr>
        <w:t>）其他说明</w:t>
      </w:r>
    </w:p>
    <w:p w14:paraId="120C18D5">
      <w:pPr>
        <w:ind w:firstLine="480"/>
      </w:pPr>
    </w:p>
    <w:p w14:paraId="75216C22">
      <w:pPr>
        <w:pStyle w:val="14"/>
        <w:rPr>
          <w:rFonts w:hint="eastAsia"/>
        </w:rPr>
      </w:pPr>
      <w:bookmarkStart w:id="26" w:name="_Toc107928233"/>
      <w:r>
        <w:t xml:space="preserve">2.3.2 </w:t>
      </w:r>
      <w:r>
        <w:rPr>
          <w:rFonts w:hint="eastAsia"/>
        </w:rPr>
        <w:t>七段译码电路显示电路设计与仿真</w:t>
      </w:r>
      <w:bookmarkEnd w:id="26"/>
    </w:p>
    <w:p w14:paraId="1E3E3C81">
      <w:pPr>
        <w:pStyle w:val="29"/>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9"/>
      </w:pPr>
      <w:bookmarkStart w:id="28" w:name="_Toc107928235"/>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751B7F18">
      <w:pPr>
        <w:ind w:firstLine="480" w:firstLineChars="0"/>
        <w:rPr>
          <w:rFonts w:hint="eastAsia"/>
          <w:b w:val="0"/>
          <w:bCs/>
        </w:rPr>
      </w:pPr>
      <w:r>
        <w:rPr>
          <w:rFonts w:hint="eastAsia"/>
          <w:b w:val="0"/>
          <w:bCs/>
        </w:rPr>
        <w:t>本电路为BCD码输入数码管译码显示系统，核心器件是74LS247共阳七段译码驱动器。四路拨码开关DSW1产生4位二进制BCD输入信号，搭配10kΩ排阻RN1上拉，稳定提供高低逻辑电平，信号送入芯片A、B、C、D输入端。芯片LT、RBI、BI/RBO引脚全部接高电平，关闭消隐、灭零功能，处于正常译码工作模式。74LS247输出QA~QG驱动共阳七段数码管，将4位BCD码转换为对应十进制数字直观显示。电路结构简洁，可完成0~9数字编码与显示验证，是数字电路中典型的BCD码译码实训电路。</w:t>
      </w:r>
    </w:p>
    <w:p w14:paraId="360728EF">
      <w:pPr>
        <w:ind w:firstLine="480"/>
      </w:pPr>
      <w:r>
        <w:drawing>
          <wp:inline distT="0" distB="0" distL="114300" distR="114300">
            <wp:extent cx="5853430" cy="3282315"/>
            <wp:effectExtent l="0" t="0" r="1270" b="698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6"/>
                    <a:stretch>
                      <a:fillRect/>
                    </a:stretch>
                  </pic:blipFill>
                  <pic:spPr>
                    <a:xfrm>
                      <a:off x="0" y="0"/>
                      <a:ext cx="5853430" cy="3282315"/>
                    </a:xfrm>
                    <a:prstGeom prst="rect">
                      <a:avLst/>
                    </a:prstGeom>
                    <a:noFill/>
                    <a:ln>
                      <a:noFill/>
                    </a:ln>
                  </pic:spPr>
                </pic:pic>
              </a:graphicData>
            </a:graphic>
          </wp:inline>
        </w:drawing>
      </w:r>
    </w:p>
    <w:p w14:paraId="7D862EFF">
      <w:pPr>
        <w:ind w:firstLine="480"/>
      </w:pPr>
      <w:r>
        <w:drawing>
          <wp:inline distT="0" distB="0" distL="114300" distR="114300">
            <wp:extent cx="5850255" cy="3151505"/>
            <wp:effectExtent l="0" t="0" r="4445" b="1079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7"/>
                    <a:stretch>
                      <a:fillRect/>
                    </a:stretch>
                  </pic:blipFill>
                  <pic:spPr>
                    <a:xfrm>
                      <a:off x="0" y="0"/>
                      <a:ext cx="5850255" cy="3151505"/>
                    </a:xfrm>
                    <a:prstGeom prst="rect">
                      <a:avLst/>
                    </a:prstGeom>
                    <a:noFill/>
                    <a:ln>
                      <a:noFill/>
                    </a:ln>
                  </pic:spPr>
                </pic:pic>
              </a:graphicData>
            </a:graphic>
          </wp:inline>
        </w:drawing>
      </w:r>
    </w:p>
    <w:p w14:paraId="3067E8A8">
      <w:pPr>
        <w:ind w:firstLine="480"/>
      </w:pPr>
      <w:r>
        <w:drawing>
          <wp:inline distT="0" distB="0" distL="114300" distR="114300">
            <wp:extent cx="5847080" cy="3305810"/>
            <wp:effectExtent l="0" t="0" r="7620" b="889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8"/>
                    <a:stretch>
                      <a:fillRect/>
                    </a:stretch>
                  </pic:blipFill>
                  <pic:spPr>
                    <a:xfrm>
                      <a:off x="0" y="0"/>
                      <a:ext cx="5847080" cy="3305810"/>
                    </a:xfrm>
                    <a:prstGeom prst="rect">
                      <a:avLst/>
                    </a:prstGeom>
                    <a:noFill/>
                    <a:ln>
                      <a:noFill/>
                    </a:ln>
                  </pic:spPr>
                </pic:pic>
              </a:graphicData>
            </a:graphic>
          </wp:inline>
        </w:drawing>
      </w:r>
    </w:p>
    <w:p w14:paraId="379BC7FF">
      <w:pPr>
        <w:ind w:firstLine="480"/>
      </w:pPr>
      <w:r>
        <w:drawing>
          <wp:inline distT="0" distB="0" distL="114300" distR="114300">
            <wp:extent cx="5847080" cy="3324225"/>
            <wp:effectExtent l="0" t="0" r="7620" b="317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39"/>
                    <a:stretch>
                      <a:fillRect/>
                    </a:stretch>
                  </pic:blipFill>
                  <pic:spPr>
                    <a:xfrm>
                      <a:off x="0" y="0"/>
                      <a:ext cx="5847080" cy="3324225"/>
                    </a:xfrm>
                    <a:prstGeom prst="rect">
                      <a:avLst/>
                    </a:prstGeom>
                    <a:noFill/>
                    <a:ln>
                      <a:noFill/>
                    </a:ln>
                  </pic:spPr>
                </pic:pic>
              </a:graphicData>
            </a:graphic>
          </wp:inline>
        </w:drawing>
      </w:r>
    </w:p>
    <w:p w14:paraId="5A19DE0B">
      <w:pPr>
        <w:ind w:firstLine="480"/>
      </w:pPr>
      <w:r>
        <w:drawing>
          <wp:inline distT="0" distB="0" distL="114300" distR="114300">
            <wp:extent cx="5852795" cy="3180080"/>
            <wp:effectExtent l="0" t="0" r="1905" b="762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40"/>
                    <a:stretch>
                      <a:fillRect/>
                    </a:stretch>
                  </pic:blipFill>
                  <pic:spPr>
                    <a:xfrm>
                      <a:off x="0" y="0"/>
                      <a:ext cx="5852795" cy="3180080"/>
                    </a:xfrm>
                    <a:prstGeom prst="rect">
                      <a:avLst/>
                    </a:prstGeom>
                    <a:noFill/>
                    <a:ln>
                      <a:noFill/>
                    </a:ln>
                  </pic:spPr>
                </pic:pic>
              </a:graphicData>
            </a:graphic>
          </wp:inline>
        </w:drawing>
      </w:r>
    </w:p>
    <w:p w14:paraId="214F2AD5">
      <w:pPr>
        <w:ind w:firstLine="480"/>
      </w:pPr>
      <w:r>
        <w:drawing>
          <wp:inline distT="0" distB="0" distL="114300" distR="114300">
            <wp:extent cx="5854700" cy="3520440"/>
            <wp:effectExtent l="0" t="0" r="0" b="1016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1"/>
                    <a:stretch>
                      <a:fillRect/>
                    </a:stretch>
                  </pic:blipFill>
                  <pic:spPr>
                    <a:xfrm>
                      <a:off x="0" y="0"/>
                      <a:ext cx="5854700" cy="3520440"/>
                    </a:xfrm>
                    <a:prstGeom prst="rect">
                      <a:avLst/>
                    </a:prstGeom>
                    <a:noFill/>
                    <a:ln>
                      <a:noFill/>
                    </a:ln>
                  </pic:spPr>
                </pic:pic>
              </a:graphicData>
            </a:graphic>
          </wp:inline>
        </w:drawing>
      </w:r>
    </w:p>
    <w:p w14:paraId="4BBA2134">
      <w:pPr>
        <w:ind w:firstLine="480" w:firstLineChars="0"/>
        <w:rPr>
          <w:b/>
        </w:rPr>
      </w:pPr>
      <w:r>
        <w:rPr>
          <w:rFonts w:hint="eastAsia"/>
          <w:b/>
        </w:rPr>
        <w:t>（2）电路工作原理分析及关键监测点波形及相关监测值说明</w:t>
      </w:r>
    </w:p>
    <w:p w14:paraId="42342633">
      <w:pPr>
        <w:ind w:firstLine="480"/>
      </w:pPr>
      <w:r>
        <w:rPr>
          <w:rFonts w:ascii="宋体" w:hAnsi="宋体" w:eastAsia="宋体" w:cs="宋体"/>
          <w:sz w:val="24"/>
          <w:szCs w:val="24"/>
        </w:rPr>
        <w:t>本电路以 74LS247 共阳 BCD 译码器为核心，实现 4 位二进制码转十进制数字显示。四路拨码开关 DSW1 配合 10kΩ 上拉排阻生成 BCD 输入电平，开关导通输出 0、断开输出 1，信号送入译码器 A、B、C、D 端口。芯片 LT、RBI、BI/RBO 全部接高电平，保持标准译码工作状态。内部逻辑电路将 4 位 BCD 码转换为七段驱动电平，QA~QG 输出低电平有效信号驱动共阳数码管，对应段引脚低电平则发光点亮，最终将 0~9 范围内的二进制编码转换为直观十进制数字，常用于数字编码与显示基础实训。</w:t>
      </w:r>
    </w:p>
    <w:p w14:paraId="5E57BD6B">
      <w:pPr>
        <w:ind w:left="0" w:leftChars="0" w:firstLine="0" w:firstLineChars="0"/>
      </w:pPr>
    </w:p>
    <w:p w14:paraId="032D75D4">
      <w:pPr>
        <w:ind w:firstLine="480" w:firstLineChars="0"/>
        <w:rPr>
          <w:b/>
        </w:rPr>
      </w:pPr>
      <w:r>
        <w:rPr>
          <w:rFonts w:hint="eastAsia"/>
          <w:b/>
        </w:rPr>
        <w:t>（</w:t>
      </w:r>
      <w:r>
        <w:rPr>
          <w:b/>
        </w:rPr>
        <w:t>3</w:t>
      </w:r>
      <w:r>
        <w:rPr>
          <w:rFonts w:hint="eastAsia"/>
          <w:b/>
        </w:rPr>
        <w:t>）其他说明</w:t>
      </w:r>
    </w:p>
    <w:p w14:paraId="020E09AE">
      <w:pPr>
        <w:widowControl/>
        <w:adjustRightInd/>
        <w:snapToGrid/>
        <w:spacing w:line="240" w:lineRule="auto"/>
        <w:ind w:firstLine="0" w:firstLineChars="0"/>
        <w:jc w:val="left"/>
        <w:rPr>
          <w:b/>
        </w:rPr>
      </w:pPr>
      <w:r>
        <w:rPr>
          <w:b/>
        </w:rPr>
        <w:br w:type="page"/>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2"/>
        <w:rPr>
          <w:rFonts w:hint="eastAsia"/>
        </w:rPr>
      </w:pPr>
      <w:bookmarkStart w:id="30" w:name="_Toc107928237"/>
      <w:r>
        <w:t xml:space="preserve">3.1 </w:t>
      </w:r>
      <w:r>
        <w:rPr>
          <w:rFonts w:hint="eastAsia"/>
        </w:rPr>
        <w:t>函数信号发生器电路设计与仿真</w:t>
      </w:r>
      <w:bookmarkEnd w:id="30"/>
    </w:p>
    <w:p w14:paraId="7B2633D9">
      <w:pPr>
        <w:pStyle w:val="14"/>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4"/>
        <w:rPr>
          <w:rFonts w:hint="eastAsia"/>
        </w:rPr>
      </w:pPr>
      <w:bookmarkStart w:id="32" w:name="_Toc107928239"/>
      <w:r>
        <w:t xml:space="preserve">3.1.2 </w:t>
      </w:r>
      <w:r>
        <w:rPr>
          <w:rFonts w:hint="eastAsia"/>
        </w:rPr>
        <w:t>完成情况</w:t>
      </w:r>
      <w:bookmarkEnd w:id="32"/>
    </w:p>
    <w:p w14:paraId="316F2990">
      <w:pPr>
        <w:pStyle w:val="29"/>
        <w:rPr>
          <w:rFonts w:hint="eastAsia"/>
        </w:rPr>
      </w:pPr>
      <w:bookmarkStart w:id="33" w:name="_Toc107928240"/>
      <w:r>
        <w:rPr>
          <w:rFonts w:hint="eastAsia"/>
        </w:rPr>
        <w:t>3</w:t>
      </w:r>
      <w:r>
        <w:t xml:space="preserve">.1.2.1 </w:t>
      </w:r>
      <w:r>
        <w:rPr>
          <w:rFonts w:hint="eastAsia"/>
        </w:rPr>
        <w:t>设计电路与仿真结果</w:t>
      </w:r>
      <w:bookmarkEnd w:id="33"/>
    </w:p>
    <w:p w14:paraId="0CE35936">
      <w:pPr>
        <w:pStyle w:val="29"/>
        <w:rPr>
          <w:rFonts w:hint="eastAsia" w:ascii="宋体" w:hAnsi="宋体" w:eastAsia="宋体" w:cs="宋体"/>
          <w:b w:val="0"/>
          <w:bCs/>
        </w:rPr>
      </w:pPr>
      <w:r>
        <w:rPr>
          <w:rFonts w:hint="eastAsia"/>
        </w:rPr>
        <w:t xml:space="preserve"> </w:t>
      </w:r>
      <w:r>
        <w:rPr>
          <w:rFonts w:hint="eastAsia" w:ascii="宋体" w:hAnsi="宋体" w:eastAsia="宋体" w:cs="宋体"/>
          <w:b w:val="0"/>
          <w:bCs/>
        </w:rPr>
        <w:t>电路核心为555定时器构成可调频多谐振荡器，搭配三级RC移相支路输出四路相位不同的波形。555的阈值、触发引脚短接，通过电位器RW1与电容C2实现RC充放电，旋转电位器可改变充放电速率，调节输出方波的振荡频率。 555第3脚输出的基础方波经C1、R1，R2、C3，R3、C4，C5四级RC网络逐级移相，得到四路相位依次滞后的正弦类波形，接入示波器A、B、C、D通道同步观测。 该电路利用RC移相特性生成多相波形，电位器可统一调节振荡主频，能直观展示振荡产生、RC移相和相位差变化规律，常用于模拟电子技术中波形生成与相位分析的实训实验。</w:t>
      </w:r>
    </w:p>
    <w:p w14:paraId="3FB807BC">
      <w:pPr>
        <w:pStyle w:val="29"/>
        <w:rPr>
          <w:rFonts w:hint="eastAsia"/>
        </w:rPr>
      </w:pPr>
    </w:p>
    <w:p w14:paraId="77D0DF9D">
      <w:pPr>
        <w:pStyle w:val="29"/>
        <w:rPr>
          <w:rFonts w:hint="eastAsia"/>
        </w:rPr>
      </w:pPr>
      <w:r>
        <w:drawing>
          <wp:inline distT="0" distB="0" distL="114300" distR="114300">
            <wp:extent cx="5849620" cy="3333750"/>
            <wp:effectExtent l="0" t="0" r="5080" b="635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42"/>
                    <a:stretch>
                      <a:fillRect/>
                    </a:stretch>
                  </pic:blipFill>
                  <pic:spPr>
                    <a:xfrm>
                      <a:off x="0" y="0"/>
                      <a:ext cx="5849620" cy="3333750"/>
                    </a:xfrm>
                    <a:prstGeom prst="rect">
                      <a:avLst/>
                    </a:prstGeom>
                    <a:noFill/>
                    <a:ln>
                      <a:noFill/>
                    </a:ln>
                  </pic:spPr>
                </pic:pic>
              </a:graphicData>
            </a:graphic>
          </wp:inline>
        </w:drawing>
      </w:r>
    </w:p>
    <w:p w14:paraId="64695C3C">
      <w:pPr>
        <w:pStyle w:val="29"/>
      </w:pPr>
      <w:bookmarkStart w:id="34" w:name="_Toc107928241"/>
      <w:r>
        <w:rPr>
          <w:rFonts w:hint="eastAsia"/>
        </w:rPr>
        <w:t>3</w:t>
      </w:r>
      <w:r>
        <w:t>.1.2.2</w:t>
      </w:r>
      <w:r>
        <w:rPr>
          <w:rFonts w:hint="eastAsia"/>
        </w:rPr>
        <w:t>电路工作原理分析及关键监测点波形及相关监测值说明</w:t>
      </w:r>
      <w:bookmarkEnd w:id="34"/>
    </w:p>
    <w:p w14:paraId="390462CF">
      <w:pPr>
        <w:ind w:firstLine="480"/>
      </w:pPr>
      <w:r>
        <w:drawing>
          <wp:inline distT="0" distB="0" distL="114300" distR="114300">
            <wp:extent cx="4362450" cy="2844800"/>
            <wp:effectExtent l="0" t="0" r="635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43"/>
                    <a:stretch>
                      <a:fillRect/>
                    </a:stretch>
                  </pic:blipFill>
                  <pic:spPr>
                    <a:xfrm>
                      <a:off x="0" y="0"/>
                      <a:ext cx="4362450" cy="2844800"/>
                    </a:xfrm>
                    <a:prstGeom prst="rect">
                      <a:avLst/>
                    </a:prstGeom>
                    <a:noFill/>
                    <a:ln>
                      <a:noFill/>
                    </a:ln>
                  </pic:spPr>
                </pic:pic>
              </a:graphicData>
            </a:graphic>
          </wp:inline>
        </w:drawing>
      </w:r>
    </w:p>
    <w:p w14:paraId="784F6016">
      <w:pPr>
        <w:pStyle w:val="29"/>
      </w:pPr>
      <w:bookmarkStart w:id="35" w:name="_Toc107928242"/>
      <w:r>
        <w:rPr>
          <w:rFonts w:hint="eastAsia"/>
        </w:rPr>
        <w:t>3</w:t>
      </w:r>
      <w:r>
        <w:t xml:space="preserve">.1.2.3 </w:t>
      </w:r>
      <w:r>
        <w:rPr>
          <w:rFonts w:hint="eastAsia"/>
        </w:rPr>
        <w:t>其他说明</w:t>
      </w:r>
      <w:bookmarkEnd w:id="35"/>
    </w:p>
    <w:p w14:paraId="1826115F">
      <w:pPr>
        <w:ind w:firstLine="480"/>
      </w:pPr>
    </w:p>
    <w:p w14:paraId="07753A37">
      <w:pPr>
        <w:pStyle w:val="12"/>
        <w:rPr>
          <w:rFonts w:hint="eastAsia"/>
        </w:rPr>
      </w:pPr>
      <w:bookmarkStart w:id="36" w:name="_Toc107928243"/>
      <w:r>
        <w:t xml:space="preserve">3.2 </w:t>
      </w:r>
      <w:r>
        <w:rPr>
          <w:rFonts w:hint="eastAsia"/>
        </w:rPr>
        <w:t>流水灯电路设计与仿真</w:t>
      </w:r>
      <w:bookmarkEnd w:id="36"/>
    </w:p>
    <w:p w14:paraId="3746F525">
      <w:pPr>
        <w:pStyle w:val="14"/>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4"/>
        <w:rPr>
          <w:rFonts w:hint="eastAsia"/>
        </w:rPr>
      </w:pPr>
      <w:bookmarkStart w:id="38" w:name="_Toc107928245"/>
      <w:r>
        <w:t xml:space="preserve">3.2.2 </w:t>
      </w:r>
      <w:r>
        <w:rPr>
          <w:rFonts w:hint="eastAsia"/>
        </w:rPr>
        <w:t>完成情况</w:t>
      </w:r>
      <w:bookmarkEnd w:id="38"/>
    </w:p>
    <w:p w14:paraId="02D184BE">
      <w:pPr>
        <w:pStyle w:val="29"/>
        <w:rPr>
          <w:rFonts w:hint="eastAsia"/>
        </w:rPr>
      </w:pPr>
      <w:bookmarkStart w:id="39" w:name="_Toc107928246"/>
      <w:r>
        <w:rPr>
          <w:rFonts w:hint="eastAsia"/>
        </w:rPr>
        <w:t>3</w:t>
      </w:r>
      <w:r>
        <w:t xml:space="preserve">.2.2.1 </w:t>
      </w:r>
      <w:r>
        <w:rPr>
          <w:rFonts w:hint="eastAsia"/>
        </w:rPr>
        <w:t>设计电路与仿真结果</w:t>
      </w:r>
      <w:bookmarkEnd w:id="39"/>
    </w:p>
    <w:p w14:paraId="14D4A0FA">
      <w:pPr>
        <w:pStyle w:val="29"/>
        <w:ind w:firstLine="480" w:firstLineChars="200"/>
        <w:rPr>
          <w:rFonts w:hint="eastAsia"/>
          <w:b w:val="0"/>
          <w:bCs/>
        </w:rPr>
      </w:pPr>
      <w:r>
        <w:rPr>
          <w:rFonts w:hint="eastAsia"/>
          <w:b w:val="0"/>
          <w:bCs/>
        </w:rPr>
        <w:t>本电路由555多谐振荡器与4017十进制脉冲分配器组成经典流水灯系统。555定时器配合电阻R12、可调电位器、电容C2构成振荡单元，输出频率可调的方波时钟信号，输送至4017的CLK时钟端。 4017的MR复位引脚接高电平，处于正常计数工作模式，每接收一个时钟脉冲，输出端就会依次切换高电平。Q0~Q9依次轮流通电，通过R1-R10限流电阻驱动10路黄色LED逐个点亮、循环往复，形成流水效果。 调节电位器能改变RC充放电时长，从而调整时钟频率，控制LED流水移动快慢，可直观演示时序脉冲分配与振荡电路的应用逻辑，适合数字时序电路实训教学。</w:t>
      </w:r>
    </w:p>
    <w:p w14:paraId="3ADE2931">
      <w:pPr>
        <w:ind w:firstLine="480"/>
      </w:pPr>
      <w:r>
        <w:drawing>
          <wp:inline distT="0" distB="0" distL="114300" distR="114300">
            <wp:extent cx="5851525" cy="4220210"/>
            <wp:effectExtent l="0" t="0" r="3175" b="889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44"/>
                    <a:stretch>
                      <a:fillRect/>
                    </a:stretch>
                  </pic:blipFill>
                  <pic:spPr>
                    <a:xfrm>
                      <a:off x="0" y="0"/>
                      <a:ext cx="5851525" cy="4220210"/>
                    </a:xfrm>
                    <a:prstGeom prst="rect">
                      <a:avLst/>
                    </a:prstGeom>
                    <a:noFill/>
                    <a:ln>
                      <a:noFill/>
                    </a:ln>
                  </pic:spPr>
                </pic:pic>
              </a:graphicData>
            </a:graphic>
          </wp:inline>
        </w:drawing>
      </w:r>
    </w:p>
    <w:p w14:paraId="77DF112B">
      <w:pPr>
        <w:pStyle w:val="29"/>
      </w:pPr>
      <w:bookmarkStart w:id="40" w:name="_Toc107928247"/>
      <w:r>
        <w:rPr>
          <w:rFonts w:hint="eastAsia"/>
        </w:rPr>
        <w:t>3</w:t>
      </w:r>
      <w:r>
        <w:t>.2.2.2</w:t>
      </w:r>
      <w:r>
        <w:rPr>
          <w:rFonts w:hint="eastAsia"/>
        </w:rPr>
        <w:t>电路工作原理分析及关键监测点波形及相关监测值说明</w:t>
      </w:r>
      <w:bookmarkEnd w:id="40"/>
    </w:p>
    <w:p w14:paraId="43A2A3B2">
      <w:pPr>
        <w:ind w:firstLine="480"/>
      </w:pPr>
      <w:r>
        <w:drawing>
          <wp:inline distT="0" distB="0" distL="114300" distR="114300">
            <wp:extent cx="4292600" cy="2844800"/>
            <wp:effectExtent l="0" t="0" r="0" b="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45"/>
                    <a:stretch>
                      <a:fillRect/>
                    </a:stretch>
                  </pic:blipFill>
                  <pic:spPr>
                    <a:xfrm>
                      <a:off x="0" y="0"/>
                      <a:ext cx="4292600" cy="2844800"/>
                    </a:xfrm>
                    <a:prstGeom prst="rect">
                      <a:avLst/>
                    </a:prstGeom>
                    <a:noFill/>
                    <a:ln>
                      <a:noFill/>
                    </a:ln>
                  </pic:spPr>
                </pic:pic>
              </a:graphicData>
            </a:graphic>
          </wp:inline>
        </w:drawing>
      </w:r>
    </w:p>
    <w:p w14:paraId="516EADEB">
      <w:pPr>
        <w:pStyle w:val="29"/>
      </w:pPr>
      <w:bookmarkStart w:id="41" w:name="_Toc107928248"/>
      <w:r>
        <w:rPr>
          <w:rFonts w:hint="eastAsia"/>
        </w:rPr>
        <w:t>3</w:t>
      </w:r>
      <w:r>
        <w:t xml:space="preserve">.2.2.2 </w:t>
      </w:r>
      <w:r>
        <w:rPr>
          <w:rFonts w:hint="eastAsia"/>
        </w:rPr>
        <w:t>其他说明</w:t>
      </w:r>
      <w:bookmarkEnd w:id="41"/>
    </w:p>
    <w:p w14:paraId="1E12EA70">
      <w:pPr>
        <w:widowControl/>
        <w:adjustRightInd/>
        <w:snapToGrid/>
        <w:spacing w:line="240" w:lineRule="auto"/>
        <w:ind w:firstLine="0" w:firstLineChars="0"/>
        <w:jc w:val="left"/>
      </w:pPr>
      <w:r>
        <w:br w:type="page"/>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2"/>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4"/>
        <w:rPr>
          <w:rFonts w:hint="eastAsia"/>
        </w:rPr>
      </w:pPr>
      <w:bookmarkStart w:id="44" w:name="_Toc107928251"/>
      <w:r>
        <w:rPr>
          <w:rFonts w:hint="eastAsia"/>
        </w:rPr>
        <w:t>4</w:t>
      </w:r>
      <w:r>
        <w:t xml:space="preserve">.1.1 </w:t>
      </w:r>
      <w:r>
        <w:rPr>
          <w:rFonts w:hint="eastAsia"/>
        </w:rPr>
        <w:t>应用场景</w:t>
      </w:r>
      <w:bookmarkEnd w:id="44"/>
    </w:p>
    <w:p w14:paraId="58C5452E">
      <w:pPr>
        <w:ind w:firstLine="480"/>
      </w:pPr>
      <w:r>
        <w:t xml:space="preserve">74LS48是共阴极数码管专用BCD译码芯片，应用十分广泛。首先用于数字电子实训教学，Proteus仿真、实验箱课程都会用它演示二进制转数字显示原理，是电子入门经典电路。其次多用于简易计时、计数设备，如小型秒表、计件计数器、抢答计分器，计数模块输出BCD码后，经74LS48译码驱动数码管直观展示数值。同时常见于低成本小型测量仪表，简易电压表、温度显示器、转速表依靠它完成读数显示。小型工控设备面板、简易电梯楼层指示器也会采用该电路，电路简单稳定、成本低廉。但它仅支持0-9十进制数字，无法显示字母，仅适用于低速、仅需数字显示的简易装置，复杂多位数设备常更换专用驱动芯片。 </w:t>
      </w:r>
    </w:p>
    <w:p w14:paraId="22FBD433">
      <w:pPr>
        <w:pStyle w:val="14"/>
        <w:rPr>
          <w:rFonts w:hint="eastAsia"/>
        </w:rPr>
      </w:pPr>
      <w:bookmarkStart w:id="45" w:name="_Toc107928252"/>
      <w:r>
        <w:rPr>
          <w:rFonts w:hint="eastAsia"/>
        </w:rPr>
        <w:t>4</w:t>
      </w:r>
      <w:r>
        <w:t xml:space="preserve">.1.2 </w:t>
      </w:r>
      <w:r>
        <w:rPr>
          <w:rFonts w:hint="eastAsia"/>
        </w:rPr>
        <w:t>设计要求</w:t>
      </w:r>
      <w:bookmarkEnd w:id="45"/>
    </w:p>
    <w:p w14:paraId="32085DE1">
      <w:pPr>
        <w:ind w:firstLine="480"/>
      </w:pPr>
      <w:r>
        <w:t xml:space="preserve">1. 器件选型：选用74LS48 BCD七段译码驱动器，匹配共阴极七段数码管；配置四路拨码开关作为BCD码输入源，提供0000~1001二进制输入。 2. 引脚接线规范：输入A、B、C、D分别接四路开关；LT灯测试端接高电平，RBI灭零输入端接低电平，BI/RBO置高保证正常译码；芯片QA~QG输出依次连接数码管a~g段，数码管公共端可靠接地。 3. 功能指标：输入0000~1001时，数码管准确对应显示0~9；输入1010~1111时呈现无效字形，无短路、不熄灭故障。 4. 电路性能：接线逻辑清晰，无需额外限流电阻即可稳定驱动；整体结构简洁，便于仿真调试与实物焊接，满足数字电路基础显示演示需求。 </w:t>
      </w:r>
    </w:p>
    <w:p w14:paraId="060640CE">
      <w:pPr>
        <w:ind w:firstLine="480"/>
      </w:pPr>
    </w:p>
    <w:p w14:paraId="38F0DDED">
      <w:pPr>
        <w:pStyle w:val="12"/>
        <w:rPr>
          <w:rFonts w:hint="eastAsia"/>
        </w:rPr>
      </w:pPr>
      <w:bookmarkStart w:id="46" w:name="_Toc107928253"/>
      <w:r>
        <w:rPr>
          <w:rFonts w:hint="eastAsia"/>
        </w:rPr>
        <w:t>4</w:t>
      </w:r>
      <w:r>
        <w:t xml:space="preserve">.2 </w:t>
      </w:r>
      <w:r>
        <w:rPr>
          <w:rFonts w:hint="eastAsia"/>
        </w:rPr>
        <w:t>完成情况</w:t>
      </w:r>
      <w:bookmarkEnd w:id="46"/>
    </w:p>
    <w:p w14:paraId="0B7EA4B1">
      <w:pPr>
        <w:pStyle w:val="14"/>
        <w:rPr>
          <w:rFonts w:hint="eastAsia"/>
        </w:rPr>
      </w:pPr>
      <w:bookmarkStart w:id="47" w:name="_Toc107928254"/>
      <w:r>
        <w:t xml:space="preserve">4.2.1 </w:t>
      </w:r>
      <w:r>
        <w:rPr>
          <w:rFonts w:hint="eastAsia"/>
        </w:rPr>
        <w:t>设计电路与仿真结果</w:t>
      </w:r>
      <w:bookmarkEnd w:id="47"/>
    </w:p>
    <w:p w14:paraId="3FD477D2">
      <w:pPr>
        <w:rPr>
          <w:rFonts w:hint="eastAsia" w:eastAsia="宋体"/>
          <w:lang w:eastAsia="zh-CN"/>
        </w:rPr>
      </w:pPr>
      <w:r>
        <w:rPr>
          <w:rFonts w:hint="eastAsia"/>
        </w:rPr>
        <w:t>本电路由 74LS48BCD 译码驱动器、4 位拨码输入开关、共阴极七段数码管构成，实现 4 位二进制转十进制数字显示。左侧四个开关输出 BCD 四位二进制信号 A、B、C、D 接入芯片输入端；74LS48 的灯测试端 LT（3 脚）接高电平 1，灭零输入 RBI（5 脚）接低电平 0，保证译码正常工作。芯片 QA~QG 七路输出直连数码管 a~g 段引脚，数码管公共阴极接地，匹配 74LS48 高电平有效输出特性。74LS48 可自动将 0000~1001 的二进制码译为对应数字段信号，输入不同开关组合，数码管即可同步显示 0-9 十进制数，电路结构简洁，是数字电路基础译码显示实训典型线路，直观演示 BCD 码与七段显示的转换逻辑</w:t>
      </w:r>
      <w:r>
        <w:rPr>
          <w:rFonts w:hint="eastAsia"/>
          <w:lang w:eastAsia="zh-CN"/>
        </w:rPr>
        <w:t>。</w:t>
      </w:r>
    </w:p>
    <w:p w14:paraId="1480DABE">
      <w:pPr>
        <w:ind w:firstLine="480"/>
      </w:pPr>
      <w:r>
        <w:drawing>
          <wp:inline distT="0" distB="0" distL="114300" distR="114300">
            <wp:extent cx="5846445" cy="3044825"/>
            <wp:effectExtent l="0" t="0" r="8255" b="317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6"/>
                    <a:stretch>
                      <a:fillRect/>
                    </a:stretch>
                  </pic:blipFill>
                  <pic:spPr>
                    <a:xfrm>
                      <a:off x="0" y="0"/>
                      <a:ext cx="5846445" cy="3044825"/>
                    </a:xfrm>
                    <a:prstGeom prst="rect">
                      <a:avLst/>
                    </a:prstGeom>
                    <a:noFill/>
                    <a:ln>
                      <a:noFill/>
                    </a:ln>
                  </pic:spPr>
                </pic:pic>
              </a:graphicData>
            </a:graphic>
          </wp:inline>
        </w:drawing>
      </w:r>
    </w:p>
    <w:p w14:paraId="418D0348">
      <w:pPr>
        <w:ind w:firstLine="480"/>
      </w:pPr>
      <w:r>
        <w:drawing>
          <wp:inline distT="0" distB="0" distL="114300" distR="114300">
            <wp:extent cx="5850890" cy="3636645"/>
            <wp:effectExtent l="0" t="0" r="3810" b="825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47"/>
                    <a:stretch>
                      <a:fillRect/>
                    </a:stretch>
                  </pic:blipFill>
                  <pic:spPr>
                    <a:xfrm>
                      <a:off x="0" y="0"/>
                      <a:ext cx="5850890" cy="3636645"/>
                    </a:xfrm>
                    <a:prstGeom prst="rect">
                      <a:avLst/>
                    </a:prstGeom>
                    <a:noFill/>
                    <a:ln>
                      <a:noFill/>
                    </a:ln>
                  </pic:spPr>
                </pic:pic>
              </a:graphicData>
            </a:graphic>
          </wp:inline>
        </w:drawing>
      </w:r>
    </w:p>
    <w:p w14:paraId="3408238F">
      <w:pPr>
        <w:ind w:firstLine="480"/>
      </w:pPr>
      <w:r>
        <w:drawing>
          <wp:inline distT="0" distB="0" distL="114300" distR="114300">
            <wp:extent cx="5852160" cy="2931795"/>
            <wp:effectExtent l="0" t="0" r="2540" b="190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48"/>
                    <a:stretch>
                      <a:fillRect/>
                    </a:stretch>
                  </pic:blipFill>
                  <pic:spPr>
                    <a:xfrm>
                      <a:off x="0" y="0"/>
                      <a:ext cx="5852160" cy="2931795"/>
                    </a:xfrm>
                    <a:prstGeom prst="rect">
                      <a:avLst/>
                    </a:prstGeom>
                    <a:noFill/>
                    <a:ln>
                      <a:noFill/>
                    </a:ln>
                  </pic:spPr>
                </pic:pic>
              </a:graphicData>
            </a:graphic>
          </wp:inline>
        </w:drawing>
      </w:r>
    </w:p>
    <w:p w14:paraId="51EB5C55">
      <w:pPr>
        <w:ind w:firstLine="480"/>
      </w:pPr>
      <w:r>
        <w:drawing>
          <wp:inline distT="0" distB="0" distL="114300" distR="114300">
            <wp:extent cx="5848350" cy="3449955"/>
            <wp:effectExtent l="0" t="0" r="6350" b="444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49"/>
                    <a:stretch>
                      <a:fillRect/>
                    </a:stretch>
                  </pic:blipFill>
                  <pic:spPr>
                    <a:xfrm>
                      <a:off x="0" y="0"/>
                      <a:ext cx="5848350" cy="3449955"/>
                    </a:xfrm>
                    <a:prstGeom prst="rect">
                      <a:avLst/>
                    </a:prstGeom>
                    <a:noFill/>
                    <a:ln>
                      <a:noFill/>
                    </a:ln>
                  </pic:spPr>
                </pic:pic>
              </a:graphicData>
            </a:graphic>
          </wp:inline>
        </w:drawing>
      </w:r>
    </w:p>
    <w:p w14:paraId="670D4A3C">
      <w:pPr>
        <w:ind w:firstLine="480"/>
      </w:pPr>
      <w:r>
        <w:drawing>
          <wp:inline distT="0" distB="0" distL="114300" distR="114300">
            <wp:extent cx="5847715" cy="3392170"/>
            <wp:effectExtent l="0" t="0" r="6985" b="1143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50"/>
                    <a:stretch>
                      <a:fillRect/>
                    </a:stretch>
                  </pic:blipFill>
                  <pic:spPr>
                    <a:xfrm>
                      <a:off x="0" y="0"/>
                      <a:ext cx="5847715" cy="3392170"/>
                    </a:xfrm>
                    <a:prstGeom prst="rect">
                      <a:avLst/>
                    </a:prstGeom>
                    <a:noFill/>
                    <a:ln>
                      <a:noFill/>
                    </a:ln>
                  </pic:spPr>
                </pic:pic>
              </a:graphicData>
            </a:graphic>
          </wp:inline>
        </w:drawing>
      </w:r>
    </w:p>
    <w:p w14:paraId="587E569B">
      <w:pPr>
        <w:ind w:firstLine="480"/>
      </w:pPr>
    </w:p>
    <w:p w14:paraId="2E546698">
      <w:pPr>
        <w:pStyle w:val="14"/>
        <w:rPr>
          <w:rFonts w:hint="eastAsia"/>
        </w:rPr>
      </w:pPr>
      <w:bookmarkStart w:id="48" w:name="_Toc107928255"/>
      <w:r>
        <w:t>4.2.2</w:t>
      </w:r>
      <w:r>
        <w:rPr>
          <w:rFonts w:hint="eastAsia"/>
        </w:rPr>
        <w:t>电路工作原理分析及关键监测点波形及相关监测值说明</w:t>
      </w:r>
      <w:bookmarkEnd w:id="48"/>
    </w:p>
    <w:p w14:paraId="76F09834">
      <w:pPr>
        <w:ind w:firstLine="480"/>
      </w:pPr>
      <w:r>
        <w:rPr>
          <w:lang w:val="en-US" w:eastAsia="zh-CN"/>
        </w:rPr>
        <w:t>74LS48 是BCD - 七段显示译码器，高电平输出有效。内部逻辑电路对 A、B、C、D 四位二进制码运算，转换成七路独立电平信号 QA~QG，分别对应数码管 a、b、c、d、e、f、g 七个发光段。</w:t>
      </w:r>
      <w:r>
        <w:rPr>
          <w:rFonts w:ascii="宋体" w:hAnsi="宋体" w:eastAsia="宋体" w:cs="宋体"/>
          <w:sz w:val="24"/>
          <w:szCs w:val="24"/>
        </w:rPr>
        <w:t>公共引脚直接接地。74LS48 输出高电平时，对应数码管段引脚获得正向电压，该段 LED 导通发光；输出低电平则对应段熄灭。 不同 BCD 输入组合会输出不同的七段电平组合，点亮对应发光段，最终在数码管上显示 0~9 对应的数字。</w:t>
      </w:r>
    </w:p>
    <w:p w14:paraId="070BEB92">
      <w:pPr>
        <w:pStyle w:val="14"/>
        <w:rPr>
          <w:rFonts w:hint="eastAsia"/>
        </w:rPr>
      </w:pPr>
      <w:bookmarkStart w:id="49" w:name="_Toc107928256"/>
      <w:r>
        <w:t>4</w:t>
      </w:r>
      <w:r>
        <w:rPr>
          <w:b/>
        </w:rPr>
        <w:t>.2.</w:t>
      </w:r>
      <w:r>
        <w:t xml:space="preserve">3 </w:t>
      </w:r>
      <w:r>
        <w:rPr>
          <w:rFonts w:hint="eastAsia"/>
        </w:rPr>
        <w:t>其他说明</w:t>
      </w:r>
      <w:bookmarkEnd w:id="49"/>
    </w:p>
    <w:p w14:paraId="6F58EA12">
      <w:pPr>
        <w:ind w:firstLine="480"/>
      </w:pPr>
    </w:p>
    <w:p w14:paraId="4118B0EC">
      <w:pPr>
        <w:ind w:firstLine="480"/>
      </w:pPr>
    </w:p>
    <w:p w14:paraId="6B48154A">
      <w:pPr>
        <w:ind w:firstLine="480"/>
      </w:pP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6BA8A685">
      <w:pPr>
        <w:keepNext w:val="0"/>
        <w:keepLines w:val="0"/>
        <w:widowControl/>
        <w:suppressLineNumbers w:val="0"/>
        <w:jc w:val="left"/>
      </w:pPr>
      <w:r>
        <w:rPr>
          <w:rFonts w:ascii="宋体" w:hAnsi="宋体" w:eastAsia="宋体" w:cs="宋体"/>
          <w:kern w:val="0"/>
          <w:sz w:val="24"/>
          <w:szCs w:val="24"/>
          <w:lang w:val="en-US" w:eastAsia="zh-CN" w:bidi="ar"/>
        </w:rPr>
        <w:t>本次机电专业综合实践（电子电路设计应用实践）为期多周，依托Proteus 8.9仿真平台，</w:t>
      </w:r>
      <w:r>
        <w:rPr>
          <w:rFonts w:hint="eastAsia" w:ascii="宋体" w:hAnsi="宋体" w:cs="宋体"/>
          <w:kern w:val="0"/>
          <w:sz w:val="24"/>
          <w:szCs w:val="24"/>
          <w:lang w:val="en-US" w:eastAsia="zh-CN" w:bidi="ar"/>
        </w:rPr>
        <w:t>我</w:t>
      </w:r>
      <w:r>
        <w:rPr>
          <w:rFonts w:ascii="宋体" w:hAnsi="宋体" w:eastAsia="宋体" w:cs="宋体"/>
          <w:kern w:val="0"/>
          <w:sz w:val="24"/>
          <w:szCs w:val="24"/>
          <w:lang w:val="en-US" w:eastAsia="zh-CN" w:bidi="ar"/>
        </w:rPr>
        <w:t>系统完成了</w:t>
      </w:r>
      <w:r>
        <w:rPr>
          <w:rFonts w:hint="eastAsia" w:ascii="宋体" w:hAnsi="宋体" w:cs="宋体"/>
          <w:kern w:val="0"/>
          <w:sz w:val="24"/>
          <w:szCs w:val="24"/>
          <w:lang w:val="en-US" w:eastAsia="zh-CN" w:bidi="ar"/>
        </w:rPr>
        <w:t>七段译码电路</w:t>
      </w:r>
      <w:r>
        <w:rPr>
          <w:rFonts w:ascii="宋体" w:hAnsi="宋体" w:eastAsia="宋体" w:cs="宋体"/>
          <w:kern w:val="0"/>
          <w:sz w:val="24"/>
          <w:szCs w:val="24"/>
          <w:lang w:val="en-US" w:eastAsia="zh-CN" w:bidi="ar"/>
        </w:rPr>
        <w:t>、综合功能电路及自主创新电路的设计与仿真测试。本次实践将课堂上抽象的电工电子理论知识与工程实操相结合，让我彻底摆脱了纯理论学习的局限，全面锻炼了电路设计、仿真调试、问题排查及团队协作的工程实践能力，收获颇丰、感悟深刻。</w:t>
      </w:r>
    </w:p>
    <w:p w14:paraId="129A952D">
      <w:pPr>
        <w:keepNext w:val="0"/>
        <w:keepLines w:val="0"/>
        <w:widowControl/>
        <w:suppressLineNumbers w:val="0"/>
        <w:jc w:val="left"/>
      </w:pPr>
      <w:r>
        <w:rPr>
          <w:rFonts w:ascii="宋体" w:hAnsi="宋体" w:eastAsia="宋体" w:cs="宋体"/>
          <w:kern w:val="0"/>
          <w:sz w:val="24"/>
          <w:szCs w:val="24"/>
          <w:lang w:val="en-US" w:eastAsia="zh-CN" w:bidi="ar"/>
        </w:rPr>
        <w:t>在基础电路实践中，我依次完成了模拟运算电路与数字逻辑电路的设计仿真，熟练掌握了Proteus 8.9软件的操作技巧。通过搭建系列稳压电路、运放运算电路、三人表决电路和七段译码显示电路，我深入理解了电路的工作原理，厘清了整流滤波、运放放大、数字逻辑译码等核心知识点，有效弥补了理论学习晦涩抽象、难以落地的短板。</w:t>
      </w:r>
    </w:p>
    <w:p w14:paraId="2CAD42F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同时，本次项目制实践让我深刻体会到团队协作的重要性，小组分工明确、互帮互助，高效完成了全部实践任务。此次实践夯实了我的专业基础，提升了实操与创新能力。后续我将查漏补缺，深耕专业知识，努力将理论与实践深度融合，提升自身工程实践素养。</w:t>
      </w:r>
    </w:p>
    <w:p w14:paraId="5D07E24B">
      <w:pPr>
        <w:ind w:firstLine="480"/>
      </w:pPr>
      <w:r>
        <w:t>实践过程中印象比较深的几个问题如下：</w:t>
      </w:r>
    </w:p>
    <w:p w14:paraId="257B81A9">
      <w:pPr>
        <w:ind w:firstLine="480"/>
      </w:pPr>
      <w:r>
        <w:rPr>
          <w:lang w:val="en-US" w:eastAsia="zh-CN"/>
        </w:rPr>
        <w:t>1. 直流稳压电源电路：容易忽略三端稳压器输入输出压差要求，直接导致稳压失效。78XX、79XX系列稳压器需保证输入电压比输出电压高2.5V以上，同时存在高低频滤波电容漏接、接反问题，使电路纹波过大、输出电压不稳定，负载接入后电压跌落明显。</w:t>
      </w:r>
    </w:p>
    <w:p w14:paraId="19987C3F">
      <w:pPr>
        <w:ind w:firstLine="480"/>
      </w:pPr>
      <w:r>
        <w:rPr>
          <w:lang w:val="en-US" w:eastAsia="zh-CN"/>
        </w:rPr>
        <w:t>2. 运算放大电路：运放双电源供电接线失误、输入输出电阻配比错误是主要问题。反相、同相比例电路容易出现阻抗不匹配情况，未接平衡电阻导致零点漂移；同时输入信号幅值过大，超出运放线性工作区间，造成波形削顶失真，放大倍数与理论计算值偏差较大。</w:t>
      </w:r>
    </w:p>
    <w:p w14:paraId="3F90AAFA">
      <w:pPr>
        <w:ind w:firstLine="480"/>
      </w:pPr>
      <w:r>
        <w:rPr>
          <w:lang w:val="en-US" w:eastAsia="zh-CN"/>
        </w:rPr>
        <w:t>3. 数字逻辑电路：七段译码电路TTL门电路悬空默认为高电平，极易造成逻辑判断失误；共阳、共阴数码管混淆，搭配74LS247、74LS48译码芯片不匹配，导致数码管不亮或显示乱码。</w:t>
      </w:r>
    </w:p>
    <w:p w14:paraId="341E5C36">
      <w:pPr>
        <w:ind w:firstLine="480"/>
      </w:pPr>
      <w:r>
        <w:rPr>
          <w:lang w:val="en-US" w:eastAsia="zh-CN"/>
        </w:rPr>
        <w:t>4. 综合时序电路：555流水灯、函数信号发生器电路中，电位器、电容参数选型不当，造成振荡频率异常、波形畸变。4017计数芯片复位引脚接线错误，会引发流水灯停闪、循环紊乱；同时仿真时未观测关键波形，难以快速定位电路故障问题。</w:t>
      </w:r>
      <w:r>
        <w:br w:type="page"/>
      </w:r>
    </w:p>
    <w:p w14:paraId="0BC44ACD">
      <w:pPr>
        <w:ind w:firstLine="480"/>
      </w:pP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8"/>
      <w:framePr w:wrap="around" w:vAnchor="text" w:hAnchor="margin" w:xAlign="center" w:y="1"/>
      <w:ind w:firstLine="360"/>
      <w:rPr>
        <w:rStyle w:val="19"/>
      </w:rPr>
    </w:pPr>
    <w:r>
      <w:fldChar w:fldCharType="begin"/>
    </w:r>
    <w:r>
      <w:rPr>
        <w:rStyle w:val="19"/>
      </w:rPr>
      <w:instrText xml:space="preserve">PAGE  </w:instrText>
    </w:r>
    <w:r>
      <w:fldChar w:fldCharType="end"/>
    </w:r>
  </w:p>
  <w:p w14:paraId="02AEE30F">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7005E"/>
    <w:multiLevelType w:val="singleLevel"/>
    <w:tmpl w:val="8BA7005E"/>
    <w:lvl w:ilvl="0" w:tentative="0">
      <w:start w:val="3"/>
      <w:numFmt w:val="decimal"/>
      <w:suff w:val="nothing"/>
      <w:lvlText w:val="（%1）"/>
      <w:lvlJc w:val="left"/>
    </w:lvl>
  </w:abstractNum>
  <w:abstractNum w:abstractNumId="1">
    <w:nsid w:val="D2206DC9"/>
    <w:multiLevelType w:val="singleLevel"/>
    <w:tmpl w:val="D2206DC9"/>
    <w:lvl w:ilvl="0" w:tentative="0">
      <w:start w:val="2"/>
      <w:numFmt w:val="decimal"/>
      <w:suff w:val="nothing"/>
      <w:lvlText w:val="（%1）"/>
      <w:lvlJc w:val="left"/>
    </w:lvl>
  </w:abstractNum>
  <w:abstractNum w:abstractNumId="2">
    <w:nsid w:val="0F7AD967"/>
    <w:multiLevelType w:val="singleLevel"/>
    <w:tmpl w:val="0F7AD967"/>
    <w:lvl w:ilvl="0" w:tentative="0">
      <w:start w:val="3"/>
      <w:numFmt w:val="decimal"/>
      <w:suff w:val="nothing"/>
      <w:lvlText w:val="（%1）"/>
      <w:lvlJc w:val="left"/>
    </w:lvl>
  </w:abstractNum>
  <w:abstractNum w:abstractNumId="3">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44BC045E"/>
    <w:multiLevelType w:val="singleLevel"/>
    <w:tmpl w:val="44BC045E"/>
    <w:lvl w:ilvl="0" w:tentative="0">
      <w:start w:val="2"/>
      <w:numFmt w:val="decimal"/>
      <w:suff w:val="nothing"/>
      <w:lvlText w:val="（%1）"/>
      <w:lvlJc w:val="left"/>
    </w:lvl>
  </w:abstractNum>
  <w:abstractNum w:abstractNumId="5">
    <w:nsid w:val="68AA643B"/>
    <w:multiLevelType w:val="singleLevel"/>
    <w:tmpl w:val="68AA643B"/>
    <w:lvl w:ilvl="0" w:tentative="0">
      <w:start w:val="2"/>
      <w:numFmt w:val="decimal"/>
      <w:suff w:val="nothing"/>
      <w:lvlText w:val="（%1）"/>
      <w:lvlJc w:val="left"/>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B130355"/>
    <w:rsid w:val="0C7D0F75"/>
    <w:rsid w:val="12DD7B03"/>
    <w:rsid w:val="1912647A"/>
    <w:rsid w:val="1CA82427"/>
    <w:rsid w:val="207B216D"/>
    <w:rsid w:val="20B7324F"/>
    <w:rsid w:val="32657723"/>
    <w:rsid w:val="3498141E"/>
    <w:rsid w:val="36054F45"/>
    <w:rsid w:val="43D13E35"/>
    <w:rsid w:val="57DA2B53"/>
    <w:rsid w:val="5C9C0254"/>
    <w:rsid w:val="69D070A4"/>
    <w:rsid w:val="6EA14B04"/>
    <w:rsid w:val="72F841A2"/>
    <w:rsid w:val="7DC04CDA"/>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240" w:after="240"/>
      <w:jc w:val="center"/>
      <w:outlineLvl w:val="0"/>
    </w:pPr>
    <w:rPr>
      <w:rFonts w:eastAsia="黑体"/>
      <w:bCs/>
      <w:kern w:val="44"/>
      <w:sz w:val="32"/>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3"/>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1"/>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6"/>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Title"/>
    <w:basedOn w:val="1"/>
    <w:next w:val="1"/>
    <w:link w:val="27"/>
    <w:qFormat/>
    <w:uiPriority w:val="0"/>
    <w:pPr>
      <w:ind w:firstLine="0" w:firstLineChars="0"/>
      <w:outlineLvl w:val="2"/>
    </w:pPr>
    <w:rPr>
      <w:rFonts w:ascii="黑体" w:hAnsi="黑体" w:eastAsia="黑体"/>
      <w:bCs/>
      <w:szCs w:val="32"/>
    </w:rPr>
  </w:style>
  <w:style w:type="table" w:styleId="16">
    <w:name w:val="Table Grid"/>
    <w:basedOn w:val="15"/>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unhideWhenUsed/>
    <w:qFormat/>
    <w:uiPriority w:val="99"/>
    <w:rPr>
      <w:color w:val="0563C1"/>
      <w:u w:val="single"/>
    </w:rPr>
  </w:style>
  <w:style w:type="character" w:customStyle="1" w:styleId="21">
    <w:name w:val="页脚 字符"/>
    <w:link w:val="8"/>
    <w:qFormat/>
    <w:uiPriority w:val="99"/>
    <w:rPr>
      <w:kern w:val="2"/>
      <w:sz w:val="18"/>
      <w:szCs w:val="18"/>
    </w:rPr>
  </w:style>
  <w:style w:type="paragraph" w:customStyle="1" w:styleId="22">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3">
    <w:name w:val="CM14"/>
    <w:basedOn w:val="22"/>
    <w:next w:val="22"/>
    <w:qFormat/>
    <w:uiPriority w:val="0"/>
    <w:pPr>
      <w:spacing w:line="318" w:lineRule="atLeast"/>
    </w:pPr>
    <w:rPr>
      <w:color w:val="auto"/>
      <w:sz w:val="20"/>
    </w:rPr>
  </w:style>
  <w:style w:type="character" w:customStyle="1" w:styleId="24">
    <w:name w:val="标题 1 字符"/>
    <w:link w:val="2"/>
    <w:qFormat/>
    <w:uiPriority w:val="0"/>
    <w:rPr>
      <w:rFonts w:eastAsia="黑体"/>
      <w:bCs/>
      <w:kern w:val="44"/>
      <w:sz w:val="32"/>
      <w:szCs w:val="44"/>
    </w:rPr>
  </w:style>
  <w:style w:type="paragraph" w:customStyle="1" w:styleId="25">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6">
    <w:name w:val="副标题 字符"/>
    <w:link w:val="12"/>
    <w:qFormat/>
    <w:uiPriority w:val="0"/>
    <w:rPr>
      <w:rFonts w:ascii="黑体" w:hAnsi="黑体" w:eastAsia="黑体"/>
      <w:bCs/>
      <w:kern w:val="28"/>
      <w:sz w:val="28"/>
      <w:szCs w:val="32"/>
    </w:rPr>
  </w:style>
  <w:style w:type="character" w:customStyle="1" w:styleId="27">
    <w:name w:val="标题 字符"/>
    <w:link w:val="14"/>
    <w:qFormat/>
    <w:uiPriority w:val="0"/>
    <w:rPr>
      <w:rFonts w:ascii="黑体" w:hAnsi="黑体" w:eastAsia="黑体"/>
      <w:bCs/>
      <w:kern w:val="2"/>
      <w:sz w:val="24"/>
      <w:szCs w:val="32"/>
    </w:rPr>
  </w:style>
  <w:style w:type="paragraph" w:styleId="28">
    <w:name w:val="List Paragraph"/>
    <w:basedOn w:val="1"/>
    <w:qFormat/>
    <w:uiPriority w:val="99"/>
    <w:pPr>
      <w:ind w:firstLine="420"/>
    </w:pPr>
  </w:style>
  <w:style w:type="paragraph" w:customStyle="1" w:styleId="29">
    <w:name w:val="标题4"/>
    <w:basedOn w:val="1"/>
    <w:link w:val="30"/>
    <w:qFormat/>
    <w:uiPriority w:val="0"/>
    <w:pPr>
      <w:ind w:firstLine="0" w:firstLineChars="0"/>
      <w:outlineLvl w:val="3"/>
    </w:pPr>
    <w:rPr>
      <w:b/>
    </w:rPr>
  </w:style>
  <w:style w:type="character" w:customStyle="1" w:styleId="30">
    <w:name w:val="标题4 字符"/>
    <w:basedOn w:val="17"/>
    <w:link w:val="29"/>
    <w:qFormat/>
    <w:uiPriority w:val="0"/>
    <w:rPr>
      <w:b/>
      <w:kern w:val="2"/>
      <w:sz w:val="24"/>
      <w:szCs w:val="24"/>
    </w:rPr>
  </w:style>
  <w:style w:type="paragraph" w:customStyle="1" w:styleId="31">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2">
    <w:name w:val="网格型2"/>
    <w:basedOn w:val="15"/>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日期 字符"/>
    <w:basedOn w:val="17"/>
    <w:link w:val="5"/>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37</Pages>
  <Words>8901</Words>
  <Characters>10260</Characters>
  <Lines>60</Lines>
  <Paragraphs>16</Paragraphs>
  <TotalTime>0</TotalTime>
  <ScaleCrop>false</ScaleCrop>
  <LinksUpToDate>false</LinksUpToDate>
  <CharactersWithSpaces>10539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原旧</cp:lastModifiedBy>
  <cp:lastPrinted>2022-07-05T07:47:00Z</cp:lastPrinted>
  <dcterms:modified xsi:type="dcterms:W3CDTF">2026-06-28T03:54:48Z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RubyTemplateID">
    <vt:lpwstr>6</vt:lpwstr>
  </property>
  <property fmtid="{D5CDD505-2E9C-101B-9397-08002B2CF9AE}" pid="4" name="ICV">
    <vt:lpwstr>0DF3747A01D64E5BA35F1EBFBFAB5A45_13</vt:lpwstr>
  </property>
  <property fmtid="{D5CDD505-2E9C-101B-9397-08002B2CF9AE}" pid="5" name="KSOTemplateDocerSaveRecord">
    <vt:lpwstr>eyJoZGlkIjoiZWE3MDM4ZWVlMDUwN2ViZWEzMDVlOGVmYTFmYzE2MDEiLCJ1c2VySWQiOiIxMjM4ODYzMjYzIn0=</vt:lpwstr>
  </property>
</Properties>
</file>