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3D" w:rsidRPr="0008155F" w:rsidRDefault="00D2013D" w:rsidP="00D2013D">
      <w:pPr>
        <w:spacing w:after="0" w:line="487" w:lineRule="exact"/>
        <w:ind w:left="60"/>
        <w:rPr>
          <w:rFonts w:asciiTheme="minorEastAsia" w:hAnsiTheme="minorEastAsia"/>
          <w:sz w:val="32"/>
          <w:szCs w:val="32"/>
        </w:rPr>
      </w:pPr>
      <w:r w:rsidRPr="0008155F">
        <w:rPr>
          <w:rFonts w:asciiTheme="minorEastAsia" w:hAnsiTheme="minorEastAsia" w:cs="Calibri" w:hint="eastAsia"/>
          <w:b/>
          <w:noProof/>
          <w:color w:val="000000"/>
          <w:spacing w:val="-4"/>
          <w:w w:val="95"/>
          <w:sz w:val="44"/>
        </w:rPr>
        <w:t xml:space="preserve">            </w:t>
      </w:r>
      <w:r w:rsidRPr="0008155F">
        <w:rPr>
          <w:rFonts w:asciiTheme="minorEastAsia" w:hAnsiTheme="minorEastAsia" w:cs="Calibri"/>
          <w:b/>
          <w:noProof/>
          <w:color w:val="000000"/>
          <w:spacing w:val="-4"/>
          <w:w w:val="95"/>
          <w:sz w:val="32"/>
          <w:szCs w:val="32"/>
        </w:rPr>
        <w:t>BUG</w:t>
      </w:r>
      <w:r w:rsidRPr="0008155F">
        <w:rPr>
          <w:rFonts w:asciiTheme="minorEastAsia" w:hAnsiTheme="minorEastAsia" w:cs="宋体"/>
          <w:noProof/>
          <w:color w:val="000000"/>
          <w:spacing w:val="-4"/>
          <w:position w:val="4"/>
          <w:sz w:val="32"/>
          <w:szCs w:val="32"/>
        </w:rPr>
        <w:t>处理流程</w:t>
      </w:r>
    </w:p>
    <w:p w:rsidR="00D2013D" w:rsidRPr="0008155F" w:rsidRDefault="00D2013D" w:rsidP="00D2013D">
      <w:pPr>
        <w:spacing w:after="0" w:line="458" w:lineRule="exact"/>
        <w:ind w:left="60"/>
        <w:rPr>
          <w:rFonts w:asciiTheme="minorEastAsia" w:hAnsiTheme="minorEastAsia"/>
          <w:sz w:val="24"/>
          <w:szCs w:val="24"/>
        </w:rPr>
      </w:pPr>
      <w:r w:rsidRPr="0008155F">
        <w:rPr>
          <w:rFonts w:asciiTheme="minorEastAsia" w:hAnsiTheme="minorEastAsia" w:cs="Calibri"/>
          <w:b/>
          <w:noProof/>
          <w:color w:val="000000"/>
          <w:w w:val="168"/>
          <w:sz w:val="32"/>
        </w:rPr>
        <w:t> </w:t>
      </w:r>
      <w:r w:rsidRPr="0008155F">
        <w:rPr>
          <w:rFonts w:asciiTheme="minorEastAsia" w:hAnsiTheme="minorEastAsia" w:cs="Cambria"/>
          <w:b/>
          <w:noProof/>
          <w:color w:val="000000"/>
          <w:spacing w:val="-4"/>
          <w:w w:val="95"/>
          <w:sz w:val="24"/>
          <w:szCs w:val="24"/>
        </w:rPr>
        <w:t>BUG</w:t>
      </w:r>
      <w:r w:rsidRPr="0008155F">
        <w:rPr>
          <w:rFonts w:asciiTheme="minorEastAsia" w:hAnsiTheme="minorEastAsia" w:cs="Calibri"/>
          <w:noProof/>
          <w:color w:val="000000"/>
          <w:spacing w:val="5"/>
          <w:sz w:val="24"/>
          <w:szCs w:val="24"/>
        </w:rPr>
        <w:t> </w:t>
      </w:r>
      <w:r w:rsidRPr="0008155F">
        <w:rPr>
          <w:rFonts w:asciiTheme="minorEastAsia" w:hAnsiTheme="minorEastAsia" w:cs="宋体"/>
          <w:noProof/>
          <w:color w:val="000000"/>
          <w:spacing w:val="-3"/>
          <w:position w:val="2"/>
          <w:sz w:val="24"/>
          <w:szCs w:val="24"/>
        </w:rPr>
        <w:t>处理流程图</w:t>
      </w:r>
    </w:p>
    <w:p w:rsidR="00D2013D" w:rsidRPr="0008155F" w:rsidRDefault="00D2013D" w:rsidP="00D2013D">
      <w:pPr>
        <w:spacing w:after="0" w:line="240" w:lineRule="exact"/>
        <w:ind w:left="60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/>
        <w:rPr>
          <w:rFonts w:asciiTheme="minorEastAsia" w:hAnsiTheme="minorEastAsia"/>
        </w:rPr>
      </w:pPr>
      <w:r w:rsidRPr="0008155F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1681480</wp:posOffset>
            </wp:positionH>
            <wp:positionV relativeFrom="page">
              <wp:posOffset>1858010</wp:posOffset>
            </wp:positionV>
            <wp:extent cx="3162935" cy="7146925"/>
            <wp:effectExtent l="19050" t="0" r="0" b="0"/>
            <wp:wrapNone/>
            <wp:docPr id="3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714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013D" w:rsidRPr="0008155F" w:rsidRDefault="00D2013D" w:rsidP="00D2013D">
      <w:pPr>
        <w:spacing w:after="0" w:line="215" w:lineRule="exact"/>
        <w:ind w:left="60"/>
        <w:rPr>
          <w:rFonts w:asciiTheme="minorEastAsia" w:hAnsiTheme="minorEastAsia"/>
        </w:rPr>
      </w:pPr>
      <w:r w:rsidRPr="0008155F">
        <w:rPr>
          <w:rFonts w:asciiTheme="minorEastAsia" w:hAnsiTheme="minorEastAsia" w:cs="宋体" w:hint="eastAsia"/>
          <w:noProof/>
          <w:color w:val="000000"/>
          <w:w w:val="104"/>
          <w:sz w:val="17"/>
        </w:rPr>
        <w:t xml:space="preserve">                          </w:t>
      </w: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进入</w:t>
      </w:r>
      <w:r w:rsidRPr="0008155F">
        <w:rPr>
          <w:rFonts w:asciiTheme="minorEastAsia" w:hAnsiTheme="minorEastAsia" w:cs="宋体" w:hint="eastAsia"/>
          <w:noProof/>
          <w:color w:val="000000"/>
          <w:w w:val="104"/>
          <w:sz w:val="17"/>
        </w:rPr>
        <w:t>禅道</w:t>
      </w:r>
    </w:p>
    <w:p w:rsidR="00D2013D" w:rsidRPr="0008155F" w:rsidRDefault="00D2013D" w:rsidP="00D2013D">
      <w:pPr>
        <w:spacing w:after="0" w:line="240" w:lineRule="exact"/>
        <w:ind w:left="60" w:firstLine="2456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 w:firstLine="2456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 w:firstLine="2456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 w:firstLine="2456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20" w:lineRule="exact"/>
        <w:ind w:left="60" w:firstLine="2358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新建缺陷</w:t>
      </w:r>
    </w:p>
    <w:p w:rsidR="00D2013D" w:rsidRPr="0008155F" w:rsidRDefault="00D2013D" w:rsidP="00D2013D">
      <w:pPr>
        <w:widowControl/>
        <w:rPr>
          <w:rFonts w:asciiTheme="minorEastAsia" w:hAnsiTheme="minorEastAsia"/>
        </w:rPr>
        <w:sectPr w:rsidR="00D2013D" w:rsidRPr="0008155F" w:rsidSect="00D2013D">
          <w:pgSz w:w="11906" w:h="16839"/>
          <w:pgMar w:top="1440" w:right="1380" w:bottom="1200" w:left="1740" w:header="0" w:footer="0" w:gutter="0"/>
          <w:cols w:space="720" w:equalWidth="0">
            <w:col w:w="8785" w:space="0"/>
          </w:cols>
          <w:docGrid w:type="lines" w:linePitch="312"/>
        </w:sectPr>
      </w:pPr>
    </w:p>
    <w:p w:rsidR="00D2013D" w:rsidRPr="0008155F" w:rsidRDefault="00D2013D" w:rsidP="00D2013D">
      <w:pPr>
        <w:spacing w:after="0" w:line="240" w:lineRule="exact"/>
        <w:ind w:left="60" w:firstLine="2358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 w:firstLine="2358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60" w:firstLine="2358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93" w:lineRule="exact"/>
        <w:ind w:left="60" w:firstLine="2358"/>
        <w:rPr>
          <w:rFonts w:asciiTheme="minorEastAsia" w:hAnsiTheme="minorEastAsia"/>
        </w:rPr>
      </w:pPr>
    </w:p>
    <w:p w:rsidR="00D2013D" w:rsidRPr="0008155F" w:rsidRDefault="00D2013D" w:rsidP="00D2013D">
      <w:pPr>
        <w:widowControl/>
        <w:rPr>
          <w:rFonts w:asciiTheme="minorEastAsia" w:hAnsiTheme="minorEastAsia"/>
        </w:rPr>
        <w:sectPr w:rsidR="00D2013D" w:rsidRPr="0008155F" w:rsidSect="005A76FB">
          <w:type w:val="continuous"/>
          <w:pgSz w:w="11906" w:h="16839"/>
          <w:pgMar w:top="1440" w:right="1380" w:bottom="1200" w:left="1740" w:header="0" w:footer="0" w:gutter="0"/>
          <w:cols w:space="720"/>
          <w:docGrid w:type="lines" w:linePitch="312"/>
        </w:sectPr>
      </w:pPr>
    </w:p>
    <w:p w:rsidR="00D2013D" w:rsidRPr="0008155F" w:rsidRDefault="00D2013D" w:rsidP="00D2013D">
      <w:pPr>
        <w:spacing w:after="0" w:line="166" w:lineRule="exact"/>
        <w:ind w:left="2245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lastRenderedPageBreak/>
        <w:t>是否打开缺陷</w:t>
      </w:r>
    </w:p>
    <w:p w:rsidR="00D2013D" w:rsidRPr="0008155F" w:rsidRDefault="00D2013D" w:rsidP="00D2013D">
      <w:pPr>
        <w:spacing w:after="0" w:line="240" w:lineRule="exact"/>
        <w:ind w:left="2245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359" w:lineRule="exact"/>
        <w:ind w:left="2245" w:firstLine="433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  <w:shd w:val="clear" w:color="auto" w:fill="FFFFFF"/>
        </w:rPr>
        <w:t>是</w:t>
      </w:r>
    </w:p>
    <w:p w:rsidR="00D2013D" w:rsidRPr="0008155F" w:rsidRDefault="00D2013D" w:rsidP="00D2013D">
      <w:pPr>
        <w:spacing w:after="0" w:line="240" w:lineRule="exact"/>
        <w:ind w:left="2245" w:firstLine="433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341" w:lineRule="exact"/>
        <w:ind w:left="2245" w:firstLine="87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(重新)打开</w:t>
      </w:r>
    </w:p>
    <w:p w:rsidR="00D2013D" w:rsidRPr="0008155F" w:rsidRDefault="00D2013D" w:rsidP="00D2013D">
      <w:pPr>
        <w:spacing w:after="0" w:line="240" w:lineRule="exact"/>
        <w:ind w:left="2245" w:firstLine="87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2245" w:firstLine="87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2245" w:firstLine="87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left="2245" w:firstLine="87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03" w:lineRule="exact"/>
        <w:ind w:left="2245" w:firstLine="173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处理缺陷</w:t>
      </w:r>
    </w:p>
    <w:p w:rsidR="00D2013D" w:rsidRPr="0008155F" w:rsidRDefault="00D2013D" w:rsidP="00D2013D">
      <w:pPr>
        <w:spacing w:after="0" w:line="240" w:lineRule="exact"/>
        <w:ind w:left="2245" w:firstLine="173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350" w:lineRule="exact"/>
        <w:ind w:left="2245" w:firstLine="433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  <w:shd w:val="clear" w:color="auto" w:fill="FFFFFF"/>
        </w:rPr>
        <w:t>是</w:t>
      </w:r>
    </w:p>
    <w:p w:rsidR="00D2013D" w:rsidRPr="0008155F" w:rsidRDefault="00D2013D" w:rsidP="00D2013D">
      <w:pPr>
        <w:spacing w:after="0" w:line="167" w:lineRule="exact"/>
        <w:ind w:firstLine="9"/>
        <w:rPr>
          <w:rFonts w:asciiTheme="minorEastAsia" w:hAnsiTheme="minorEastAsia"/>
        </w:rPr>
      </w:pPr>
      <w:r w:rsidRPr="0008155F">
        <w:rPr>
          <w:rFonts w:asciiTheme="minorEastAsia" w:hAnsiTheme="minorEastAsia"/>
        </w:rPr>
        <w:br w:type="column"/>
      </w:r>
      <w:r w:rsidRPr="0008155F">
        <w:rPr>
          <w:rFonts w:asciiTheme="minorEastAsia" w:hAnsiTheme="minorEastAsia" w:cs="宋体"/>
          <w:noProof/>
          <w:color w:val="000000"/>
          <w:w w:val="104"/>
          <w:sz w:val="17"/>
          <w:shd w:val="clear" w:color="auto" w:fill="FFFFFF"/>
        </w:rPr>
        <w:lastRenderedPageBreak/>
        <w:t>否</w:t>
      </w: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9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182" w:lineRule="exact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  <w:shd w:val="clear" w:color="auto" w:fill="FFFFFF"/>
        </w:rPr>
        <w:t>否</w:t>
      </w:r>
    </w:p>
    <w:p w:rsidR="00D2013D" w:rsidRPr="0008155F" w:rsidRDefault="00D2013D" w:rsidP="00D2013D">
      <w:pPr>
        <w:spacing w:after="0" w:line="166" w:lineRule="exact"/>
        <w:rPr>
          <w:rFonts w:asciiTheme="minorEastAsia" w:hAnsiTheme="minorEastAsia"/>
        </w:rPr>
      </w:pPr>
      <w:r w:rsidRPr="0008155F">
        <w:rPr>
          <w:rFonts w:asciiTheme="minorEastAsia" w:hAnsiTheme="minorEastAsia"/>
        </w:rPr>
        <w:br w:type="column"/>
      </w: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lastRenderedPageBreak/>
        <w:t>否决缺陷处理</w:t>
      </w: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183" w:lineRule="exact"/>
        <w:ind w:firstLine="164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延期处理</w:t>
      </w:r>
    </w:p>
    <w:p w:rsidR="00D2013D" w:rsidRPr="0008155F" w:rsidRDefault="00D2013D" w:rsidP="00D2013D">
      <w:pPr>
        <w:widowControl/>
        <w:rPr>
          <w:rFonts w:asciiTheme="minorEastAsia" w:hAnsiTheme="minorEastAsia"/>
        </w:rPr>
        <w:sectPr w:rsidR="00D2013D" w:rsidRPr="0008155F" w:rsidSect="005A76FB">
          <w:type w:val="continuous"/>
          <w:pgSz w:w="11906" w:h="16839"/>
          <w:pgMar w:top="1440" w:right="1380" w:bottom="1200" w:left="1740" w:header="0" w:footer="0" w:gutter="0"/>
          <w:cols w:num="3" w:space="720" w:equalWidth="0">
            <w:col w:w="3850" w:space="0"/>
            <w:col w:w="733" w:space="0"/>
            <w:col w:w="4202" w:space="0"/>
          </w:cols>
          <w:docGrid w:type="lines" w:linePitch="312"/>
        </w:sectPr>
      </w:pPr>
    </w:p>
    <w:p w:rsidR="00D2013D" w:rsidRPr="0008155F" w:rsidRDefault="00D2013D" w:rsidP="00D2013D">
      <w:pPr>
        <w:spacing w:after="0" w:line="423" w:lineRule="exact"/>
        <w:ind w:firstLine="164"/>
        <w:rPr>
          <w:rFonts w:asciiTheme="minorEastAsia" w:hAnsiTheme="minorEastAsia"/>
        </w:rPr>
      </w:pPr>
    </w:p>
    <w:p w:rsidR="00D2013D" w:rsidRPr="0008155F" w:rsidRDefault="00D2013D" w:rsidP="00D2013D">
      <w:pPr>
        <w:widowControl/>
        <w:rPr>
          <w:rFonts w:asciiTheme="minorEastAsia" w:hAnsiTheme="minorEastAsia"/>
        </w:rPr>
        <w:sectPr w:rsidR="00D2013D" w:rsidRPr="0008155F" w:rsidSect="005A76FB">
          <w:type w:val="continuous"/>
          <w:pgSz w:w="11906" w:h="16839"/>
          <w:pgMar w:top="1440" w:right="1380" w:bottom="1200" w:left="1740" w:header="0" w:footer="0" w:gutter="0"/>
          <w:cols w:space="720"/>
          <w:docGrid w:type="lines" w:linePitch="312"/>
        </w:sectPr>
      </w:pPr>
    </w:p>
    <w:p w:rsidR="00D2013D" w:rsidRPr="0008155F" w:rsidRDefault="00D2013D" w:rsidP="00D2013D">
      <w:pPr>
        <w:spacing w:after="0" w:line="184" w:lineRule="exact"/>
        <w:ind w:left="852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  <w:shd w:val="clear" w:color="auto" w:fill="FFFFFF"/>
        </w:rPr>
        <w:lastRenderedPageBreak/>
        <w:t>否</w:t>
      </w:r>
    </w:p>
    <w:p w:rsidR="00D2013D" w:rsidRPr="0008155F" w:rsidRDefault="00D2013D" w:rsidP="00D2013D">
      <w:pPr>
        <w:spacing w:after="0" w:line="166" w:lineRule="exact"/>
        <w:rPr>
          <w:rFonts w:asciiTheme="minorEastAsia" w:hAnsiTheme="minorEastAsia"/>
        </w:rPr>
      </w:pPr>
      <w:r w:rsidRPr="0008155F">
        <w:rPr>
          <w:rFonts w:asciiTheme="minorEastAsia" w:hAnsiTheme="minorEastAsia"/>
        </w:rPr>
        <w:br w:type="column"/>
      </w: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lastRenderedPageBreak/>
        <w:t>修复缺陷</w:t>
      </w: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37" w:lineRule="exact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回归测试</w:t>
      </w: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20" w:lineRule="exact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是否关闭</w:t>
      </w:r>
    </w:p>
    <w:p w:rsidR="00D2013D" w:rsidRPr="0008155F" w:rsidRDefault="00D2013D" w:rsidP="00D2013D">
      <w:pPr>
        <w:spacing w:after="0" w:line="240" w:lineRule="exact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342" w:lineRule="exact"/>
        <w:ind w:firstLine="272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  <w:shd w:val="clear" w:color="auto" w:fill="FFFFFF"/>
        </w:rPr>
        <w:t>是</w:t>
      </w:r>
    </w:p>
    <w:p w:rsidR="00D2013D" w:rsidRPr="0008155F" w:rsidRDefault="00D2013D" w:rsidP="00D2013D">
      <w:pPr>
        <w:spacing w:after="0" w:line="240" w:lineRule="exact"/>
        <w:ind w:firstLine="272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356" w:lineRule="exact"/>
        <w:ind w:firstLine="12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关闭缺陷</w:t>
      </w:r>
    </w:p>
    <w:p w:rsidR="00D2013D" w:rsidRPr="0008155F" w:rsidRDefault="00D2013D" w:rsidP="00D2013D">
      <w:pPr>
        <w:spacing w:after="0" w:line="240" w:lineRule="exact"/>
        <w:ind w:firstLine="12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12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12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40" w:lineRule="exact"/>
        <w:ind w:firstLine="12"/>
        <w:rPr>
          <w:rFonts w:asciiTheme="minorEastAsia" w:hAnsiTheme="minorEastAsia"/>
        </w:rPr>
      </w:pPr>
    </w:p>
    <w:p w:rsidR="00D2013D" w:rsidRPr="0008155F" w:rsidRDefault="00D2013D" w:rsidP="00D2013D">
      <w:pPr>
        <w:spacing w:after="0" w:line="222" w:lineRule="exact"/>
        <w:ind w:firstLine="185"/>
        <w:rPr>
          <w:rFonts w:asciiTheme="minorEastAsia" w:hAnsiTheme="minorEastAsia"/>
        </w:rPr>
      </w:pPr>
      <w:r w:rsidRPr="0008155F">
        <w:rPr>
          <w:rFonts w:asciiTheme="minorEastAsia" w:hAnsiTheme="minorEastAsia" w:cs="宋体"/>
          <w:noProof/>
          <w:color w:val="000000"/>
          <w:w w:val="104"/>
          <w:sz w:val="17"/>
        </w:rPr>
        <w:t>结束</w:t>
      </w:r>
    </w:p>
    <w:p w:rsidR="00D2013D" w:rsidRPr="0008155F" w:rsidRDefault="00D2013D" w:rsidP="00D2013D">
      <w:pPr>
        <w:widowControl/>
        <w:rPr>
          <w:rFonts w:asciiTheme="minorEastAsia" w:hAnsiTheme="minorEastAsia"/>
        </w:rPr>
        <w:sectPr w:rsidR="00D2013D" w:rsidRPr="0008155F" w:rsidSect="005A76FB">
          <w:type w:val="continuous"/>
          <w:pgSz w:w="11906" w:h="16839"/>
          <w:pgMar w:top="1440" w:right="1380" w:bottom="1200" w:left="1740" w:header="0" w:footer="0" w:gutter="0"/>
          <w:cols w:num="2" w:space="720" w:equalWidth="0">
            <w:col w:w="2418" w:space="0"/>
            <w:col w:w="6368" w:space="0"/>
          </w:cols>
          <w:docGrid w:type="lines" w:linePitch="312"/>
        </w:sectPr>
      </w:pPr>
    </w:p>
    <w:p w:rsidR="00D2013D" w:rsidRPr="0008155F" w:rsidRDefault="00D2013D" w:rsidP="00D2013D">
      <w:pPr>
        <w:spacing w:after="0" w:line="191" w:lineRule="exact"/>
        <w:rPr>
          <w:rFonts w:asciiTheme="minorEastAsia" w:hAnsiTheme="minorEastAsia"/>
        </w:rPr>
      </w:pPr>
      <w:bookmarkStart w:id="0" w:name="10"/>
      <w:bookmarkEnd w:id="0"/>
    </w:p>
    <w:p w:rsidR="00D2013D" w:rsidRPr="0008155F" w:rsidRDefault="0008155F" w:rsidP="00D2013D">
      <w:pPr>
        <w:spacing w:after="0" w:line="319" w:lineRule="exact"/>
        <w:ind w:left="598"/>
        <w:rPr>
          <w:rFonts w:asciiTheme="minorEastAsia" w:hAnsiTheme="minorEastAsia"/>
          <w:sz w:val="24"/>
          <w:szCs w:val="24"/>
        </w:rPr>
      </w:pPr>
      <w:r w:rsidRPr="0008155F">
        <w:rPr>
          <w:rFonts w:asciiTheme="minorEastAsia" w:hAnsiTheme="minorEastAsia" w:cs="Calibri" w:hint="eastAsia"/>
          <w:noProof/>
          <w:color w:val="000000"/>
          <w:spacing w:val="-3"/>
          <w:sz w:val="24"/>
          <w:szCs w:val="24"/>
        </w:rPr>
        <w:t>1.</w:t>
      </w:r>
      <w:r w:rsidR="00D2013D" w:rsidRPr="0008155F">
        <w:rPr>
          <w:rFonts w:asciiTheme="minorEastAsia" w:hAnsiTheme="minorEastAsia" w:cs="宋体"/>
          <w:noProof/>
          <w:color w:val="000000"/>
          <w:spacing w:val="-6"/>
          <w:position w:val="4"/>
          <w:sz w:val="24"/>
          <w:szCs w:val="24"/>
        </w:rPr>
        <w:t>缺陷处理流程图中判定说明：</w:t>
      </w:r>
    </w:p>
    <w:p w:rsidR="00D2013D" w:rsidRPr="0008155F" w:rsidRDefault="00D2013D" w:rsidP="00D2013D">
      <w:pPr>
        <w:tabs>
          <w:tab w:val="left" w:pos="1018"/>
        </w:tabs>
        <w:spacing w:after="0" w:line="415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1)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4"/>
          <w:position w:val="2"/>
          <w:sz w:val="18"/>
          <w:szCs w:val="18"/>
        </w:rPr>
        <w:t>是否打开缺陷：开发组长</w:t>
      </w: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/</w:t>
      </w:r>
      <w:r w:rsidRPr="0008155F">
        <w:rPr>
          <w:rFonts w:asciiTheme="minorEastAsia" w:hAnsiTheme="minorEastAsia" w:cs="宋体"/>
          <w:noProof/>
          <w:color w:val="000000"/>
          <w:spacing w:val="-4"/>
          <w:position w:val="2"/>
          <w:sz w:val="18"/>
          <w:szCs w:val="18"/>
        </w:rPr>
        <w:t>经理查阅缺陷，确认为缺陷后，指定优先级、</w:t>
      </w:r>
    </w:p>
    <w:p w:rsidR="00D2013D" w:rsidRPr="0008155F" w:rsidRDefault="00D2013D" w:rsidP="00D2013D">
      <w:pPr>
        <w:spacing w:after="0" w:line="286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5"/>
          <w:sz w:val="18"/>
          <w:szCs w:val="18"/>
        </w:rPr>
        <w:t>估计修复日期再指派给相关开发人员；如果确认为不是缺陷的，注释中</w:t>
      </w:r>
    </w:p>
    <w:p w:rsidR="00D2013D" w:rsidRPr="0008155F" w:rsidRDefault="00D2013D" w:rsidP="00D2013D">
      <w:pPr>
        <w:spacing w:after="0" w:line="312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sz w:val="18"/>
          <w:szCs w:val="18"/>
        </w:rPr>
        <w:t>说明理由，予以否决。</w:t>
      </w:r>
    </w:p>
    <w:p w:rsidR="00D2013D" w:rsidRPr="0008155F" w:rsidRDefault="00D2013D" w:rsidP="00D2013D">
      <w:pPr>
        <w:tabs>
          <w:tab w:val="left" w:pos="1018"/>
        </w:tabs>
        <w:spacing w:after="0" w:line="338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2)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5"/>
          <w:position w:val="2"/>
          <w:sz w:val="18"/>
          <w:szCs w:val="18"/>
        </w:rPr>
        <w:t>处理缺陷：开发处理缺陷；如果缺陷短期内进行修复存在困难，且该缺</w:t>
      </w:r>
    </w:p>
    <w:p w:rsidR="00D2013D" w:rsidRPr="0008155F" w:rsidRDefault="00D2013D" w:rsidP="00D2013D">
      <w:pPr>
        <w:spacing w:after="0" w:line="312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7"/>
          <w:position w:val="2"/>
          <w:sz w:val="18"/>
          <w:szCs w:val="18"/>
        </w:rPr>
        <w:t>陷对于功能实现影响不大的，应该给开发组长</w:t>
      </w: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/</w:t>
      </w:r>
      <w:r w:rsidRPr="0008155F">
        <w:rPr>
          <w:rFonts w:asciiTheme="minorEastAsia" w:hAnsiTheme="minorEastAsia" w:cs="宋体"/>
          <w:noProof/>
          <w:color w:val="000000"/>
          <w:spacing w:val="-9"/>
          <w:position w:val="2"/>
          <w:sz w:val="18"/>
          <w:szCs w:val="18"/>
        </w:rPr>
        <w:t>经理说明情况，让开发组</w:t>
      </w:r>
    </w:p>
    <w:p w:rsidR="00D2013D" w:rsidRPr="0008155F" w:rsidRDefault="00D2013D" w:rsidP="00D2013D">
      <w:pPr>
        <w:spacing w:after="0" w:line="312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position w:val="2"/>
          <w:sz w:val="18"/>
          <w:szCs w:val="18"/>
        </w:rPr>
        <w:t>长</w:t>
      </w: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/</w:t>
      </w:r>
      <w:r w:rsidRPr="0008155F">
        <w:rPr>
          <w:rFonts w:asciiTheme="minorEastAsia" w:hAnsiTheme="minorEastAsia" w:cs="宋体"/>
          <w:noProof/>
          <w:color w:val="000000"/>
          <w:spacing w:val="-4"/>
          <w:position w:val="2"/>
          <w:sz w:val="18"/>
          <w:szCs w:val="18"/>
        </w:rPr>
        <w:t>经理与缺陷相关人员协调后延期处理该缺陷，并在注释中说明理由，</w:t>
      </w:r>
    </w:p>
    <w:p w:rsidR="00D2013D" w:rsidRPr="0008155F" w:rsidRDefault="00D2013D" w:rsidP="00D2013D">
      <w:pPr>
        <w:spacing w:after="0" w:line="286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sz w:val="18"/>
          <w:szCs w:val="18"/>
        </w:rPr>
        <w:t>估计修复日期和指明计划关闭版本。</w:t>
      </w:r>
    </w:p>
    <w:p w:rsidR="00D2013D" w:rsidRPr="0008155F" w:rsidRDefault="00D2013D" w:rsidP="00D2013D">
      <w:pPr>
        <w:tabs>
          <w:tab w:val="left" w:pos="1018"/>
        </w:tabs>
        <w:spacing w:after="0" w:line="338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3)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5"/>
          <w:position w:val="2"/>
          <w:sz w:val="18"/>
          <w:szCs w:val="18"/>
        </w:rPr>
        <w:t>是否关闭：测试人员对回归通过的缺陷进行关闭；否则重新打开缺陷。</w:t>
      </w:r>
    </w:p>
    <w:p w:rsidR="00D2013D" w:rsidRPr="0008155F" w:rsidRDefault="00D2013D" w:rsidP="00D2013D">
      <w:pPr>
        <w:spacing w:after="0" w:line="286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sz w:val="18"/>
          <w:szCs w:val="18"/>
        </w:rPr>
        <w:t>并在注释中说明重新打开理由。</w:t>
      </w:r>
    </w:p>
    <w:p w:rsidR="00D2013D" w:rsidRPr="0008155F" w:rsidRDefault="00D2013D" w:rsidP="00D2013D">
      <w:pPr>
        <w:spacing w:after="0" w:line="229" w:lineRule="exact"/>
        <w:ind w:left="598" w:firstLine="420"/>
        <w:rPr>
          <w:rFonts w:asciiTheme="minorEastAsia" w:hAnsiTheme="minorEastAsia"/>
          <w:sz w:val="18"/>
          <w:szCs w:val="18"/>
        </w:rPr>
      </w:pPr>
    </w:p>
    <w:p w:rsidR="00D2013D" w:rsidRPr="0008155F" w:rsidRDefault="00D2013D" w:rsidP="00D2013D">
      <w:pPr>
        <w:spacing w:after="0" w:line="319" w:lineRule="exact"/>
        <w:ind w:left="598"/>
        <w:rPr>
          <w:rFonts w:asciiTheme="minorEastAsia" w:hAnsiTheme="minorEastAsia"/>
          <w:sz w:val="24"/>
          <w:szCs w:val="24"/>
        </w:rPr>
      </w:pPr>
      <w:r w:rsidRPr="0008155F">
        <w:rPr>
          <w:rFonts w:asciiTheme="minorEastAsia" w:hAnsiTheme="minorEastAsia" w:cs="Calibri"/>
          <w:noProof/>
          <w:color w:val="000000"/>
          <w:spacing w:val="-3"/>
          <w:sz w:val="24"/>
          <w:szCs w:val="24"/>
        </w:rPr>
        <w:t>2.</w:t>
      </w:r>
      <w:r w:rsidRPr="0008155F">
        <w:rPr>
          <w:rFonts w:asciiTheme="minorEastAsia" w:hAnsiTheme="minorEastAsia" w:cs="宋体"/>
          <w:noProof/>
          <w:color w:val="000000"/>
          <w:spacing w:val="-6"/>
          <w:position w:val="4"/>
          <w:sz w:val="24"/>
          <w:szCs w:val="24"/>
        </w:rPr>
        <w:t>缺陷处理流程图中流程说明：</w:t>
      </w:r>
    </w:p>
    <w:p w:rsidR="00D2013D" w:rsidRPr="0008155F" w:rsidRDefault="00D2013D" w:rsidP="00D2013D">
      <w:pPr>
        <w:tabs>
          <w:tab w:val="left" w:pos="1018"/>
        </w:tabs>
        <w:spacing w:after="0" w:line="415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1)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6"/>
          <w:position w:val="2"/>
          <w:sz w:val="18"/>
          <w:szCs w:val="18"/>
        </w:rPr>
        <w:t>新建缺陷：测试人员（其他人员）根据缺陷填写说明，新建缺陷。</w:t>
      </w:r>
    </w:p>
    <w:p w:rsidR="00D2013D" w:rsidRPr="0008155F" w:rsidRDefault="00D2013D" w:rsidP="00D2013D">
      <w:pPr>
        <w:tabs>
          <w:tab w:val="left" w:pos="1018"/>
        </w:tabs>
        <w:spacing w:after="0" w:line="312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2)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5"/>
          <w:position w:val="2"/>
          <w:sz w:val="18"/>
          <w:szCs w:val="18"/>
        </w:rPr>
        <w:t>否决缺陷处理：对已否决的缺陷，最后由测试发起会议（形式可以根据</w:t>
      </w:r>
    </w:p>
    <w:p w:rsidR="00D2013D" w:rsidRPr="0008155F" w:rsidRDefault="00D2013D" w:rsidP="00D2013D">
      <w:pPr>
        <w:spacing w:after="0" w:line="286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12"/>
          <w:sz w:val="18"/>
          <w:szCs w:val="18"/>
        </w:rPr>
        <w:t>情况而定），找到缺陷相关人员进行确认。如果确认为是无效的缺陷，保</w:t>
      </w:r>
    </w:p>
    <w:p w:rsidR="00D2013D" w:rsidRPr="0008155F" w:rsidRDefault="00D2013D" w:rsidP="00D2013D">
      <w:pPr>
        <w:spacing w:after="0" w:line="312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sz w:val="18"/>
          <w:szCs w:val="18"/>
        </w:rPr>
        <w:t>持“已否决”状态，否则重新打开缺陷，并指派给相关处理人员。</w:t>
      </w:r>
    </w:p>
    <w:p w:rsidR="00D2013D" w:rsidRPr="0008155F" w:rsidRDefault="00D2013D" w:rsidP="00D2013D">
      <w:pPr>
        <w:tabs>
          <w:tab w:val="left" w:pos="1018"/>
        </w:tabs>
        <w:spacing w:after="0" w:line="338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3)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5"/>
          <w:position w:val="2"/>
          <w:sz w:val="18"/>
          <w:szCs w:val="18"/>
        </w:rPr>
        <w:t>（重新）打开：开发人员应该处理自己手上“打开”和“重新打开”的</w:t>
      </w:r>
    </w:p>
    <w:p w:rsidR="00D2013D" w:rsidRPr="0008155F" w:rsidRDefault="00D2013D" w:rsidP="00D2013D">
      <w:pPr>
        <w:spacing w:after="0" w:line="286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sz w:val="18"/>
          <w:szCs w:val="18"/>
        </w:rPr>
        <w:t>缺陷。</w:t>
      </w:r>
    </w:p>
    <w:p w:rsidR="00D2013D" w:rsidRPr="0008155F" w:rsidRDefault="00D2013D" w:rsidP="00D2013D">
      <w:pPr>
        <w:tabs>
          <w:tab w:val="left" w:pos="1018"/>
        </w:tabs>
        <w:spacing w:after="0" w:line="338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4)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6"/>
          <w:position w:val="2"/>
          <w:sz w:val="18"/>
          <w:szCs w:val="18"/>
        </w:rPr>
        <w:t>延期处理：开发组长</w:t>
      </w: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/</w:t>
      </w:r>
      <w:r w:rsidRPr="0008155F">
        <w:rPr>
          <w:rFonts w:asciiTheme="minorEastAsia" w:hAnsiTheme="minorEastAsia" w:cs="宋体"/>
          <w:noProof/>
          <w:color w:val="000000"/>
          <w:spacing w:val="-6"/>
          <w:position w:val="2"/>
          <w:sz w:val="18"/>
          <w:szCs w:val="18"/>
        </w:rPr>
        <w:t>经理根据情况，对缺陷进行延期处理。</w:t>
      </w:r>
    </w:p>
    <w:p w:rsidR="00D2013D" w:rsidRPr="0008155F" w:rsidRDefault="00D2013D" w:rsidP="00D2013D">
      <w:pPr>
        <w:tabs>
          <w:tab w:val="left" w:pos="1018"/>
        </w:tabs>
        <w:spacing w:after="0" w:line="312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5)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5"/>
          <w:position w:val="2"/>
          <w:sz w:val="18"/>
          <w:szCs w:val="18"/>
        </w:rPr>
        <w:t>修复缺陷：开发人员处理完缺陷后，把缺陷状态改为“已修复”状态。</w:t>
      </w:r>
    </w:p>
    <w:p w:rsidR="00D2013D" w:rsidRPr="0008155F" w:rsidRDefault="00D2013D" w:rsidP="00D2013D">
      <w:pPr>
        <w:spacing w:after="0" w:line="286" w:lineRule="exact"/>
        <w:ind w:left="598" w:firstLine="420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宋体"/>
          <w:noProof/>
          <w:color w:val="000000"/>
          <w:spacing w:val="-6"/>
          <w:sz w:val="18"/>
          <w:szCs w:val="18"/>
        </w:rPr>
        <w:t>并通知测试人员进行回归。</w:t>
      </w:r>
    </w:p>
    <w:p w:rsidR="00D2013D" w:rsidRPr="0008155F" w:rsidRDefault="00D2013D" w:rsidP="00D2013D">
      <w:pPr>
        <w:tabs>
          <w:tab w:val="left" w:pos="1018"/>
        </w:tabs>
        <w:spacing w:after="0" w:line="338" w:lineRule="exact"/>
        <w:ind w:left="598"/>
        <w:rPr>
          <w:rFonts w:asciiTheme="minorEastAsia" w:hAnsiTheme="minorEastAsia"/>
          <w:sz w:val="18"/>
          <w:szCs w:val="18"/>
        </w:r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6)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6"/>
          <w:position w:val="2"/>
          <w:sz w:val="18"/>
          <w:szCs w:val="18"/>
        </w:rPr>
        <w:t>回归测试：测试人员对已经修复的缺陷进行回归。</w:t>
      </w:r>
    </w:p>
    <w:p w:rsidR="00D2013D" w:rsidRPr="0008155F" w:rsidRDefault="00D2013D" w:rsidP="00D2013D">
      <w:pPr>
        <w:tabs>
          <w:tab w:val="left" w:pos="1018"/>
        </w:tabs>
        <w:spacing w:after="0" w:line="312" w:lineRule="exact"/>
        <w:ind w:left="598"/>
        <w:rPr>
          <w:rFonts w:asciiTheme="minorEastAsia" w:hAnsiTheme="minorEastAsia"/>
          <w:sz w:val="18"/>
          <w:szCs w:val="18"/>
        </w:rPr>
        <w:sectPr w:rsidR="00D2013D" w:rsidRPr="0008155F" w:rsidSect="005A76FB">
          <w:type w:val="continuous"/>
          <w:pgSz w:w="11906" w:h="16838"/>
          <w:pgMar w:top="1440" w:right="1262" w:bottom="1200" w:left="1622" w:header="0" w:footer="0" w:gutter="0"/>
          <w:cols w:space="720"/>
        </w:sectPr>
      </w:pPr>
      <w:r w:rsidRPr="0008155F">
        <w:rPr>
          <w:rFonts w:asciiTheme="minorEastAsia" w:hAnsiTheme="minorEastAsia" w:cs="Calibri"/>
          <w:noProof/>
          <w:color w:val="000000"/>
          <w:spacing w:val="-2"/>
          <w:sz w:val="18"/>
          <w:szCs w:val="18"/>
        </w:rPr>
        <w:t>7)</w:t>
      </w:r>
      <w:r w:rsidRPr="0008155F">
        <w:rPr>
          <w:rFonts w:asciiTheme="minorEastAsia" w:hAnsiTheme="minorEastAsia" w:cs="Calibri"/>
          <w:sz w:val="18"/>
          <w:szCs w:val="18"/>
        </w:rPr>
        <w:tab/>
      </w:r>
      <w:r w:rsidRPr="0008155F">
        <w:rPr>
          <w:rFonts w:asciiTheme="minorEastAsia" w:hAnsiTheme="minorEastAsia" w:cs="宋体"/>
          <w:noProof/>
          <w:color w:val="000000"/>
          <w:spacing w:val="-6"/>
          <w:position w:val="2"/>
          <w:sz w:val="18"/>
          <w:szCs w:val="18"/>
        </w:rPr>
        <w:t>关闭缺陷：测试人员回归测试通过后，对缺陷进行关闭。</w:t>
      </w:r>
    </w:p>
    <w:p w:rsidR="002D4784" w:rsidRPr="00D2013D" w:rsidRDefault="002D4784"/>
    <w:sectPr w:rsidR="002D4784" w:rsidRPr="00D2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84" w:rsidRDefault="002D4784" w:rsidP="00D2013D">
      <w:pPr>
        <w:spacing w:after="0" w:line="240" w:lineRule="auto"/>
      </w:pPr>
      <w:r>
        <w:separator/>
      </w:r>
    </w:p>
  </w:endnote>
  <w:endnote w:type="continuationSeparator" w:id="1">
    <w:p w:rsidR="002D4784" w:rsidRDefault="002D4784" w:rsidP="00D2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84" w:rsidRDefault="002D4784" w:rsidP="00D2013D">
      <w:pPr>
        <w:spacing w:after="0" w:line="240" w:lineRule="auto"/>
      </w:pPr>
      <w:r>
        <w:separator/>
      </w:r>
    </w:p>
  </w:footnote>
  <w:footnote w:type="continuationSeparator" w:id="1">
    <w:p w:rsidR="002D4784" w:rsidRDefault="002D4784" w:rsidP="00D20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13D"/>
    <w:rsid w:val="0008155F"/>
    <w:rsid w:val="002D4784"/>
    <w:rsid w:val="005C6BA3"/>
    <w:rsid w:val="00BF3423"/>
    <w:rsid w:val="00D2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13D"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1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1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2016-03-30T07:33:00Z</dcterms:created>
  <dcterms:modified xsi:type="dcterms:W3CDTF">2016-03-30T08:16:00Z</dcterms:modified>
</cp:coreProperties>
</file>