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续期保费退费管理系统"/>
    <w:p>
      <w:pPr>
        <w:pStyle w:val="Heading1"/>
      </w:pPr>
      <w:r>
        <w:rPr>
          <w:rFonts w:hint="eastAsia"/>
        </w:rPr>
        <w:t xml:space="preserve">续期保费退费管理系统</w:t>
      </w:r>
    </w:p>
    <w:bookmarkStart w:id="9" w:name="产品需求文档prd"/>
    <w:p>
      <w:pPr>
        <w:pStyle w:val="Heading2"/>
      </w:pPr>
      <w:r>
        <w:rPr>
          <w:rFonts w:hint="eastAsia"/>
        </w:rPr>
        <w:t xml:space="preserve">产品需求文档（PRD）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</w:t>
      </w:r>
      <w:r>
        <w:br/>
      </w:r>
      <w:r>
        <w:rPr>
          <w:rFonts w:hint="eastAsia"/>
          <w:b/>
          <w:bCs/>
        </w:rPr>
        <w:t xml:space="preserve">编制日期：2026年5月7日</w:t>
      </w:r>
      <w:r>
        <w:br/>
      </w:r>
      <w:r>
        <w:rPr>
          <w:rFonts w:hint="eastAsia"/>
          <w:b/>
          <w:bCs/>
        </w:rPr>
        <w:t xml:space="preserve">编制人：Tiger（陈刚）</w:t>
      </w:r>
      <w:r>
        <w:br/>
      </w:r>
      <w:r>
        <w:rPr>
          <w:rFonts w:hint="eastAsia"/>
          <w:b/>
          <w:bCs/>
        </w:rPr>
        <w:t xml:space="preserve">状态：草稿</w:t>
      </w:r>
    </w:p>
    <w:p>
      <w:r>
        <w:pict>
          <v:rect style="width:0;height:1.5pt" o:hralign="center" o:hrstd="t" o:hr="t"/>
        </w:pict>
      </w:r>
    </w:p>
    <w:bookmarkEnd w:id="9"/>
    <w:bookmarkStart w:id="10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续期保费退费管理系统产品需求文档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2024年9月、10月、11月续期退费专项讨论会会议纪要、原始业务需求、流程优化决议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总、分公司各级业务及财务、柜面、95500电话坐席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核心业务系统、代收付系统、影像系统、P17、OA、太好钉+、人管佣金系统</w:t>
            </w:r>
          </w:p>
        </w:tc>
      </w:tr>
    </w:tbl>
    <w:bookmarkEnd w:id="10"/>
    <w:bookmarkStart w:id="11" w:name="修订历史"/>
    <w:p>
      <w:pPr>
        <w:pStyle w:val="Heading2"/>
      </w:pPr>
      <w:r>
        <w:rPr>
          <w:rFonts w:hint="eastAsia"/>
        </w:rPr>
        <w:t xml:space="preserve">修订历史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Tiger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基于业务需求说明书V3.1创建PRD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修改部分需求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依次合并会议纪要、业务需求，形成最新版本业务需求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背景与目标"/>
    <w:p>
      <w:pPr>
        <w:pStyle w:val="Heading1"/>
      </w:pPr>
      <w:r>
        <w:t xml:space="preserve">1. </w:t>
      </w:r>
      <w:r>
        <w:rPr>
          <w:rFonts w:hint="eastAsia"/>
        </w:rPr>
        <w:t xml:space="preserve">背景与目标</w:t>
      </w:r>
    </w:p>
    <w:bookmarkStart w:id="13" w:name="现状问题"/>
    <w:p>
      <w:pPr>
        <w:pStyle w:val="Heading2"/>
      </w:pPr>
      <w:r>
        <w:t xml:space="preserve">1.1 </w:t>
      </w:r>
      <w:r>
        <w:rPr>
          <w:rFonts w:hint="eastAsia"/>
        </w:rPr>
        <w:t xml:space="preserve">现状问题</w:t>
      </w:r>
    </w:p>
    <w:p>
      <w:pPr>
        <w:pStyle w:val="FirstParagraph"/>
      </w:pPr>
      <w:r>
        <w:rPr>
          <w:rFonts w:hint="eastAsia"/>
        </w:rPr>
        <w:t xml:space="preserve">原有跨条线业务审批的续期退费业务存在多项不规范问题，业务风险较高：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各分公司续期退费流程、审批标准、申请单证不统一，无全司统一规范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风控规则分散、反洗钱未前置、贷款/佣金/时效管控缺失系统强控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无统一任务查询、统一影像归档、统一审批时效管控机制</w:t>
      </w:r>
    </w:p>
    <w:bookmarkEnd w:id="13"/>
    <w:bookmarkStart w:id="14" w:name="建设目标"/>
    <w:p>
      <w:pPr>
        <w:pStyle w:val="Heading2"/>
      </w:pPr>
      <w:r>
        <w:t xml:space="preserve">1.2 </w:t>
      </w:r>
      <w:r>
        <w:rPr>
          <w:rFonts w:hint="eastAsia"/>
        </w:rPr>
        <w:t xml:space="preserve">建设目标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新建续期保费退费作业功能，实现全司流程统一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下线跨条线业务审批的续期退费功能，所有续期退费统一收口至新建功能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为客户提供95500、柜面两大官方受理渠道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实现规则统一、流程统一、审批统一、影像统一、时效统一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全流程系统刚性风控，前置拦截不合规场景，压降操作风险与合规风险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产品概述"/>
    <w:p>
      <w:pPr>
        <w:pStyle w:val="Heading1"/>
      </w:pPr>
      <w:r>
        <w:t xml:space="preserve">2. </w:t>
      </w:r>
      <w:r>
        <w:rPr>
          <w:rFonts w:hint="eastAsia"/>
        </w:rPr>
        <w:t xml:space="preserve">产品概述</w:t>
      </w:r>
    </w:p>
    <w:bookmarkStart w:id="16" w:name="产品定位"/>
    <w:p>
      <w:pPr>
        <w:pStyle w:val="Heading2"/>
      </w:pPr>
      <w:r>
        <w:t xml:space="preserve">2.1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续期保费退费管理系统是面向保险公司总、分公司各级业务及财务人员、柜面坐席、95500电话坐席、客户等多角色的全流程退费作业平台，实现续期保费退费的统一受理、统一风控、统一审批、统一时效管控。</w:t>
      </w:r>
    </w:p>
    <w:bookmarkEnd w:id="16"/>
    <w:bookmarkStart w:id="17" w:name="机构范围"/>
    <w:p>
      <w:pPr>
        <w:pStyle w:val="Heading2"/>
      </w:pPr>
      <w:r>
        <w:t xml:space="preserve">2.2 </w:t>
      </w:r>
      <w:r>
        <w:rPr>
          <w:rFonts w:hint="eastAsia"/>
        </w:rPr>
        <w:t xml:space="preserve">机构范围</w:t>
      </w:r>
    </w:p>
    <w:p>
      <w:pPr>
        <w:pStyle w:val="FirstParagraph"/>
      </w:pPr>
      <w:r>
        <w:rPr>
          <w:rFonts w:hint="eastAsia"/>
        </w:rPr>
        <w:t xml:space="preserve">全国38家分公司、2家营运中心全覆盖。</w:t>
      </w:r>
    </w:p>
    <w:bookmarkEnd w:id="17"/>
    <w:bookmarkStart w:id="18" w:name="业务范围"/>
    <w:p>
      <w:pPr>
        <w:pStyle w:val="Heading2"/>
      </w:pPr>
      <w:r>
        <w:t xml:space="preserve">2.3 </w:t>
      </w:r>
      <w:r>
        <w:rPr>
          <w:rFonts w:hint="eastAsia"/>
        </w:rPr>
        <w:t xml:space="preserve">业务范围</w:t>
      </w:r>
    </w:p>
    <w:p>
      <w:pPr>
        <w:pStyle w:val="FirstParagraph"/>
      </w:pPr>
      <w:r>
        <w:rPr>
          <w:rFonts w:hint="eastAsia"/>
        </w:rPr>
        <w:t xml:space="preserve">寿险续期保费退费业务（含正常续期缴费、垫缴、时效内复效退费场景）。</w:t>
      </w:r>
    </w:p>
    <w:bookmarkEnd w:id="18"/>
    <w:bookmarkStart w:id="19" w:name="受理渠道"/>
    <w:p>
      <w:pPr>
        <w:pStyle w:val="Heading2"/>
      </w:pPr>
      <w:r>
        <w:t xml:space="preserve">2.4 </w:t>
      </w:r>
      <w:r>
        <w:rPr>
          <w:rFonts w:hint="eastAsia"/>
        </w:rPr>
        <w:t xml:space="preserve">受理渠道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95500电话客服渠道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线下柜面渠道</w:t>
      </w:r>
    </w:p>
    <w:bookmarkEnd w:id="19"/>
    <w:bookmarkStart w:id="20" w:name="终端支持"/>
    <w:p>
      <w:pPr>
        <w:pStyle w:val="Heading2"/>
      </w:pPr>
      <w:r>
        <w:t xml:space="preserve">2.5 </w:t>
      </w:r>
      <w:r>
        <w:rPr>
          <w:rFonts w:hint="eastAsia"/>
        </w:rPr>
        <w:t xml:space="preserve">终端支持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查询、受理、审批定义、审批、任务管理、统计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申请、查询、消息通知、审批</w:t>
            </w:r>
          </w:p>
        </w:tc>
      </w:tr>
    </w:tbl>
    <w:bookmarkEnd w:id="20"/>
    <w:bookmarkStart w:id="21" w:name="系统角色"/>
    <w:p>
      <w:pPr>
        <w:pStyle w:val="Heading2"/>
      </w:pPr>
      <w:r>
        <w:t xml:space="preserve">2.6 </w:t>
      </w:r>
      <w:r>
        <w:rPr>
          <w:rFonts w:hint="eastAsia"/>
        </w:rPr>
        <w:t xml:space="preserve">系统角色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续期退费申请人（客户）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通过移动端提交退费申请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续期退费受理人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95500坐席或柜面人员，受理客户退费申请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各级业务审批人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按金额分层进行业务审批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各级财务审批人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财务复核与审批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中支/分公司业务内勤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任务管理与统计查询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风控规则"/>
    <w:p>
      <w:pPr>
        <w:pStyle w:val="Heading1"/>
      </w:pPr>
      <w:r>
        <w:t xml:space="preserve">3. </w:t>
      </w:r>
      <w:r>
        <w:rPr>
          <w:rFonts w:hint="eastAsia"/>
        </w:rPr>
        <w:t xml:space="preserve">风控规则</w:t>
      </w:r>
    </w:p>
    <w:bookmarkStart w:id="23" w:name="可受理时效规则"/>
    <w:p>
      <w:pPr>
        <w:pStyle w:val="Heading2"/>
      </w:pPr>
      <w:r>
        <w:t xml:space="preserve">3.1 </w:t>
      </w:r>
      <w:r>
        <w:rPr>
          <w:rFonts w:hint="eastAsia"/>
        </w:rPr>
        <w:t xml:space="preserve">可受理时效规则</w:t>
      </w:r>
    </w:p>
    <w:p>
      <w:pPr>
        <w:pStyle w:val="FirstParagraph"/>
      </w:pPr>
      <w:r>
        <w:rPr>
          <w:rFonts w:hint="eastAsia"/>
        </w:rPr>
        <w:t xml:space="preserve">系统仅受理以下时效范围内的续期退费（取较晚时间为判断基准）：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保单处于宽限期内缴费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保费实缴完成30日（含）以内</w:t>
      </w:r>
    </w:p>
    <w:p>
      <w:pPr>
        <w:pStyle w:val="FirstParagraph"/>
      </w:pPr>
      <w:r>
        <w:rPr>
          <w:rFonts w:hint="eastAsia"/>
          <w:b/>
          <w:bCs/>
        </w:rPr>
        <w:t xml:space="preserve">覆盖场景：</w:t>
      </w:r>
      <w:r>
        <w:t xml:space="preserve"> </w:t>
      </w:r>
      <w:r>
        <w:t xml:space="preserve">1. </w:t>
      </w:r>
      <w:r>
        <w:rPr>
          <w:rFonts w:hint="eastAsia"/>
        </w:rPr>
        <w:t xml:space="preserve">常规续期缴费退费</w:t>
      </w:r>
      <w:r>
        <w:t xml:space="preserve"> </w:t>
      </w:r>
      <w:r>
        <w:t xml:space="preserve">2. </w:t>
      </w:r>
      <w:r>
        <w:rPr>
          <w:rFonts w:hint="eastAsia"/>
        </w:rPr>
        <w:t xml:space="preserve">垫缴退费</w:t>
      </w:r>
      <w:r>
        <w:t xml:space="preserve"> </w:t>
      </w:r>
      <w:r>
        <w:t xml:space="preserve">3. </w:t>
      </w:r>
      <w:r>
        <w:rPr>
          <w:rFonts w:hint="eastAsia"/>
        </w:rPr>
        <w:t xml:space="preserve">时效内复效退费</w:t>
      </w:r>
    </w:p>
    <w:p>
      <w:pPr>
        <w:pStyle w:val="BodyText"/>
      </w:pPr>
      <w:r>
        <w:rPr>
          <w:rFonts w:hint="eastAsia"/>
          <w:b/>
          <w:bCs/>
        </w:rPr>
        <w:t xml:space="preserve">超时效控制：</w:t>
      </w:r>
      <w:r>
        <w:t xml:space="preserve"> </w:t>
      </w:r>
      <w:r>
        <w:rPr>
          <w:rFonts w:hint="eastAsia"/>
        </w:rPr>
        <w:t xml:space="preserve">超出宽限期且超出实缴30日外，功能直接阻断，不予受理，统一转投诉协调流程处理。</w:t>
      </w:r>
    </w:p>
    <w:p>
      <w:pPr>
        <w:pStyle w:val="BodyText"/>
      </w:pPr>
      <w:r>
        <w:rPr>
          <w:rFonts w:hint="eastAsia"/>
          <w:b/>
          <w:bCs/>
        </w:rPr>
        <w:t xml:space="preserve">举例：</w:t>
      </w:r>
      <w:r>
        <w:t xml:space="preserve"> </w:t>
      </w:r>
      <w:r>
        <w:rPr>
          <w:rFonts w:hint="eastAsia"/>
        </w:rPr>
        <w:t xml:space="preserve">T+3天缴费，可以在T+60日内申请退费；如果T+59天缴费，最晚退费申请需在T+89天。</w:t>
      </w:r>
    </w:p>
    <w:bookmarkEnd w:id="23"/>
    <w:bookmarkStart w:id="24" w:name="系统强制阻断场景前置全拦截"/>
    <w:p>
      <w:pPr>
        <w:pStyle w:val="Heading2"/>
      </w:pPr>
      <w:r>
        <w:t xml:space="preserve">3.2 </w:t>
      </w:r>
      <w:r>
        <w:rPr>
          <w:rFonts w:hint="eastAsia"/>
        </w:rPr>
        <w:t xml:space="preserve">系统强制阻断场景（前置全拦截）</w:t>
      </w:r>
    </w:p>
    <w:p>
      <w:pPr>
        <w:pStyle w:val="FirstParagraph"/>
      </w:pPr>
      <w:r>
        <w:rPr>
          <w:rFonts w:hint="eastAsia"/>
        </w:rPr>
        <w:t xml:space="preserve">出现以下任一条件，禁止发起退费并弹出标准提示语：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保单应缴日后发生过理赔、减保业务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该单应缴日后发生过理赔业务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该单应缴日后发生过减保业务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保单已做投保人变更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该单已做投保人变更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保单存在未结清贷款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该单有贷款未还，无法受理，需先做贷款还款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反洗钱校验不通过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该单不符合反洗钱规则，无法受理，请先进行相关信息的变更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非投保人本人申请退费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非投保人本人申请，无法受理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申请退费入账至非投保人账户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退费入账至非投保人账户，无法受理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退费方式与原交费方式不一致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该单退费方式与原交费方式不一致（现金交费仅可现金退费）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保费已扣款但系统未完成应用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该单已扣款但系统未完成应用，待应用完成后可受理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保费已发起退费流程且未撤销、未退费成功、未退费失败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该单已发起退费流程，且未撤销、未完成，暂不受理</w:t>
            </w:r>
          </w:p>
        </w:tc>
      </w:tr>
    </w:tbl>
    <w:bookmarkEnd w:id="24"/>
    <w:bookmarkStart w:id="25" w:name="退费账号与支付规则"/>
    <w:p>
      <w:pPr>
        <w:pStyle w:val="Heading2"/>
      </w:pPr>
      <w:r>
        <w:t xml:space="preserve">3.3 </w:t>
      </w:r>
      <w:r>
        <w:rPr>
          <w:rFonts w:hint="eastAsia"/>
        </w:rPr>
        <w:t xml:space="preserve">退费账号与支付规则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退费账户必须为投保人本人账户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系统默认优先线上退费；现金、支票退费仅支持柜面办理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账户名称全程不可修改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退万能账户、垫缴退费场景：账号栏置灰、为空、不可编辑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万能账户抵交保费退费，需先补交对应应交保费至公司对公账户后方可受理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渠道功能需求"/>
    <w:p>
      <w:pPr>
        <w:pStyle w:val="Heading1"/>
      </w:pPr>
      <w:r>
        <w:t xml:space="preserve">4. </w:t>
      </w:r>
      <w:r>
        <w:rPr>
          <w:rFonts w:hint="eastAsia"/>
        </w:rPr>
        <w:t xml:space="preserve">渠道功能需求</w:t>
      </w:r>
    </w:p>
    <w:bookmarkStart w:id="27" w:name="电话受理流程"/>
    <w:p>
      <w:pPr>
        <w:pStyle w:val="Heading2"/>
      </w:pPr>
      <w:r>
        <w:t xml:space="preserve">4.1 </w:t>
      </w:r>
      <w:r>
        <w:rPr>
          <w:rFonts w:hint="eastAsia"/>
        </w:rPr>
        <w:t xml:space="preserve">95500电话受理流程</w:t>
      </w:r>
    </w:p>
    <w:p>
      <w:pPr>
        <w:pStyle w:val="FirstParagraph"/>
      </w:pPr>
      <w:r>
        <w:rPr>
          <w:rFonts w:hint="eastAsia"/>
          <w:b/>
          <w:bCs/>
        </w:rPr>
        <w:t xml:space="preserve">适用角色：</w:t>
      </w:r>
      <w:r>
        <w:t xml:space="preserve"> </w:t>
      </w:r>
      <w:r>
        <w:rPr>
          <w:rFonts w:hint="eastAsia"/>
        </w:rPr>
        <w:t xml:space="preserve">95500坐席</w:t>
      </w:r>
    </w:p>
    <w:p>
      <w:pPr>
        <w:pStyle w:val="BodyText"/>
      </w:pPr>
      <w:r>
        <w:rPr>
          <w:rFonts w:hint="eastAsia"/>
          <w:b/>
          <w:bCs/>
        </w:rPr>
        <w:t xml:space="preserve">操作流程：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坐席接到客户电话，从P17查询保单，跳转续期退费受理页面（保单号自动带入且置灰不可修改）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系统自动校验受理规则，不满足直接弹窗提示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页面展示保单信息（隐藏被保险人信息）：保单号、主险名称、缴费账户等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根据客户沟通结果，选择退费期次、录入退费原因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点击”续期退费受理”提交申请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系统生成工单编号，发送至P17任务池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坐席告知客户工单编号及预计处理时效（T+3个工作日内）</w:t>
      </w:r>
    </w:p>
    <w:bookmarkEnd w:id="27"/>
    <w:bookmarkStart w:id="28" w:name="柜面受理流程"/>
    <w:p>
      <w:pPr>
        <w:pStyle w:val="Heading2"/>
      </w:pPr>
      <w:r>
        <w:t xml:space="preserve">4.2 </w:t>
      </w:r>
      <w:r>
        <w:rPr>
          <w:rFonts w:hint="eastAsia"/>
        </w:rPr>
        <w:t xml:space="preserve">柜面受理流程</w:t>
      </w:r>
    </w:p>
    <w:p>
      <w:pPr>
        <w:pStyle w:val="FirstParagraph"/>
      </w:pPr>
      <w:r>
        <w:rPr>
          <w:rFonts w:hint="eastAsia"/>
          <w:b/>
          <w:bCs/>
        </w:rPr>
        <w:t xml:space="preserve">适用角色：</w:t>
      </w:r>
      <w:r>
        <w:t xml:space="preserve"> </w:t>
      </w:r>
      <w:r>
        <w:rPr>
          <w:rFonts w:hint="eastAsia"/>
        </w:rPr>
        <w:t xml:space="preserve">柜面人员</w:t>
      </w:r>
    </w:p>
    <w:p>
      <w:pPr>
        <w:pStyle w:val="BodyText"/>
      </w:pPr>
      <w:r>
        <w:rPr>
          <w:rFonts w:hint="eastAsia"/>
          <w:b/>
          <w:bCs/>
        </w:rPr>
        <w:t xml:space="preserve">操作流程：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柜面人员登录系统，输入保单号查询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系统自动校验受理规则，不满足直接弹窗提示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页面展示保单信息（隐藏被保险人信息）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根据客户沟通结果，选择退费期次、录入退费原因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上传影像资料（退费申请表、证件影像等）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点击”续期退费受理”提交申请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系统生成工单编号，发送至P17任务池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柜面告知客户工单编号及预计处理时效（T+3个工作日内）</w:t>
      </w:r>
    </w:p>
    <w:bookmarkEnd w:id="28"/>
    <w:bookmarkStart w:id="29" w:name="客户移动端"/>
    <w:p>
      <w:pPr>
        <w:pStyle w:val="Heading2"/>
      </w:pPr>
      <w:r>
        <w:t xml:space="preserve">4.3 </w:t>
      </w:r>
      <w:r>
        <w:rPr>
          <w:rFonts w:hint="eastAsia"/>
        </w:rPr>
        <w:t xml:space="preserve">客户移动端</w:t>
      </w:r>
    </w:p>
    <w:p>
      <w:pPr>
        <w:pStyle w:val="FirstParagraph"/>
      </w:pPr>
      <w:r>
        <w:rPr>
          <w:rFonts w:hint="eastAsia"/>
          <w:b/>
          <w:bCs/>
        </w:rPr>
        <w:t xml:space="preserve">适用角色：</w:t>
      </w:r>
      <w:r>
        <w:t xml:space="preserve"> </w:t>
      </w:r>
      <w:r>
        <w:rPr>
          <w:rFonts w:hint="eastAsia"/>
        </w:rPr>
        <w:t xml:space="preserve">客户（投保人本人）</w:t>
      </w:r>
    </w:p>
    <w:p>
      <w:pPr>
        <w:pStyle w:val="BodyText"/>
      </w:pPr>
      <w:r>
        <w:rPr>
          <w:rFonts w:hint="eastAsia"/>
          <w:b/>
          <w:bCs/>
        </w:rPr>
        <w:t xml:space="preserve">功能列表：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退费申请：</w:t>
      </w:r>
      <w:r>
        <w:t xml:space="preserve"> </w:t>
      </w:r>
      <w:r>
        <w:rPr>
          <w:rFonts w:hint="eastAsia"/>
        </w:rPr>
        <w:t xml:space="preserve">输入保单号，系统自动查询并展示保单信息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退费查询：</w:t>
      </w:r>
      <w:r>
        <w:t xml:space="preserve"> </w:t>
      </w:r>
      <w:r>
        <w:rPr>
          <w:rFonts w:hint="eastAsia"/>
        </w:rPr>
        <w:t xml:space="preserve">查看退费进度（提交→审核中→待财务→已完成）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消息通知：</w:t>
      </w:r>
      <w:r>
        <w:t xml:space="preserve"> </w:t>
      </w:r>
      <w:r>
        <w:rPr>
          <w:rFonts w:hint="eastAsia"/>
        </w:rPr>
        <w:t xml:space="preserve">审核结果、退费到账等关键节点推送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审批功能：</w:t>
      </w:r>
      <w:r>
        <w:t xml:space="preserve"> </w:t>
      </w:r>
      <w:r>
        <w:rPr>
          <w:rFonts w:hint="eastAsia"/>
        </w:rPr>
        <w:t xml:space="preserve">接收钉钉审批消息，点击跳转审批页面进行审批</w:t>
      </w:r>
    </w:p>
    <w:bookmarkEnd w:id="29"/>
    <w:bookmarkStart w:id="30" w:name="钉钉审批太好钉"/>
    <w:p>
      <w:pPr>
        <w:pStyle w:val="Heading2"/>
      </w:pPr>
      <w:r>
        <w:t xml:space="preserve">4.4 </w:t>
      </w:r>
      <w:r>
        <w:rPr>
          <w:rFonts w:hint="eastAsia"/>
        </w:rPr>
        <w:t xml:space="preserve">钉钉审批（太好钉+）</w:t>
      </w:r>
    </w:p>
    <w:p>
      <w:pPr>
        <w:pStyle w:val="FirstParagraph"/>
      </w:pPr>
      <w:r>
        <w:rPr>
          <w:rFonts w:hint="eastAsia"/>
          <w:b/>
          <w:bCs/>
        </w:rPr>
        <w:t xml:space="preserve">集成方式：</w:t>
      </w:r>
      <w:r>
        <w:t xml:space="preserve"> </w:t>
      </w:r>
      <w:r>
        <w:rPr>
          <w:rFonts w:hint="eastAsia"/>
        </w:rPr>
        <w:t xml:space="preserve">通过太好钉+推送审批消息，审批人点击消息直接跳转审批页面</w:t>
      </w:r>
    </w:p>
    <w:p>
      <w:pPr>
        <w:pStyle w:val="BodyText"/>
      </w:pPr>
      <w:r>
        <w:rPr>
          <w:rFonts w:hint="eastAsia"/>
          <w:b/>
          <w:bCs/>
        </w:rPr>
        <w:t xml:space="preserve">适用角色：</w:t>
      </w:r>
      <w:r>
        <w:t xml:space="preserve"> </w:t>
      </w:r>
      <w:r>
        <w:rPr>
          <w:rFonts w:hint="eastAsia"/>
        </w:rPr>
        <w:t xml:space="preserve">各级业务审批人、各级财务审批人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审批流程"/>
    <w:p>
      <w:pPr>
        <w:pStyle w:val="Heading1"/>
      </w:pPr>
      <w:r>
        <w:t xml:space="preserve">5. </w:t>
      </w:r>
      <w:r>
        <w:rPr>
          <w:rFonts w:hint="eastAsia"/>
        </w:rPr>
        <w:t xml:space="preserve">审批流程</w:t>
      </w:r>
    </w:p>
    <w:bookmarkStart w:id="32" w:name="审批时效规则"/>
    <w:p>
      <w:pPr>
        <w:pStyle w:val="Heading2"/>
      </w:pPr>
      <w:r>
        <w:t xml:space="preserve">5.1 </w:t>
      </w:r>
      <w:r>
        <w:rPr>
          <w:rFonts w:hint="eastAsia"/>
        </w:rPr>
        <w:t xml:space="preserve">审批时效规则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业务审批时效：30分钟内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财务审批时效：50分钟内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超时提醒：业务审批10分钟提醒，20分钟催办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超时默认通过：财务审批超时默认通过</w:t>
      </w:r>
    </w:p>
    <w:bookmarkEnd w:id="32"/>
    <w:bookmarkStart w:id="33" w:name="审批权限分层"/>
    <w:p>
      <w:pPr>
        <w:pStyle w:val="Heading2"/>
      </w:pPr>
      <w:r>
        <w:t xml:space="preserve">5.2 </w:t>
      </w:r>
      <w:r>
        <w:rPr>
          <w:rFonts w:hint="eastAsia"/>
        </w:rPr>
        <w:t xml:space="preserve">审批权限分层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中支业务→分公司业务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分公司财务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5000元-50万元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中支业务→分公司业务→中支业总→分公司业总→省分业总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分公司财务→省分财务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&gt;50万元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中支业务→分公司业务→中支业总→分公司业总→省分业总→总公司业总+会签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分公司财务→省分财务→总公司财务+C+会签</w:t>
            </w:r>
          </w:p>
        </w:tc>
      </w:tr>
    </w:tbl>
    <w:bookmarkEnd w:id="33"/>
    <w:bookmarkStart w:id="34" w:name="审批消息推送"/>
    <w:p>
      <w:pPr>
        <w:pStyle w:val="Heading2"/>
      </w:pPr>
      <w:r>
        <w:t xml:space="preserve">5.3 </w:t>
      </w:r>
      <w:r>
        <w:rPr>
          <w:rFonts w:hint="eastAsia"/>
        </w:rPr>
        <w:t xml:space="preserve">审批消息推送</w:t>
      </w:r>
    </w:p>
    <w:p>
      <w:pPr>
        <w:pStyle w:val="FirstParagraph"/>
      </w:pPr>
      <w:r>
        <w:rPr>
          <w:rFonts w:hint="eastAsia"/>
          <w:b/>
          <w:bCs/>
        </w:rPr>
        <w:t xml:space="preserve">推送内容：</w:t>
      </w:r>
      <w:r>
        <w:t xml:space="preserve"> </w:t>
      </w:r>
      <w:r>
        <w:rPr>
          <w:rFonts w:hint="eastAsia"/>
        </w:rPr>
        <w:t xml:space="preserve">工单编号、95500/柜面受理来源、保单号（脱敏）、退费金额、审批链接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非功能需求"/>
    <w:p>
      <w:pPr>
        <w:pStyle w:val="Heading1"/>
      </w:pPr>
      <w:r>
        <w:t xml:space="preserve">6. </w:t>
      </w:r>
      <w:r>
        <w:rPr>
          <w:rFonts w:hint="eastAsia"/>
        </w:rPr>
        <w:t xml:space="preserve">非功能需求</w:t>
      </w:r>
    </w:p>
    <w:bookmarkStart w:id="36" w:name="性能需求"/>
    <w:p>
      <w:pPr>
        <w:pStyle w:val="Heading2"/>
      </w:pPr>
      <w:r>
        <w:t xml:space="preserve">6.1 </w:t>
      </w:r>
      <w:r>
        <w:rPr>
          <w:rFonts w:hint="eastAsia"/>
        </w:rPr>
        <w:t xml:space="preserve">性能需求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普通页面&lt;2秒，复杂查询&lt;5秒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支持500+坐席同时在线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审批消息推送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消息延迟&lt;30秒</w:t>
            </w:r>
          </w:p>
        </w:tc>
      </w:tr>
    </w:tbl>
    <w:bookmarkEnd w:id="36"/>
    <w:bookmarkStart w:id="37" w:name="安全需求"/>
    <w:p>
      <w:pPr>
        <w:pStyle w:val="Heading2"/>
      </w:pPr>
      <w:r>
        <w:t xml:space="preserve">6.2 </w:t>
      </w:r>
      <w:r>
        <w:rPr>
          <w:rFonts w:hint="eastAsia"/>
        </w:rPr>
        <w:t xml:space="preserve">安全需求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身份认证：</w:t>
      </w:r>
      <w:r>
        <w:t xml:space="preserve"> </w:t>
      </w:r>
      <w:r>
        <w:rPr>
          <w:rFonts w:hint="eastAsia"/>
        </w:rPr>
        <w:t xml:space="preserve">支持工号+密码登录，移动端支持人脸识别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权限控制：</w:t>
      </w:r>
      <w:r>
        <w:t xml:space="preserve"> </w:t>
      </w:r>
      <w:r>
        <w:rPr>
          <w:rFonts w:hint="eastAsia"/>
        </w:rPr>
        <w:t xml:space="preserve">基于角色的细粒度权限管理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数据脱敏：</w:t>
      </w:r>
      <w:r>
        <w:t xml:space="preserve"> </w:t>
      </w:r>
      <w:r>
        <w:rPr>
          <w:rFonts w:hint="eastAsia"/>
        </w:rPr>
        <w:t xml:space="preserve">证件号、银行卡号等敏感信息脱敏展示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操作日志：</w:t>
      </w:r>
      <w:r>
        <w:t xml:space="preserve"> </w:t>
      </w:r>
      <w:r>
        <w:rPr>
          <w:rFonts w:hint="eastAsia"/>
        </w:rPr>
        <w:t xml:space="preserve">关键操作全记录，支持审计追溯</w:t>
      </w:r>
    </w:p>
    <w:bookmarkEnd w:id="37"/>
    <w:bookmarkStart w:id="38" w:name="数据需求"/>
    <w:p>
      <w:pPr>
        <w:pStyle w:val="Heading2"/>
      </w:pPr>
      <w:r>
        <w:t xml:space="preserve">6.3 </w:t>
      </w:r>
      <w:r>
        <w:rPr>
          <w:rFonts w:hint="eastAsia"/>
        </w:rPr>
        <w:t xml:space="preserve">数据需求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工单数据保留：</w:t>
      </w:r>
      <w:r>
        <w:t xml:space="preserve"> </w:t>
      </w:r>
      <w:r>
        <w:rPr>
          <w:rFonts w:hint="eastAsia"/>
        </w:rPr>
        <w:t xml:space="preserve">至少5年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影像资料：</w:t>
      </w:r>
      <w:r>
        <w:t xml:space="preserve"> </w:t>
      </w:r>
      <w:r>
        <w:rPr>
          <w:rFonts w:hint="eastAsia"/>
        </w:rPr>
        <w:t xml:space="preserve">对公账户影像、退费申请表影像等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数据备份：</w:t>
      </w:r>
      <w:r>
        <w:t xml:space="preserve"> </w:t>
      </w:r>
      <w:r>
        <w:rPr>
          <w:rFonts w:hint="eastAsia"/>
        </w:rPr>
        <w:t xml:space="preserve">每日增量备份，每周全量备份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附录"/>
    <w:p>
      <w:pPr>
        <w:pStyle w:val="Heading1"/>
      </w:pPr>
      <w:r>
        <w:rPr>
          <w:rFonts w:hint="eastAsia"/>
        </w:rPr>
        <w:t xml:space="preserve">附录</w:t>
      </w:r>
    </w:p>
    <w:bookmarkStart w:id="40" w:name="附录a业务术语说明"/>
    <w:p>
      <w:pPr>
        <w:pStyle w:val="Heading2"/>
      </w:pPr>
      <w:r>
        <w:rPr>
          <w:rFonts w:hint="eastAsia"/>
        </w:rPr>
        <w:t xml:space="preserve">附录A：业务术语说明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省分业总（Provincial</w:t>
            </w:r>
            <w:r>
              <w:t xml:space="preserve"> Account </w:t>
            </w:r>
            <w:r>
              <w:rPr>
                <w:rFonts w:hint="eastAsia"/>
              </w:rPr>
              <w:t xml:space="preserve">Admin）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省分财务（Provincial</w:t>
            </w:r>
            <w:r>
              <w:t xml:space="preserve"> System </w:t>
            </w:r>
            <w:r>
              <w:rPr>
                <w:rFonts w:hint="eastAsia"/>
              </w:rPr>
              <w:t xml:space="preserve">Admin）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在线客服渠道（Customer</w:t>
            </w:r>
            <w:r>
              <w:t xml:space="preserve"> Service </w:t>
            </w:r>
            <w:r>
              <w:rPr>
                <w:rFonts w:hint="eastAsia"/>
              </w:rPr>
              <w:t xml:space="preserve">Online）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缴费日后第N天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太好钉+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钉钉集成办公平台，用于审批消息推送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客户服务系统（Problem/Issue</w:t>
            </w:r>
            <w:r>
              <w:t xml:space="preserve"> Management </w:t>
            </w:r>
            <w:r>
              <w:rPr>
                <w:rFonts w:hint="eastAsia"/>
              </w:rPr>
              <w:t xml:space="preserve">System）</w:t>
            </w:r>
          </w:p>
        </w:tc>
      </w:tr>
    </w:tbl>
    <w:bookmarkEnd w:id="40"/>
    <w:bookmarkStart w:id="41" w:name="附录b关联系统接口"/>
    <w:p>
      <w:pPr>
        <w:pStyle w:val="Heading2"/>
      </w:pPr>
      <w:r>
        <w:rPr>
          <w:rFonts w:hint="eastAsia"/>
        </w:rPr>
        <w:t xml:space="preserve">附录B：关联系统接口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保单信息查询、退费指令下发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代收付系统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退费支付指令、退费结果回写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退费申请表影像、证件影像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任务池、工单状态同步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太好钉+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钉钉审批消息推送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2026-05-07T13:16:13Z</dcterms:created>
  <dcterms:modified xsi:type="dcterms:W3CDTF">2026-05-07T13:16:13Z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