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Pattern Recognition, Homework 1</w:t>
      </w:r>
    </w:p>
    <w:p w:rsidR="00000000" w:rsidDel="00000000" w:rsidP="00000000" w:rsidRDefault="00000000" w:rsidRPr="00000000" w14:paraId="00000002">
      <w:pPr>
        <w:jc w:val="righ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Deadline: March 31, 23:55</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1, Coding (70%)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coding assignment, you are required to implement linear regression by using only </w:t>
      </w:r>
      <w:hyperlink r:id="rId6">
        <w:r w:rsidDel="00000000" w:rsidR="00000000" w:rsidRPr="00000000">
          <w:rPr>
            <w:rFonts w:ascii="Times New Roman" w:cs="Times New Roman" w:eastAsia="Times New Roman" w:hAnsi="Times New Roman"/>
            <w:color w:val="1155cc"/>
            <w:sz w:val="24"/>
            <w:szCs w:val="24"/>
            <w:u w:val="single"/>
            <w:rtl w:val="0"/>
          </w:rPr>
          <w:t xml:space="preserve">NumPy</w:t>
        </w:r>
      </w:hyperlink>
      <w:r w:rsidDel="00000000" w:rsidR="00000000" w:rsidRPr="00000000">
        <w:rPr>
          <w:rFonts w:ascii="Times New Roman" w:cs="Times New Roman" w:eastAsia="Times New Roman" w:hAnsi="Times New Roman"/>
          <w:sz w:val="24"/>
          <w:szCs w:val="24"/>
          <w:rtl w:val="0"/>
        </w:rPr>
        <w:t xml:space="preserve">, then train your model using </w:t>
      </w:r>
      <w:r w:rsidDel="00000000" w:rsidR="00000000" w:rsidRPr="00000000">
        <w:rPr>
          <w:rFonts w:ascii="Times New Roman" w:cs="Times New Roman" w:eastAsia="Times New Roman" w:hAnsi="Times New Roman"/>
          <w:b w:val="1"/>
          <w:sz w:val="24"/>
          <w:szCs w:val="24"/>
          <w:rtl w:val="0"/>
        </w:rPr>
        <w:t xml:space="preserve">gradient descent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the provided dataset, and evaluate the performance on testing data. Find the sample code and data on the GitHub page</w:t>
      </w:r>
    </w:p>
    <w:p w:rsidR="00000000" w:rsidDel="00000000" w:rsidP="00000000" w:rsidRDefault="00000000" w:rsidRPr="00000000" w14:paraId="00000005">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https://github.com/NCTU-VRDL/CS_ILE5065/tree/main/HW1</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note that only </w:t>
      </w:r>
      <w:r w:rsidDel="00000000" w:rsidR="00000000" w:rsidRPr="00000000">
        <w:rPr>
          <w:rFonts w:ascii="Times New Roman" w:cs="Times New Roman" w:eastAsia="Times New Roman" w:hAnsi="Times New Roman"/>
          <w:b w:val="1"/>
          <w:sz w:val="24"/>
          <w:szCs w:val="24"/>
          <w:u w:val="single"/>
          <w:rtl w:val="0"/>
        </w:rPr>
        <w:t xml:space="preserve">NumPy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can be used to implement your model, you will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 0 points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by calling sklearn.linear_model.LinearRegression. Moreover, please train your regression model using </w:t>
      </w:r>
      <w:r w:rsidDel="00000000" w:rsidR="00000000" w:rsidRPr="00000000">
        <w:rPr>
          <w:rFonts w:ascii="Times New Roman" w:cs="Times New Roman" w:eastAsia="Times New Roman" w:hAnsi="Times New Roman"/>
          <w:b w:val="1"/>
          <w:sz w:val="24"/>
          <w:szCs w:val="24"/>
          <w:u w:val="single"/>
          <w:rtl w:val="0"/>
        </w:rPr>
        <w:t xml:space="preserve">gradient descent</w:t>
      </w:r>
      <w:r w:rsidDel="00000000" w:rsidR="00000000" w:rsidRPr="00000000">
        <w:rPr>
          <w:rFonts w:ascii="Times New Roman" w:cs="Times New Roman" w:eastAsia="Times New Roman" w:hAnsi="Times New Roman"/>
          <w:b w:val="1"/>
          <w:sz w:val="24"/>
          <w:szCs w:val="24"/>
          <w:rtl w:val="0"/>
        </w:rPr>
        <w:t xml:space="preserve">, not the closed-form solution.</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righ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Implement the linear regression model and train it by using </w:t>
      </w:r>
      <w:r w:rsidDel="00000000" w:rsidR="00000000" w:rsidRPr="00000000">
        <w:rPr>
          <w:rFonts w:ascii="Times New Roman" w:cs="Times New Roman" w:eastAsia="Times New Roman" w:hAnsi="Times New Roman"/>
          <w:b w:val="1"/>
          <w:sz w:val="24"/>
          <w:szCs w:val="24"/>
          <w:rtl w:val="0"/>
        </w:rPr>
        <w:t xml:space="preserve">gradient descent</w:t>
      </w:r>
      <w:r w:rsidDel="00000000" w:rsidR="00000000" w:rsidRPr="00000000">
        <w:rPr>
          <w:rFonts w:ascii="Times New Roman" w:cs="Times New Roman" w:eastAsia="Times New Roman" w:hAnsi="Times New Roman"/>
          <w:sz w:val="24"/>
          <w:szCs w:val="24"/>
          <w:rtl w:val="0"/>
        </w:rPr>
        <w:t xml:space="preserve"> with </w:t>
      </w:r>
      <w:hyperlink r:id="rId8">
        <w:r w:rsidDel="00000000" w:rsidR="00000000" w:rsidRPr="00000000">
          <w:rPr>
            <w:rFonts w:ascii="Times New Roman" w:cs="Times New Roman" w:eastAsia="Times New Roman" w:hAnsi="Times New Roman"/>
            <w:b w:val="1"/>
            <w:color w:val="1155cc"/>
            <w:sz w:val="24"/>
            <w:szCs w:val="24"/>
            <w:u w:val="single"/>
            <w:rtl w:val="0"/>
          </w:rPr>
          <w:t xml:space="preserve">mean absolute error</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mean square error</w:t>
        </w:r>
      </w:hyperlink>
      <w:r w:rsidDel="00000000" w:rsidR="00000000" w:rsidRPr="00000000">
        <w:rPr>
          <w:rFonts w:ascii="Times New Roman" w:cs="Times New Roman" w:eastAsia="Times New Roman" w:hAnsi="Times New Roman"/>
          <w:sz w:val="24"/>
          <w:szCs w:val="24"/>
          <w:rtl w:val="0"/>
        </w:rPr>
        <w:t xml:space="preserve"> as the objective function, respectively</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Plot the </w:t>
      </w:r>
      <w:hyperlink r:id="rId10">
        <w:r w:rsidDel="00000000" w:rsidR="00000000" w:rsidRPr="00000000">
          <w:rPr>
            <w:rFonts w:ascii="Times New Roman" w:cs="Times New Roman" w:eastAsia="Times New Roman" w:hAnsi="Times New Roman"/>
            <w:color w:val="1155cc"/>
            <w:sz w:val="24"/>
            <w:szCs w:val="24"/>
            <w:u w:val="single"/>
            <w:rtl w:val="0"/>
          </w:rPr>
          <w:t xml:space="preserve">learning curve</w:t>
        </w:r>
      </w:hyperlink>
      <w:r w:rsidDel="00000000" w:rsidR="00000000" w:rsidRPr="00000000">
        <w:rPr>
          <w:rFonts w:ascii="Times New Roman" w:cs="Times New Roman" w:eastAsia="Times New Roman" w:hAnsi="Times New Roman"/>
          <w:sz w:val="24"/>
          <w:szCs w:val="24"/>
          <w:rtl w:val="0"/>
        </w:rPr>
        <w:t xml:space="preserve"> of the training with both losses in the same figure, you should find that loss decreases and converges after a few iterations (x-axis=iteration, y-axis=loss, </w:t>
      </w:r>
      <w:hyperlink r:id="rId11">
        <w:r w:rsidDel="00000000" w:rsidR="00000000" w:rsidRPr="00000000">
          <w:rPr>
            <w:rFonts w:ascii="Times New Roman" w:cs="Times New Roman" w:eastAsia="Times New Roman" w:hAnsi="Times New Roman"/>
            <w:color w:val="1155cc"/>
            <w:sz w:val="24"/>
            <w:szCs w:val="24"/>
            <w:u w:val="single"/>
            <w:rtl w:val="0"/>
          </w:rPr>
          <w:t xml:space="preserve">Matplotlib</w:t>
        </w:r>
      </w:hyperlink>
      <w:r w:rsidDel="00000000" w:rsidR="00000000" w:rsidRPr="00000000">
        <w:rPr>
          <w:rFonts w:ascii="Times New Roman" w:cs="Times New Roman" w:eastAsia="Times New Roman" w:hAnsi="Times New Roman"/>
          <w:sz w:val="24"/>
          <w:szCs w:val="24"/>
          <w:rtl w:val="0"/>
        </w:rPr>
        <w:t xml:space="preserve"> or other plot tools is available to use)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What’re the mean square error and mean absolute error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between your predictions and the ground truths on the testing data (prediction=model(x_test), ground truth=y_test)</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What’re the</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weights (β</w:t>
        </w:r>
      </w:hyperlink>
      <w:hyperlink r:id="rId13">
        <w:r w:rsidDel="00000000" w:rsidR="00000000" w:rsidRPr="00000000">
          <w:rPr>
            <w:rFonts w:ascii="Times New Roman" w:cs="Times New Roman" w:eastAsia="Times New Roman" w:hAnsi="Times New Roman"/>
            <w:color w:val="1155cc"/>
            <w:sz w:val="24"/>
            <w:szCs w:val="24"/>
            <w:u w:val="single"/>
            <w:vertAlign w:val="subscript"/>
            <w:rtl w:val="0"/>
          </w:rPr>
          <w:t xml:space="preserve">1</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 and intercepts (β</w:t>
        </w:r>
      </w:hyperlink>
      <w:hyperlink r:id="rId16">
        <w:r w:rsidDel="00000000" w:rsidR="00000000" w:rsidRPr="00000000">
          <w:rPr>
            <w:rFonts w:ascii="Times New Roman" w:cs="Times New Roman" w:eastAsia="Times New Roman" w:hAnsi="Times New Roman"/>
            <w:color w:val="1155cc"/>
            <w:sz w:val="24"/>
            <w:szCs w:val="24"/>
            <w:u w:val="single"/>
            <w:vertAlign w:val="subscript"/>
            <w:rtl w:val="0"/>
          </w:rPr>
          <w:t xml:space="preserve">0</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i w:val="1"/>
          <w:color w:val="98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your linear model trained from both losses?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Please explain the difference between gradient descent, mini-batch gradient descent, and stochastic gradient descent?</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All your codes should follow the </w:t>
      </w:r>
      <w:hyperlink r:id="rId19">
        <w:r w:rsidDel="00000000" w:rsidR="00000000" w:rsidRPr="00000000">
          <w:rPr>
            <w:rFonts w:ascii="Times New Roman" w:cs="Times New Roman" w:eastAsia="Times New Roman" w:hAnsi="Times New Roman"/>
            <w:color w:val="1155cc"/>
            <w:sz w:val="24"/>
            <w:szCs w:val="24"/>
            <w:u w:val="single"/>
            <w:rtl w:val="0"/>
          </w:rPr>
          <w:t xml:space="preserve">PEP8 coding style</w:t>
        </w:r>
      </w:hyperlink>
      <w:r w:rsidDel="00000000" w:rsidR="00000000" w:rsidRPr="00000000">
        <w:rPr>
          <w:rFonts w:ascii="Times New Roman" w:cs="Times New Roman" w:eastAsia="Times New Roman" w:hAnsi="Times New Roman"/>
          <w:sz w:val="24"/>
          <w:szCs w:val="24"/>
          <w:rtl w:val="0"/>
        </w:rPr>
        <w:t xml:space="preserve"> and with clear comments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b w:val="1"/>
          <w:sz w:val="28"/>
          <w:szCs w:val="28"/>
          <w:rtl w:val="0"/>
        </w:rPr>
        <w:t xml:space="preserve">Part. 2, Questions (30%):</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Suppose that we have three colored boxes R (red), B (blue), and G (green). Box R contains 3 apples, 4 oranges, and 3 guavas, box B contains 2 apples, 0 orange, and 2 guavas, and box G contains 12 apples, 4 oranges, and 4 guavas. If a box is chosen at random with probabilities p(R)=0.2, p(B)=0.4, p(G)=0.4, and a piece of fruit is removed from the box (with equal probability of selecting any of the items in the box), then what is the probability of selecting guava? If we observe that the selected fruit is in fact an apple, what is the probability that it came from the blue box?</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Using the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var[f] = E[(f(x) − E[f(x)])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show that </w:t>
      </w:r>
      <m:oMath>
        <m:r>
          <w:rPr>
            <w:rFonts w:ascii="Times New Roman" w:cs="Times New Roman" w:eastAsia="Times New Roman" w:hAnsi="Times New Roman"/>
            <w:sz w:val="24"/>
            <w:szCs w:val="24"/>
          </w:rPr>
          <m:t xml:space="preserve">var[f(x)]</m:t>
        </m:r>
      </m:oMath>
      <w:r w:rsidDel="00000000" w:rsidR="00000000" w:rsidRPr="00000000">
        <w:rPr>
          <w:rFonts w:ascii="Times New Roman" w:cs="Times New Roman" w:eastAsia="Times New Roman" w:hAnsi="Times New Roman"/>
          <w:sz w:val="24"/>
          <w:szCs w:val="24"/>
          <w:rtl w:val="0"/>
        </w:rPr>
        <w:t xml:space="preserve"> satisfies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var[f] = 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f(x)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E[f(x)]</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Consider two variables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with joint distribution </w:t>
      </w:r>
      <m:oMath>
        <m:r>
          <w:rPr>
            <w:rFonts w:ascii="Times New Roman" w:cs="Times New Roman" w:eastAsia="Times New Roman" w:hAnsi="Times New Roman"/>
            <w:sz w:val="24"/>
            <w:szCs w:val="24"/>
          </w:rPr>
          <m:t xml:space="preserve">p(x,y)</m:t>
        </m:r>
      </m:oMath>
      <w:r w:rsidDel="00000000" w:rsidR="00000000" w:rsidRPr="00000000">
        <w:rPr>
          <w:rFonts w:ascii="Times New Roman" w:cs="Times New Roman" w:eastAsia="Times New Roman" w:hAnsi="Times New Roman"/>
          <w:sz w:val="24"/>
          <w:szCs w:val="24"/>
          <w:rtl w:val="0"/>
        </w:rPr>
        <w:t xml:space="preserve">. Prove the following result</w:t>
      </w:r>
    </w:p>
    <w:p w:rsidR="00000000" w:rsidDel="00000000" w:rsidP="00000000" w:rsidRDefault="00000000" w:rsidRPr="00000000" w14:paraId="00000016">
      <w:pPr>
        <w:widowControl w:val="0"/>
        <w:spacing w:line="240"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E[x] = </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[x|y]]</m:t>
            </m:r>
          </m:e>
          <m:sub/>
        </m:sSub>
      </m:oMath>
      <w:r w:rsidDel="00000000" w:rsidR="00000000" w:rsidRPr="00000000">
        <w:rPr>
          <w:rtl w:val="0"/>
        </w:rPr>
      </w:r>
    </w:p>
    <w:p w:rsidR="00000000" w:rsidDel="00000000" w:rsidP="00000000" w:rsidRDefault="00000000" w:rsidRPr="00000000" w14:paraId="00000017">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[x|y]</m:t>
            </m:r>
          </m:e>
          <m:sub/>
        </m:sSub>
      </m:oMath>
      <w:r w:rsidDel="00000000" w:rsidR="00000000" w:rsidRPr="00000000">
        <w:rPr>
          <w:rFonts w:ascii="Times New Roman" w:cs="Times New Roman" w:eastAsia="Times New Roman" w:hAnsi="Times New Roman"/>
          <w:sz w:val="24"/>
          <w:szCs w:val="24"/>
          <w:rtl w:val="0"/>
        </w:rPr>
        <w:t xml:space="preserve"> denotes the expectation of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under the conditional </w:t>
      </w:r>
      <m:oMath>
        <m:r>
          <w:rPr>
            <w:rFonts w:ascii="Times New Roman" w:cs="Times New Roman" w:eastAsia="Times New Roman" w:hAnsi="Times New Roman"/>
            <w:sz w:val="24"/>
            <w:szCs w:val="24"/>
          </w:rPr>
          <m:t xml:space="preserve">p(x|y)</m:t>
        </m:r>
      </m:oMath>
      <w:r w:rsidDel="00000000" w:rsidR="00000000" w:rsidRPr="00000000">
        <w:rPr>
          <w:rFonts w:ascii="Times New Roman" w:cs="Times New Roman" w:eastAsia="Times New Roman" w:hAnsi="Times New Roman"/>
          <w:sz w:val="24"/>
          <w:szCs w:val="24"/>
          <w:rtl w:val="0"/>
        </w:rPr>
        <w:t xml:space="preserve">, with a similar notation for the conditional variance. </w:t>
      </w:r>
    </w:p>
    <w:p w:rsidR="00000000" w:rsidDel="00000000" w:rsidP="00000000" w:rsidRDefault="00000000" w:rsidRPr="00000000" w14:paraId="0000001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Please check the definitions of the expectation operator, the sum rule, and the product rule.</w:t>
      </w:r>
    </w:p>
    <w:sectPr>
      <w:headerReference r:id="rId20" w:type="default"/>
      <w:pgSz w:h="16834" w:w="11909"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matplotlib.org/" TargetMode="External"/><Relationship Id="rId10" Type="http://schemas.openxmlformats.org/officeDocument/2006/relationships/hyperlink" Target="https://miro.medium.com/max/1718/1*69r3IZNMnWPngwzbeSTz_Q.png" TargetMode="External"/><Relationship Id="rId13" Type="http://schemas.openxmlformats.org/officeDocument/2006/relationships/hyperlink" Target="https://miro.medium.com/max/2872/1*_TqRJ9SmwFzRigJhMiN2uw.png" TargetMode="External"/><Relationship Id="rId12" Type="http://schemas.openxmlformats.org/officeDocument/2006/relationships/hyperlink" Target="https://miro.medium.com/max/2872/1*_TqRJ9SmwFzRigJhMiN2uw.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ean_squared_error" TargetMode="External"/><Relationship Id="rId15" Type="http://schemas.openxmlformats.org/officeDocument/2006/relationships/hyperlink" Target="https://miro.medium.com/max/2872/1*_TqRJ9SmwFzRigJhMiN2uw.png" TargetMode="External"/><Relationship Id="rId14" Type="http://schemas.openxmlformats.org/officeDocument/2006/relationships/hyperlink" Target="https://miro.medium.com/max/2872/1*_TqRJ9SmwFzRigJhMiN2uw.png" TargetMode="External"/><Relationship Id="rId17" Type="http://schemas.openxmlformats.org/officeDocument/2006/relationships/hyperlink" Target="https://miro.medium.com/max/2872/1*_TqRJ9SmwFzRigJhMiN2uw.png" TargetMode="External"/><Relationship Id="rId16" Type="http://schemas.openxmlformats.org/officeDocument/2006/relationships/hyperlink" Target="https://miro.medium.com/max/2872/1*_TqRJ9SmwFzRigJhMiN2uw.png" TargetMode="External"/><Relationship Id="rId5" Type="http://schemas.openxmlformats.org/officeDocument/2006/relationships/styles" Target="styles.xml"/><Relationship Id="rId19" Type="http://schemas.openxmlformats.org/officeDocument/2006/relationships/hyperlink" Target="https://www.python.org/dev/peps/pep-0008/" TargetMode="External"/><Relationship Id="rId6" Type="http://schemas.openxmlformats.org/officeDocument/2006/relationships/hyperlink" Target="https://numpy.org/" TargetMode="External"/><Relationship Id="rId18" Type="http://schemas.openxmlformats.org/officeDocument/2006/relationships/hyperlink" Target="https://miro.medium.com/max/2872/1*_TqRJ9SmwFzRigJhMiN2uw.png" TargetMode="External"/><Relationship Id="rId7" Type="http://schemas.openxmlformats.org/officeDocument/2006/relationships/hyperlink" Target="https://github.com/NCTU-VRDL/CS_ILE5065/tree/main/HW1" TargetMode="External"/><Relationship Id="rId8" Type="http://schemas.openxmlformats.org/officeDocument/2006/relationships/hyperlink" Target="https://en.wikipedia.org/wiki/Mean_absolute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