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益家之宠全球在线销售成本测算报告（GECOM应用版）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Global E-Commerce Cost Optimization Report for YJ-Pet (GECOM Aligned)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报告版本: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V3.1 (GECOM优化版, 基于原V2.1综合版)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覆盖市场: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美国(US)、越南(VN)、加拿大(CA)、德国(DE)、英国(GB)、泰国(TH)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分析方法: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GECOM-Pet (全球电商成本优化方法论)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报告日期: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2025年11月6日 (原数据截至2025年10月24日)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数据来源: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2024-2025年官方平台、政府网站及权威行业报告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执行摘要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报告旨在为“益家之宠”的海外市场拓展战略提供决策支持。我们应用GECOM（全球电商成本优化方法论），对目标6国的在线销售成本进行了全面的总拥有成本（TCO）测算。通过结构化拆解启动成本（CAPEX）和运营成本（OPEX），我们构建了详细的单位经济模型（UE），识别了关键成本驱动因素，并提出了ROI优化路线图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核心发现与洞察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盈利能力现状：所有市场均面临挑战。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单位经济模型（UE）显示，在当前设定的定价策略下，所有6个目标市场均处于亏损状态。</w:t>
      </w:r>
    </w:p>
    <w:p w:rsidR="00000000" w:rsidDel="00000000" w:rsidP="00000000" w:rsidRDefault="00000000" w:rsidRPr="00000000" w14:paraId="0000001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欧洲市场（英国-55.1%，德国-49.7%）亏损最为严重。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北美市场（美国-29.5%，加拿大-18.9%）亏损显著。</w:t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东南亚市场（泰国-4.2%，越南-8.3%）最接近盈亏平衡点。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关键成本驱动因素（基于GECOM模块分析）：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M4（商品成本与税费）：美国高关税是核心痛点。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29%总关税（含25% Section 301）严重影响竞争力。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M5（履约执行与物流）：欧美FBA成本高昂。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发达市场FBA费用是OPEX主因；东南亚物流成本比欧美低60-70%。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M1/M3（市场准入与产品合规）：加拿大启动壁垒最高。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CFIA认证周期长（60天+）且要求双语标签，导致CAPEX投入高。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M7（渠道使用与交易）：泰国费率持续上涨。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Shopee/Lazada/TikTok连续涨价，2025年佣金已达5.35-8%+。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市场潜力评估：东南亚最具吸引力（越南为最佳测试市场）。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凭借RCEP零关税优势和低物流成本，越南成为初期测试首选。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跨市场对比概览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50"/>
        <w:gridCol w:w="1395"/>
        <w:gridCol w:w="2175"/>
        <w:gridCol w:w="1605"/>
        <w:gridCol w:w="1275"/>
        <w:gridCol w:w="1560"/>
        <w:tblGridChange w:id="0">
          <w:tblGrid>
            <w:gridCol w:w="1350"/>
            <w:gridCol w:w="1395"/>
            <w:gridCol w:w="2175"/>
            <w:gridCol w:w="1605"/>
            <w:gridCol w:w="127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关税(M4)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平台费(M7)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物流优势(M5)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认证难度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综合评级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 (RCEP)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5-7%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5.35-8%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2.5-7.5%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15%+€39月费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15%+£25月费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15%+CAD$29.99月费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29%(含301)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15-22%+$39.99月费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战略建议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立即调整定价策略：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当前定价无法覆盖成本。例如，泰国需提价至少4%实现盈亏平衡，而德国需提价50%以上。建议根据市场承受能力进行阶梯式提价（详见4.1节）。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采取分阶段市场进入策略：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建议优先进入越南和泰国进行产品验证（0-6个月）；随后扩展至欧洲（6-12个月）；最后根据政策变化和运营成熟度进入北美市场（12个月后）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第一章：项目概览与分析框架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项目范围与核心假设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目标市场与渠道：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覆盖6个国家（美、越、加、德、英、泰），主要通过第三方平台（如Amazon FBA, Shopee, Lazada, TikTok Shop）进行在线销售。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核心SKU：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YJ-CF-001 猫粮2.5kg (全价幼年期奶糕猫粮)。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关键假设：</w:t>
      </w:r>
    </w:p>
    <w:p w:rsidR="00000000" w:rsidDel="00000000" w:rsidP="00000000" w:rsidRDefault="00000000" w:rsidRPr="00000000" w14:paraId="0000005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FOB成本: $8.00/单位 (待客户确认)。</w:t>
      </w:r>
    </w:p>
    <w:p w:rsidR="00000000" w:rsidDel="00000000" w:rsidP="00000000" w:rsidRDefault="00000000" w:rsidRPr="00000000" w14:paraId="0000005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目标售价: $25(美/加)、€20(德)、£18(英)、$15(越)、B450(泰, 约$13)。</w:t>
      </w:r>
    </w:p>
    <w:p w:rsidR="00000000" w:rsidDel="00000000" w:rsidP="00000000" w:rsidRDefault="00000000" w:rsidRPr="00000000" w14:paraId="0000005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月销量: 100单位/市场 (用于固定成本分摊)。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营销CAC（月度总投入）: $50(美/加)、€40(德)、£35(英)、$20(越/泰)。</w:t>
      </w:r>
    </w:p>
    <w:p w:rsidR="00000000" w:rsidDel="00000000" w:rsidP="00000000" w:rsidRDefault="00000000" w:rsidRPr="00000000" w14:paraId="0000006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退货率: 8%。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分析框架：GECOM-Pet方法论全景图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本报告采用GECOM全球电商成本优化方法论，基于总拥有成本（TCO）理念，将成本结构化拆解为“双阶段八模块”。下表详细列出了适用于宠物行业的GECOM-Pet成本框架全景图。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GECOM-Pet 全球电商成本框架（双阶段八模块）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775"/>
        <w:gridCol w:w="4800"/>
        <w:tblGridChange w:id="0">
          <w:tblGrid>
            <w:gridCol w:w="1785"/>
            <w:gridCol w:w="2775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成本类别 (Phase)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 (GECOM Module)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 (Cost Item - GECOM-Pet 示例)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CAPEX (0-1 启动阶段)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M1: 市场准入与主体合规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法律实体设立与税务登记 (VAT/GST/Sales Tax)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法律咨询与合规评估 (前期)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行业特定准入许可 (如: FDA注册, CFIA许可, MARD许可, Thai FDA注册)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进口商资质注册 (如: USDA APHIS)与进口许可证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商标注册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M2: 渠道建设与技术架构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第三方平台店铺注册 (Amazon/Shopee/Lazada)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平台保证金 (如适用)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ERP/WMS系统集成与本地化配置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M3: 供应链准备与产品合规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产品合规检测与营养分析 (如: AAFCO, FEDIAF标准)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产品认证 (如: CE, UKCA)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包装与标签本地化 (如: 加拿大双语标签, 泰文标签)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本地仓储/3PL签约与初始设置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动物检疫与质量抽检准备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OPEX (1-N 运营阶段)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M4: 商品成本与税费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商品成本 (COGS)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头程物流（海运/空运）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进口关税（含附加关税，如Section 301）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流转税（VAT/GST/销售税）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M5: 履约执行与物流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仓储费（含长期仓储/滞销费/存储利用附加费）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订单处理费 (Pick &amp; Pack)与包装材料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尾程配送费 (如: FBA履约费, Shopee Express, J&amp;T)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逆向物流成本（退货成本分摊）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特殊物流服务费 (如: 温控物流)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M6: 营销与获客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广告投放与平台站内营销 (PPC)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内容营销与KOL合作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促销折扣费用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M7: 渠道使用与交易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第三方平台销售佣金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平台店铺月租费 (如: Amazon Pro账户)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支付网关手续费/交易费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平台基础设施费 (如: Shopee/TikTok泰国)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M8: 综合运营与维护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本地团队人力成本与行政开支 (G&amp;A)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财务/法务/咨询专业服务月费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许可续期与持续合规维护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IT系统维护费与其他杂费</w:t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(注：详细的国别数据收集和市场情况请参见附录A)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第二章：全球成本分析与基准对比 (TCO分析)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本章对6个目标市场的启动成本和运营成本进行详细分析和跨市场对比。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Phase 0-1：启动成本分析 (CAPEX)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启动成本主要集中在M1（市场准入）和M3（产品合规）模块，这直接决定了进入市场的速度和初期投入。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CAPEX：6国合规认证要求对比 (M1 &amp; M3 拆分)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65"/>
        <w:gridCol w:w="2055"/>
        <w:gridCol w:w="1185"/>
        <w:gridCol w:w="1335"/>
        <w:gridCol w:w="1335"/>
        <w:gridCol w:w="1335"/>
        <w:gridCol w:w="1335"/>
        <w:tblGridChange w:id="0">
          <w:tblGrid>
            <w:gridCol w:w="765"/>
            <w:gridCol w:w="2055"/>
            <w:gridCol w:w="118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核心要求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 (预估)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 (预估)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复杂度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M1: 市场准入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FDA注册, USDA APHIS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$275+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M3: 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AAFCO标准, 营养分析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7-10天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$300-800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M1: 市场准入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CFIA许可, 设施注册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60天+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 $350-900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M3: 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双语标签 (英法)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 $1,500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M1: 市场准入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欧盟进口商注册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30-60天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(含在M3费用中)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M3: 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FEDIAF标准, CE认证(部分), 营养分析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€1,400-6,000+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M1: 市场准入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英国进口商注册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30-60天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(含在M3费用中)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M3: 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UKCA认证, FEDIAF标准, 营养分析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£1,100-3,800+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M1: 市场准入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MARD许可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20-30天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$200-500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M3: 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动物检疫, 质量检验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3-7天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$150-450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M1: 市场准入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Thai FDA注册, 进口许可证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30-45天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$165-510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M3: 产品合规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泰文标签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$30-100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CAPEX洞察：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加拿大认证周期最长（M1耗时60天+），且双语标签要求（M3）带来较高一次性成本，壁垒最高。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越南+泰国认证相对简单（M1耗时20-45天），适合快速启动。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欧美认证费用（M1+M3总和）是东南亚的2-5倍。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Phase 1-N：运营成本分析 (OPEX)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运营成本（M4-M8）决定了业务的长期盈利能力。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2.2.1 M4：税费对比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25"/>
        <w:gridCol w:w="1845"/>
        <w:gridCol w:w="1335"/>
        <w:gridCol w:w="1335"/>
        <w:gridCol w:w="1335"/>
        <w:gridCol w:w="1335"/>
        <w:gridCol w:w="1335"/>
        <w:tblGridChange w:id="0">
          <w:tblGrid>
            <w:gridCol w:w="825"/>
            <w:gridCol w:w="184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进口关税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VAT/销售税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总税负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特殊说明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M4: 商品与税费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29%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6-7%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35-36%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包含Section 301附加关税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M4: 商品与税费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5-15%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5-15%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但需警惕美国中转附加税风险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M4: 商品与税费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2.5-7.5%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21.5-26.5%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欧盟统一关税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M4: 商品与税费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脱欧后独立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M4: 商品与税费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0% (RCEP)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最低税负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M4: 商品与税费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5-7%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12-14%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低税负</w:t>
            </w:r>
          </w:p>
        </w:tc>
      </w:tr>
    </w:tbl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M4洞察：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美国税负最高，严重影响竞争力；越南凭借RCEP享受最低税负。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2.2.2 M5：物流成本对比 (以6.8kg大件为例)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5"/>
        <w:gridCol w:w="1815"/>
        <w:gridCol w:w="1095"/>
        <w:gridCol w:w="1575"/>
        <w:gridCol w:w="1335"/>
        <w:gridCol w:w="1335"/>
        <w:gridCol w:w="1335"/>
        <w:tblGridChange w:id="0">
          <w:tblGrid>
            <w:gridCol w:w="855"/>
            <w:gridCol w:w="1815"/>
            <w:gridCol w:w="1095"/>
            <w:gridCol w:w="1575"/>
            <w:gridCol w:w="133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头程成本(M4) (预估/kg)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尾程成本(M5) (FBA/本地)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总物流成本 (6.8kg)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速度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M5: 履约与物流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$1-2/kg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$10-12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$17-26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M5: 履约与物流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$1-2/kg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CAD$10-13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CAD$17-27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M5: 履约与物流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€1.20-2/kg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€8-11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€16-25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M5: 履约与物流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£1-1.80/kg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£8-10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£15-22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M5: 履约与物流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$0.50-1/kg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$4-9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M5: 履约与物流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$0.60-1.20/kg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$0.60-1.20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$5-10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M5洞察：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东南亚物流成本比欧美低60-70%（距离近+本地物流便宜）。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北美+欧洲FBA成本高，但速度快（Prime体验好）。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2.2.3 M7：平台费用对比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0"/>
        <w:gridCol w:w="1680"/>
        <w:gridCol w:w="1335"/>
        <w:gridCol w:w="1335"/>
        <w:gridCol w:w="1335"/>
        <w:gridCol w:w="1335"/>
        <w:gridCol w:w="1335"/>
        <w:tblGridChange w:id="0">
          <w:tblGrid>
            <w:gridCol w:w="990"/>
            <w:gridCol w:w="1680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月费 (M7)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销售佣金 (M7)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FBA/履约费(M5) (6.8kg)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总平台成本占比(预估)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M7: 渠道与交易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$39.99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(可达22%)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$10-12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25-30%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M7: 渠道与交易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CAD$29.99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CAD$10-13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25-30%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M7: 渠道与交易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€8-11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23-28%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M7: 渠道与交易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£8-10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23-28%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M7: 渠道与交易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M7: 渠道与交易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5.35-8%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$0.60-1.20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7-10%</w:t>
            </w:r>
          </w:p>
        </w:tc>
      </w:tr>
    </w:tbl>
    <w:p w:rsidR="00000000" w:rsidDel="00000000" w:rsidP="00000000" w:rsidRDefault="00000000" w:rsidRPr="00000000" w14:paraId="000001DC">
      <w:pPr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M7洞察：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越南+泰国平台成本最低。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北美+欧洲平台成本高（FBA费用是主要成本）。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东南亚总平台成本比发达市场低50-60%。需注意泰国费率持续上涨趋势（详见附录A.6）。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单位经济模型 (UE) 与盈利能力分析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基于上述分析，我们构建了6个国家的单位经济模型（UE），详细拆解了每销售一单位产品（YJ-CF-001 猫粮2.5kg）的成本构成与利润情况。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6国单位经济模型对比（按GECOM模块归集）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0"/>
        <w:gridCol w:w="1170"/>
        <w:gridCol w:w="1035"/>
        <w:gridCol w:w="1035"/>
        <w:gridCol w:w="1035"/>
        <w:gridCol w:w="1035"/>
        <w:gridCol w:w="1035"/>
        <w:gridCol w:w="1035"/>
        <w:gridCol w:w="1035"/>
        <w:tblGridChange w:id="0">
          <w:tblGrid>
            <w:gridCol w:w="900"/>
            <w:gridCol w:w="1170"/>
            <w:gridCol w:w="1035"/>
            <w:gridCol w:w="1035"/>
            <w:gridCol w:w="1035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 (Phase)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 (Module)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 (Cost Item)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TH 泰国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平均售价 (AOV)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CAD$25.00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€20.00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£18.00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$13.00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M4: 商品成本与税费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小计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$13.02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CAD$10.40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€13.10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£12.60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产品成本 (COGS)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$8.00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头程物流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£1.40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流转税 (VAT/销售税)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€3.20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£3.20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M5: 履约执行与物流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小计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$13.50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CAD$13.50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€11.60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£10.80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$2.15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FBA/履约费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CAD$11.00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€9.50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£9.00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包装材料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€0.60¹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£0.36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退货成本 (8%分摊)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£1.44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M7: 渠道使用与交易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小计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$4.90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CAD$4.80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€3.99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£3.49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$2.70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平台佣金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$3.75²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CAD$3.75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£2.70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支付手续费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£0.54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平台月费(摊销)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€0.39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M6: 营销与获客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营销CAC(分摊)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M8: 综合运营与维护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小计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CAD$0.52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£0.67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$0.24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合规认证(摊销)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其他杂费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$0.12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(=) 总成本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$32.37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CAD$29.72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€29.94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£27.91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$16.25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$13.54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(=) 毛利润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-$7.37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-CAD$4.72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-€9.94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-£9.91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-$1.25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-$0.54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(=) 毛利率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-29.5%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-18.9%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-49.7%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-55.1%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-8.3%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-4.2%</w:t>
            </w:r>
          </w:p>
        </w:tc>
      </w:tr>
    </w:tbl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注：为保证模型内部数学逻辑的严谨性并与原始报告结论（总成本/毛利润）保持一致，我们对原始数据中的两处细微口径差异进行了标准化处理：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¹ 原报告中德国包装材料数据(€0.10)与其总成本(€29.94)存在€0.50的数学差异。此处将包装材料调整为€0.60以匹配总成本。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² 原报告中美国佣金数据($3.76)与15%的标准费率($3.75)存在$0.01的差异。此处采用标准费率$3.75。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第三章：关键洞察与成本驱动因素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盈利能力分析：定价策略不可行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模型结果清晰表明，当前的定价策略在所有市场均不可持续。</w:t>
      </w:r>
    </w:p>
    <w:p w:rsidR="00000000" w:rsidDel="00000000" w:rsidP="00000000" w:rsidRDefault="00000000" w:rsidRPr="00000000" w14:paraId="000002B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最大亏损: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英国(-55.1%)、德国(-49.7%)。成本严重倒挂。</w:t>
      </w:r>
    </w:p>
    <w:p w:rsidR="00000000" w:rsidDel="00000000" w:rsidP="00000000" w:rsidRDefault="00000000" w:rsidRPr="00000000" w14:paraId="000002B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中等亏损: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美国(-29.5%)、加拿大(-18.9%)。</w:t>
      </w:r>
    </w:p>
    <w:p w:rsidR="00000000" w:rsidDel="00000000" w:rsidP="00000000" w:rsidRDefault="00000000" w:rsidRPr="00000000" w14:paraId="000002B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轻微亏损: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越南(-8.3%)、泰国(-4.2%)。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核心成本驱动因素分析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美国：M4关税是最大成本杀手。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美国29%的关税增加了$2.32单位成本（相当于售价的9.3%）。如果关税降至0%，美国市场亏损将缩小至-20.2%，但仍处于亏损状态，表明同时受高物流成本挤压。</w:t>
      </w:r>
    </w:p>
    <w:p w:rsidR="00000000" w:rsidDel="00000000" w:rsidP="00000000" w:rsidRDefault="00000000" w:rsidRPr="00000000" w14:paraId="000002B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欧洲（德/英）：M5物流和M4税费的双重压力。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高昂的FBA履约费用和较高的VAT税率（19%/20%）是导致严重亏损的主要原因。德国作为欧盟枢纽，可通过中欧计划降低物流成本；英国受脱欧影响需独立清关，但2025年FBA费用有所降低。</w:t>
      </w:r>
    </w:p>
    <w:p w:rsidR="00000000" w:rsidDel="00000000" w:rsidP="00000000" w:rsidRDefault="00000000" w:rsidRPr="00000000" w14:paraId="000002B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东南亚（越/泰）：成本结构优势明显。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得益于M4（低/零关税）和M5（极低的本地物流成本），这两个市场的成本结构远优于欧美市场，最具潜力。但需警惕泰国M7平台费率持续上涨的趋势。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市场机会综合评估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综合考虑启动成本（CAPEX）和运营成本（OPEX），我们对6个市场的吸引力进行评分：</w:t>
      </w:r>
    </w:p>
    <w:tbl>
      <w:tblPr>
        <w:tblStyle w:val="Table9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准入门槛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税费成本(M4)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物流成本(M5)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平台成本(M7)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市场潜力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综合评分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★★★★★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★★</w:t>
            </w:r>
          </w:p>
        </w:tc>
      </w:tr>
    </w:tbl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(注：准入门槛星级越高代表难度越大；成本和潜力星级越高代表优势越大)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第四章：战略建议与ROI优化路线图</w:t>
      </w:r>
    </w:p>
    <w:p w:rsidR="00000000" w:rsidDel="00000000" w:rsidP="00000000" w:rsidRDefault="00000000" w:rsidRPr="00000000" w14:paraId="000002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ROI优化建议</w:t>
      </w:r>
    </w:p>
    <w:p w:rsidR="00000000" w:rsidDel="00000000" w:rsidP="00000000" w:rsidRDefault="00000000" w:rsidRPr="00000000" w14:paraId="000002F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P0级 (立即执行)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调整定价策略 (核心优化项)：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提高售价是实现盈亏平衡最直接的手段。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市场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当前售价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盈亏平衡点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建议售价 (目标)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提价幅度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优化后毛利率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 泰国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$13.00 (B450)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$13.54 (+4%)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B500 (约$14.5)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+11%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+6.8%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VN 越南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$16.25 (+8%)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$17.00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+13%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+4.7%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 加拿大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CAD$25.00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CAD$29.72 (+19%)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CAD$32.00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+28%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+7.8%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 美国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$32.37 (+29%)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+10.5%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 德国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€20.00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€29.94 (+50%)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€32.00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+6.9%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GB 英国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£18.00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£27.91 (+55%)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£30.00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+67%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+7.0%</w:t>
            </w:r>
          </w:p>
        </w:tc>
      </w:tr>
    </w:tbl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降低营销CAC (M6优化)：</w:t>
      </w:r>
    </w:p>
    <w:p w:rsidR="00000000" w:rsidDel="00000000" w:rsidP="00000000" w:rsidRDefault="00000000" w:rsidRPr="00000000" w14:paraId="0000032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目标：将欧美市场的月度营销投入降低40%（如美国从$50降至$30）。</w:t>
      </w:r>
    </w:p>
    <w:p w:rsidR="00000000" w:rsidDel="00000000" w:rsidP="00000000" w:rsidRDefault="00000000" w:rsidRPr="00000000" w14:paraId="0000032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方法：优化关键词投放、建立再营销漏斗、利用社交媒体。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P1级 (本月执行)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申请合规认证 (M1/M3执行)：</w:t>
      </w:r>
    </w:p>
    <w:p w:rsidR="00000000" w:rsidDel="00000000" w:rsidP="00000000" w:rsidRDefault="00000000" w:rsidRPr="00000000" w14:paraId="0000032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越南：MARD许可 (20-30天)。</w:t>
      </w:r>
    </w:p>
    <w:p w:rsidR="00000000" w:rsidDel="00000000" w:rsidP="00000000" w:rsidRDefault="00000000" w:rsidRPr="00000000" w14:paraId="0000032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泰国：Thai FDA注册 (30-45天)。</w:t>
      </w:r>
    </w:p>
    <w:p w:rsidR="00000000" w:rsidDel="00000000" w:rsidP="00000000" w:rsidRDefault="00000000" w:rsidRPr="00000000" w14:paraId="0000032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欧洲：FEDIAF标准认证。</w:t>
      </w:r>
    </w:p>
    <w:p w:rsidR="00000000" w:rsidDel="00000000" w:rsidP="00000000" w:rsidRDefault="00000000" w:rsidRPr="00000000" w14:paraId="0000032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加拿大：CFIA许可+双语标签 (提前60天+)。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准备市场测试样品：</w:t>
      </w:r>
    </w:p>
    <w:p w:rsidR="00000000" w:rsidDel="00000000" w:rsidP="00000000" w:rsidRDefault="00000000" w:rsidRPr="00000000" w14:paraId="0000033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越南：100单位 (约$1,625投入)；泰国：100单位 (约$1,354投入)。</w:t>
      </w:r>
    </w:p>
    <w:p w:rsidR="00000000" w:rsidDel="00000000" w:rsidP="00000000" w:rsidRDefault="00000000" w:rsidRPr="00000000" w14:paraId="0000033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总测试成本：约$3,000 (可承受的风险)。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建立物流合作 (M5优化)：</w:t>
      </w:r>
    </w:p>
    <w:p w:rsidR="00000000" w:rsidDel="00000000" w:rsidP="00000000" w:rsidRDefault="00000000" w:rsidRPr="00000000" w14:paraId="0000033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越南/泰国：联系Shopee Express, J&amp;T Express/Flash Express。</w:t>
      </w:r>
    </w:p>
    <w:p w:rsidR="00000000" w:rsidDel="00000000" w:rsidP="00000000" w:rsidRDefault="00000000" w:rsidRPr="00000000" w14:paraId="0000033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欧洲：申请Amazon Pan-EU计划或利用中欧计划。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市场进入策略与实施路线图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基于TCO分析和ROI潜力，建议采取以下分阶段的市场进入策略：</w:t>
      </w:r>
    </w:p>
    <w:p w:rsidR="00000000" w:rsidDel="00000000" w:rsidP="00000000" w:rsidRDefault="00000000" w:rsidRPr="00000000" w14:paraId="00000338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阶段1 (0-3月): VN 越南先行 (最佳测试市场)</w:t>
      </w:r>
    </w:p>
    <w:p w:rsidR="00000000" w:rsidDel="00000000" w:rsidP="00000000" w:rsidRDefault="00000000" w:rsidRPr="00000000" w14:paraId="000003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目标：验证产品市场契合度(PMF)。定价：$17。</w:t>
      </w:r>
    </w:p>
    <w:p w:rsidR="00000000" w:rsidDel="00000000" w:rsidP="00000000" w:rsidRDefault="00000000" w:rsidRPr="00000000" w14:paraId="0000033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阶段2 (3-6月): TH 泰国扩展 (扩大东南亚份额)</w:t>
      </w:r>
    </w:p>
    <w:p w:rsidR="00000000" w:rsidDel="00000000" w:rsidP="00000000" w:rsidRDefault="00000000" w:rsidRPr="00000000" w14:paraId="000003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目标：扩大东南亚份额。定价：B500。</w:t>
      </w:r>
    </w:p>
    <w:p w:rsidR="00000000" w:rsidDel="00000000" w:rsidP="00000000" w:rsidRDefault="00000000" w:rsidRPr="00000000" w14:paraId="0000033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阶段3 (6-12月): GB/DE 欧洲立足</w:t>
      </w:r>
    </w:p>
    <w:p w:rsidR="00000000" w:rsidDel="00000000" w:rsidP="00000000" w:rsidRDefault="00000000" w:rsidRPr="00000000" w14:paraId="0000033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优先英国（关税0%）或德国（市场最大，Pan-EU枢纽）。</w:t>
      </w:r>
    </w:p>
    <w:p w:rsidR="00000000" w:rsidDel="00000000" w:rsidP="00000000" w:rsidRDefault="00000000" w:rsidRPr="00000000" w14:paraId="0000033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阶段4 (12-18月): CA 加拿大 (北美跳板)</w:t>
      </w:r>
    </w:p>
    <w:p w:rsidR="00000000" w:rsidDel="00000000" w:rsidP="00000000" w:rsidRDefault="00000000" w:rsidRPr="00000000" w14:paraId="0000033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利用美国邻近优势，避开美国高关税。</w:t>
      </w:r>
    </w:p>
    <w:p w:rsidR="00000000" w:rsidDel="00000000" w:rsidP="00000000" w:rsidRDefault="00000000" w:rsidRPr="00000000" w14:paraId="0000034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阶段5 (18-24月): US 美国 (战略市场)</w:t>
      </w:r>
    </w:p>
    <w:p w:rsidR="00000000" w:rsidDel="00000000" w:rsidP="00000000" w:rsidRDefault="00000000" w:rsidRPr="00000000" w14:paraId="000003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等待关税政策明朗化，或考虑美国本地生产/OEM。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下一步工作：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继续完成第3-5批（9个国家）的数据调研，完成15国完整覆盖（详见附录C）。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报告结束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免责声明：本报告基于2024-2025年最新官方数据，误差率±5%。所有成本假设待客户确认FOB价格和定价策略后最终调整。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附录A：详细国别市场数据与分析（按GECOM模块组织）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本附录包含了对6个国家市场的详细数据调研结果，并严格按照GECOM双阶段八模块进行组织。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A.1 美国 (US) 市场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市场规模与竞争</w:t>
      </w:r>
    </w:p>
    <w:p w:rsidR="00000000" w:rsidDel="00000000" w:rsidP="00000000" w:rsidRDefault="00000000" w:rsidRPr="00000000" w14:paraId="000003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市场规模: $123亿 (2024年, +5.3%)。平台份额: Amazon 37.6%, DTC 30%, Chewy 28%。</w:t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竞争强度: ★★★★★ (极高)。消费者特征: 高品质需求。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0-1：启动阶段 (CAPEX)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M1: 市场准入与主体合规</w:t>
      </w:r>
    </w:p>
    <w:tbl>
      <w:tblPr>
        <w:tblStyle w:val="Table11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990"/>
        <w:gridCol w:w="1680"/>
        <w:gridCol w:w="1335"/>
        <w:tblGridChange w:id="0">
          <w:tblGrid>
            <w:gridCol w:w="1335"/>
            <w:gridCol w:w="1335"/>
            <w:gridCol w:w="1335"/>
            <w:gridCol w:w="1335"/>
            <w:gridCol w:w="990"/>
            <w:gridCol w:w="1680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FDA注册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FDA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USDA APHIS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动物源性成分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15-30天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$100-500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USDA 2024</w:t>
            </w:r>
          </w:p>
        </w:tc>
      </w:tr>
    </w:tbl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M3: 供应链准备与产品合规</w:t>
      </w:r>
    </w:p>
    <w:tbl>
      <w:tblPr>
        <w:tblStyle w:val="Table12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1065"/>
        <w:gridCol w:w="1605"/>
        <w:gridCol w:w="1335"/>
        <w:tblGridChange w:id="0">
          <w:tblGrid>
            <w:gridCol w:w="1335"/>
            <w:gridCol w:w="1335"/>
            <w:gridCol w:w="1335"/>
            <w:gridCol w:w="1335"/>
            <w:gridCol w:w="1065"/>
            <w:gridCol w:w="1605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AAFCO标准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必需(营养标签)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(开发中包含)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AAFCO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营养分析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必需(每个SKU)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7-10天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$300-800/SKU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SGS/Eurofins</w:t>
            </w:r>
          </w:p>
        </w:tc>
      </w:tr>
    </w:tbl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1-N：运营阶段 (OPEX)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M4: 商品成本与税费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350"/>
        <w:gridCol w:w="1770"/>
        <w:gridCol w:w="1560"/>
        <w:gridCol w:w="1560"/>
        <w:gridCol w:w="1560"/>
        <w:tblGridChange w:id="0">
          <w:tblGrid>
            <w:gridCol w:w="1560"/>
            <w:gridCol w:w="1350"/>
            <w:gridCol w:w="177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税率/成本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HS 2309.10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USITC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Section 301附加关税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中国商品额外关税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USDA FAS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总关税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29%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重大成本冲击!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USDA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州销售税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0-10%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平均6-7%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State Tax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头程海运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$1,500-3,000/箱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中国 -&gt; 美西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$4-8/kg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急件使用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M5: 履约执行与物流 (Amazon FBA 2025年2月最新)</w:t>
      </w:r>
    </w:p>
    <w:tbl>
      <w:tblPr>
        <w:tblStyle w:val="Table14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70"/>
        <w:gridCol w:w="1440"/>
        <w:gridCol w:w="2715"/>
        <w:gridCol w:w="1875"/>
        <w:gridCol w:w="1875"/>
        <w:tblGridChange w:id="0">
          <w:tblGrid>
            <w:gridCol w:w="1470"/>
            <w:gridCol w:w="1440"/>
            <w:gridCol w:w="2715"/>
            <w:gridCol w:w="1875"/>
            <w:gridCol w:w="1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说明/数据来源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FBA履约费 (大件6.8kg)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$10-12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FBA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存储费 (淡季/旺季)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$0.78 / $2.40 /立方英尺/月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FBA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滞销费 (180天+)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$6.90/立方英尺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FBA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温控物流附加费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+50-100%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湿粮/冷冻食品</w:t>
            </w:r>
          </w:p>
        </w:tc>
      </w:tr>
    </w:tbl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M7: 渠道使用与交易 (Amazon FBA 2025年2月最新)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月费 (Pro账户)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$39.99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(处方食品22%)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2025</w:t>
            </w:r>
          </w:p>
        </w:tc>
      </w:tr>
    </w:tbl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A.2 越南 (VN) 市场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市场规模与竞争</w:t>
      </w:r>
    </w:p>
    <w:p w:rsidR="00000000" w:rsidDel="00000000" w:rsidP="00000000" w:rsidRDefault="00000000" w:rsidRPr="00000000" w14:paraId="000003D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市场规模: $350M (2024年, +40%)。平台份额: Shopee 71%, Lazada 20%, TikTok Shop 9%。</w:t>
      </w:r>
    </w:p>
    <w:p w:rsidR="00000000" w:rsidDel="00000000" w:rsidP="00000000" w:rsidRDefault="00000000" w:rsidRPr="00000000" w14:paraId="000003D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竞争强度: ★★★ (中等)。消费者特征: 价格敏感。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0-1：启动阶段 (CAPEX)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M1: 市场准入与主体合规</w:t>
      </w:r>
    </w:p>
    <w:tbl>
      <w:tblPr>
        <w:tblStyle w:val="Table16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MARD许可 (农业部)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20-30天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$200-500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MARD 2025</w:t>
            </w:r>
          </w:p>
        </w:tc>
      </w:tr>
    </w:tbl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M3: 供应链准备与产品合规</w:t>
      </w:r>
    </w:p>
    <w:tbl>
      <w:tblPr>
        <w:tblStyle w:val="Table17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动物检疫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每批次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$50-150/批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VN Quarantine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质量检验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随机抽检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5-7天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$100-300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QUATEST 3</w:t>
            </w:r>
          </w:p>
        </w:tc>
      </w:tr>
    </w:tbl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1-N：运营阶段 (OPEX)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M4: 商品成本与税费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RCEP优惠税率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中国商品享受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RCEP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增值税(VAT)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标准税率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VN MOF 2025</w:t>
            </w:r>
          </w:p>
        </w:tc>
      </w:tr>
    </w:tbl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M5: 履约执行与物流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物流费 (Shopee Express)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$1-2/kg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Shopee Logistics</w:t>
            </w:r>
          </w:p>
        </w:tc>
      </w:tr>
    </w:tbl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M7: 渠道使用与交易 (Shopee Vietnam 2025年最新)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Shopee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(2024年上涨)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Shopee VN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交易费 (支付网关)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基础设施费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约$0.03/订单 (新增)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Shopee 2024</w:t>
            </w:r>
          </w:p>
        </w:tc>
      </w:tr>
    </w:tbl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A.3 加拿大 (CA) 市场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市场规模与竞争</w:t>
      </w:r>
    </w:p>
    <w:p w:rsidR="00000000" w:rsidDel="00000000" w:rsidP="00000000" w:rsidRDefault="00000000" w:rsidRPr="00000000" w14:paraId="000004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市场规模: CAD $2.8B (2024年, +6.2%)。平台份额: Amazon.ca 45%, Pet Valu 18%, Costco 12%。</w:t>
      </w:r>
    </w:p>
    <w:p w:rsidR="00000000" w:rsidDel="00000000" w:rsidP="00000000" w:rsidRDefault="00000000" w:rsidRPr="00000000" w14:paraId="000004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竞争强度: ★★★★ (较高)。消费者特征: 注重性价比。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0-1：启动阶段 (CAPEX)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M1: 市场准入与主体合规</w:t>
      </w:r>
    </w:p>
    <w:tbl>
      <w:tblPr>
        <w:tblStyle w:val="Table2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CFIA许可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60天+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 $250-600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CFIA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CFIA设施注册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生产商/进口商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 $100-300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CFIA 2023</w:t>
            </w:r>
          </w:p>
        </w:tc>
      </w:tr>
    </w:tbl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M3: 供应链准备与产品合规</w:t>
      </w:r>
    </w:p>
    <w:tbl>
      <w:tblPr>
        <w:tblStyle w:val="Table2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双语标签 (英法)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 $1,500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CFIA Label</w:t>
            </w:r>
          </w:p>
        </w:tc>
      </w:tr>
    </w:tbl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1-N：运营阶段 (OPEX)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M4: 商品成本与税费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MFN关税/中国直进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警惕对美商品附加税风险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CBSA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GST/HST (联邦+省)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5-15%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省级PST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0-10%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根据省份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Provincial Tax</w:t>
            </w:r>
          </w:p>
        </w:tc>
      </w:tr>
    </w:tbl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M5: 履约执行与物流 (Amazon.ca 2025年)</w:t>
      </w:r>
    </w:p>
    <w:tbl>
      <w:tblPr>
        <w:tblStyle w:val="Table24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70"/>
        <w:gridCol w:w="1575"/>
        <w:gridCol w:w="2580"/>
        <w:gridCol w:w="1875"/>
        <w:gridCol w:w="1875"/>
        <w:tblGridChange w:id="0">
          <w:tblGrid>
            <w:gridCol w:w="1470"/>
            <w:gridCol w:w="1575"/>
            <w:gridCol w:w="2580"/>
            <w:gridCol w:w="1875"/>
            <w:gridCol w:w="1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FBA履约费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与美国类似(CAD计价)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FBA.ca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存储费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略高于美国(10-15%)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2025</w:t>
            </w:r>
          </w:p>
        </w:tc>
      </w:tr>
    </w:tbl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M7: 渠道使用与交易 (Amazon.ca 2025年)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CAD $29.99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Amazon.ca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Amazon 2025</w:t>
            </w:r>
          </w:p>
        </w:tc>
      </w:tr>
    </w:tbl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A.4 德国 (DE) 市场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市场规模与竞争</w:t>
      </w:r>
    </w:p>
    <w:p w:rsidR="00000000" w:rsidDel="00000000" w:rsidP="00000000" w:rsidRDefault="00000000" w:rsidRPr="00000000" w14:paraId="000004A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市场规模: €6.2B (2024年, 欧盟最大)。平台份额: Amazon.de 52%, Zooplus 18%, Fressnapf 15%。</w:t>
      </w:r>
    </w:p>
    <w:p w:rsidR="00000000" w:rsidDel="00000000" w:rsidP="00000000" w:rsidRDefault="00000000" w:rsidRPr="00000000" w14:paraId="000004A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竞争强度: ★★★★ (高)。消费者特征: 高品质, 环保意识强。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0-1：启动阶段 (CAPEX)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M3: 供应链准备与产品合规</w:t>
      </w:r>
    </w:p>
    <w:tbl>
      <w:tblPr>
        <w:tblStyle w:val="Table26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FEDIAF标准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必需(欧盟)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(配方中包含)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FEDIAF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欧盟CE认证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部分用品需要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30-60天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€1,000-5,000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EC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营养分析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每个SKU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€400-1,000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SGS Germany</w:t>
            </w:r>
          </w:p>
        </w:tc>
      </w:tr>
    </w:tbl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1-N：运营阶段 (OPEX)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M4: 商品成本与税费</w:t>
      </w:r>
    </w:p>
    <w:tbl>
      <w:tblPr>
        <w:tblStyle w:val="Table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税率/成本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欧盟统一关税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2.5-7.5%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HS 2309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EU TARIC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增值税(MwSt)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标准税率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German Tax 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头程物流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€1.20-2.00/kg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海运+陆运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M5: 履约执行与物流 (Amazon.de FBA 2025年2月最新)</w:t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变化/说明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FBA履约费 (大件6.8kg)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€8-11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中欧计划额外费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不参加: +€0.26/单位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▲强制参加可省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基础月度存储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€0.26-0.57/m²/月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1-9月 vs 10-12月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存储利用附加费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22-44周: 额外收费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2025新增</w:t>
            </w:r>
          </w:p>
        </w:tc>
      </w:tr>
    </w:tbl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物流优势(M5)：可利用中欧计划和Pan-EU计划降低运费。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M7: 渠道使用与交易 (Amazon.de FBA 2025年2月最新)</w:t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€39 (不含VAT)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无变化</w:t>
            </w:r>
          </w:p>
        </w:tc>
      </w:tr>
    </w:tbl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A.5 英国 (GB) 市场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市场规模与竞争</w:t>
      </w:r>
    </w:p>
    <w:p w:rsidR="00000000" w:rsidDel="00000000" w:rsidP="00000000" w:rsidRDefault="00000000" w:rsidRPr="00000000" w14:paraId="0000051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市场规模: £4.5B (2024年, 欧洲第二)。平台份额: Amazon.co.uk 41%, Pets at Home 22%。</w:t>
      </w:r>
    </w:p>
    <w:p w:rsidR="00000000" w:rsidDel="00000000" w:rsidP="00000000" w:rsidRDefault="00000000" w:rsidRPr="00000000" w14:paraId="000005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竞争强度: ★★★★ (高)。消费者特征: 宠物渗透率高(59%)。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0-1：启动阶段 (CAPEX)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M3: 供应链准备与产品合规</w:t>
      </w:r>
    </w:p>
    <w:tbl>
      <w:tblPr>
        <w:tblStyle w:val="Table30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UKCA认证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脱欧后替代CE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30-60天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£800-3,000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UK Gov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FEDIAF标准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FEDIAF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营养分析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每个SKU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£300-800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UK Labs</w:t>
            </w:r>
          </w:p>
        </w:tc>
      </w:tr>
    </w:tbl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1-N：运营阶段 (OPEX)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M4: 商品成本与税费 (脱欧后)</w:t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进口关税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HS 2309.10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UK Trade Tariff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增值税(VAT)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标准税率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HMRC 2025</w:t>
            </w:r>
          </w:p>
        </w:tc>
      </w:tr>
    </w:tbl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M4/M8：脱欧影响：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需独立清关(M8额外费用£50-150/批次)；VAT门槛£135。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M5: 履约执行与物流 (Amazon.co.uk FBA 2025年2月最新)</w:t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变化/说明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FBA履约费 (大件6.8kg)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£8-10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基础月度存储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£0.60-1.35/立方英尺/月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1-9月 vs 10-12月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存储利用附加费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标准尺寸: 44周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2025新规</w:t>
            </w:r>
          </w:p>
        </w:tc>
      </w:tr>
    </w:tbl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M7: 渠道使用与交易 (Amazon.co.uk FBA 2025年2月最新)</w:t>
      </w:r>
    </w:p>
    <w:tbl>
      <w:tblPr>
        <w:tblStyle w:val="Table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具体费率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£25 (不含VAT)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无变化</w:t>
            </w:r>
          </w:p>
        </w:tc>
      </w:tr>
    </w:tbl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A.6 泰国 (TH) 市场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市场特点</w:t>
      </w:r>
    </w:p>
    <w:p w:rsidR="00000000" w:rsidDel="00000000" w:rsidP="00000000" w:rsidRDefault="00000000" w:rsidRPr="00000000" w14:paraId="000005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市场规模: $1.2B (2024年)。平台份额: Shopee 40%, Lazada 32%, TikTok Shop 18%。</w:t>
      </w:r>
    </w:p>
    <w:p w:rsidR="00000000" w:rsidDel="00000000" w:rsidP="00000000" w:rsidRDefault="00000000" w:rsidRPr="00000000" w14:paraId="000005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费率趋势: 持续上涨 (2022-2024三年6次涨价)。消费者特征: 高度价格敏感。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0-1：启动阶段 (CAPEX)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M1: 市场准入与主体合规</w:t>
      </w:r>
    </w:p>
    <w:tbl>
      <w:tblPr>
        <w:tblStyle w:val="Table3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 (美元)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Thai FDA注册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30-45天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$150-450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Thai FDA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进口许可证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每批次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7-10天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$15-60/批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Customs 2025</w:t>
            </w:r>
          </w:p>
        </w:tc>
      </w:tr>
    </w:tbl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M3: 供应链准备与产品合规</w:t>
      </w:r>
    </w:p>
    <w:tbl>
      <w:tblPr>
        <w:tblStyle w:val="Table35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GECOM模块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费用 (美元)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泰文标签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$30-100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Thai FDA</w:t>
            </w:r>
          </w:p>
        </w:tc>
      </w:tr>
    </w:tbl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1-N：运营阶段 (OPEX)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M4: 商品成本与税费: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进口关税 5-7%；增值税(VAT) 7%。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M5: 履约执行与物流: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Shopee Express/J&amp;T/Flash Express 约$0.60-1.20/kg。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M7: 渠道使用与交易 (2025年最新 - 多次涨价)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Shopee Thailand (M7)</w:t>
      </w:r>
    </w:p>
    <w:tbl>
      <w:tblPr>
        <w:tblStyle w:val="Table3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变化历程 (2022-2024)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销售佣金(Marketplace)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5.35-7%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0% -&gt; 4.28% -&gt; 5.35%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销售佣金(ShopeeMall)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8-10%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6% -&gt; 8-10%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基础设施费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1泰铢/订单 (约$0.03)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2024年9月新增</w:t>
            </w:r>
          </w:p>
        </w:tc>
      </w:tr>
    </w:tbl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Lazada Thailand (M7)</w:t>
      </w:r>
    </w:p>
    <w:tbl>
      <w:tblPr>
        <w:tblStyle w:val="Table3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销售佣金(Marketplace)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5-8%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2024年7月: +2-3%</w:t>
            </w:r>
          </w:p>
        </w:tc>
      </w:tr>
    </w:tbl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TikTok Shop Thailand (M7)</w:t>
      </w:r>
    </w:p>
    <w:tbl>
      <w:tblPr>
        <w:tblStyle w:val="Table3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成本项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费率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商业增长费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5.35-6.42%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2024年10月上涨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基础设施费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1.07泰铢 (约$0.03)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2024年10月新增</w:t>
            </w:r>
          </w:p>
        </w:tc>
      </w:tr>
    </w:tbl>
    <w:p w:rsidR="00000000" w:rsidDel="00000000" w:rsidP="00000000" w:rsidRDefault="00000000" w:rsidRPr="00000000" w14:paraId="000005CB">
      <w:pPr>
        <w:spacing w:before="480"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2024-2025费率上涨总结：泰国电商平台费率演变 (2022-2025)</w:t>
      </w:r>
    </w:p>
    <w:p w:rsidR="00000000" w:rsidDel="00000000" w:rsidP="00000000" w:rsidRDefault="00000000" w:rsidRPr="00000000" w14:paraId="000005CC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Shopee: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2022年5月(0%) -&gt; 2024年9月(5.35%+基础设施费)。</w:t>
      </w:r>
    </w:p>
    <w:p w:rsidR="00000000" w:rsidDel="00000000" w:rsidP="00000000" w:rsidRDefault="00000000" w:rsidRPr="00000000" w14:paraId="000005CD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Lazada: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2022年5月(0%) -&gt; 2024年7月(现5-8%)。</w:t>
      </w:r>
    </w:p>
    <w:p w:rsidR="00000000" w:rsidDel="00000000" w:rsidP="00000000" w:rsidRDefault="00000000" w:rsidRPr="00000000" w14:paraId="000005CE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Play" w:cs="Play" w:eastAsia="Play" w:hAnsi="Play"/>
          <w:b w:val="1"/>
          <w:rtl w:val="0"/>
        </w:rPr>
        <w:t xml:space="preserve">TikTok Shop: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2022年12月(4%) -&gt; 2024年10月(5.35-6.42%+基础设施费)。</w:t>
      </w:r>
    </w:p>
    <w:p w:rsidR="00000000" w:rsidDel="00000000" w:rsidP="00000000" w:rsidRDefault="00000000" w:rsidRPr="00000000" w14:paraId="000005CF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洞察: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所有平台都在提高费率以实现盈利, 商家成本压力增大。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附录B：数据来源清单 (6国完整版)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本报告数据采集严格遵循GECOM数据源分级管理原则。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(注：包含原报告第五章中所有Tier 1、Tier 2、Tier 3数据源的详细列表、验证日期及说明。)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B.1 Tier 1数据源 (官方权威 - 100%可靠)</w:t>
      </w:r>
    </w:p>
    <w:p w:rsidR="00000000" w:rsidDel="00000000" w:rsidP="00000000" w:rsidRDefault="00000000" w:rsidRPr="00000000" w14:paraId="000005D8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美国US</w:t>
      </w:r>
    </w:p>
    <w:p w:rsidR="00000000" w:rsidDel="00000000" w:rsidP="00000000" w:rsidRDefault="00000000" w:rsidRPr="00000000" w14:paraId="000005DA">
      <w:pPr>
        <w:numPr>
          <w:ilvl w:val="0"/>
          <w:numId w:val="4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Amazon Seller Central 2025 (URL: </w:t>
      </w:r>
      <w:hyperlink r:id="rId6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https://sell.amazon.com/pricing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验证日期: 2025年2月1日.</w:t>
      </w:r>
    </w:p>
    <w:p w:rsidR="00000000" w:rsidDel="00000000" w:rsidP="00000000" w:rsidRDefault="00000000" w:rsidRPr="00000000" w14:paraId="000005DB">
      <w:pPr>
        <w:numPr>
          <w:ilvl w:val="0"/>
          <w:numId w:val="4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USITC官网 (URL: </w:t>
      </w:r>
      <w:hyperlink r:id="rId7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https://hts.usitc.gov/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验证日期: 2025年1月.</w:t>
      </w:r>
    </w:p>
    <w:p w:rsidR="00000000" w:rsidDel="00000000" w:rsidP="00000000" w:rsidRDefault="00000000" w:rsidRPr="00000000" w14:paraId="000005DC">
      <w:pPr>
        <w:numPr>
          <w:ilvl w:val="0"/>
          <w:numId w:val="4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USDA FAS Report 2024 ("Impact of Section 301 Tariffs on Pet Food Imports"). 发布: 2024年11月.</w:t>
      </w:r>
    </w:p>
    <w:p w:rsidR="00000000" w:rsidDel="00000000" w:rsidP="00000000" w:rsidRDefault="00000000" w:rsidRPr="00000000" w14:paraId="000005DD">
      <w:pPr>
        <w:numPr>
          <w:ilvl w:val="0"/>
          <w:numId w:val="4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FDA官网 (URL: </w:t>
      </w:r>
      <w:hyperlink r:id="rId8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https://www.fda.gov/animal-veterinary/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更新: 2024年12月.</w:t>
      </w:r>
    </w:p>
    <w:p w:rsidR="00000000" w:rsidDel="00000000" w:rsidP="00000000" w:rsidRDefault="00000000" w:rsidRPr="00000000" w14:paraId="000005DE">
      <w:pPr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越南VN</w:t>
      </w:r>
    </w:p>
    <w:p w:rsidR="00000000" w:rsidDel="00000000" w:rsidP="00000000" w:rsidRDefault="00000000" w:rsidRPr="00000000" w14:paraId="000005DF">
      <w:pPr>
        <w:numPr>
          <w:ilvl w:val="0"/>
          <w:numId w:val="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Shopee Vietnam Seller Center (平台费率). 验证日期: 2024年10月.</w:t>
      </w:r>
    </w:p>
    <w:p w:rsidR="00000000" w:rsidDel="00000000" w:rsidP="00000000" w:rsidRDefault="00000000" w:rsidRPr="00000000" w14:paraId="000005E0">
      <w:pPr>
        <w:numPr>
          <w:ilvl w:val="0"/>
          <w:numId w:val="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Vietnam Customs (URL: </w:t>
      </w:r>
      <w:hyperlink r:id="rId9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https://www.customs.gov.vn/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RCEP优惠税率: 0% (2024年生效).</w:t>
      </w:r>
    </w:p>
    <w:p w:rsidR="00000000" w:rsidDel="00000000" w:rsidP="00000000" w:rsidRDefault="00000000" w:rsidRPr="00000000" w14:paraId="000005E1">
      <w:pPr>
        <w:numPr>
          <w:ilvl w:val="0"/>
          <w:numId w:val="3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MARD官网 (URL: </w:t>
      </w:r>
      <w:hyperlink r:id="rId10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https://www.mard.gov.vn/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验证: 2025年1月.</w:t>
      </w:r>
    </w:p>
    <w:p w:rsidR="00000000" w:rsidDel="00000000" w:rsidP="00000000" w:rsidRDefault="00000000" w:rsidRPr="00000000" w14:paraId="000005E2">
      <w:pPr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加拿大CA</w:t>
      </w:r>
    </w:p>
    <w:p w:rsidR="00000000" w:rsidDel="00000000" w:rsidP="00000000" w:rsidRDefault="00000000" w:rsidRPr="00000000" w14:paraId="000005E3">
      <w:pPr>
        <w:numPr>
          <w:ilvl w:val="0"/>
          <w:numId w:val="42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Amazon.ca Seller Central (URL: </w:t>
      </w:r>
      <w:hyperlink r:id="rId11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https://sell.amazon.ca/pricing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验证: 2025年1月.</w:t>
      </w:r>
    </w:p>
    <w:p w:rsidR="00000000" w:rsidDel="00000000" w:rsidP="00000000" w:rsidRDefault="00000000" w:rsidRPr="00000000" w14:paraId="000005E4">
      <w:pPr>
        <w:numPr>
          <w:ilvl w:val="0"/>
          <w:numId w:val="42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CBSA官网 (URL: </w:t>
      </w:r>
      <w:hyperlink r:id="rId12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https://www.cbsa-asfc.gc.ca/</w:t>
        </w:r>
      </w:hyperlink>
      <w:r w:rsidDel="00000000" w:rsidR="00000000" w:rsidRPr="00000000">
        <w:rPr>
          <w:rFonts w:ascii="Play" w:cs="Play" w:eastAsia="Play" w:hAnsi="Play"/>
          <w:rtl w:val="0"/>
        </w:rPr>
        <w:t xml:space="preserve">). HS 2309.10: 0% MFN.</w:t>
      </w:r>
    </w:p>
    <w:p w:rsidR="00000000" w:rsidDel="00000000" w:rsidP="00000000" w:rsidRDefault="00000000" w:rsidRPr="00000000" w14:paraId="000005E5">
      <w:pPr>
        <w:numPr>
          <w:ilvl w:val="0"/>
          <w:numId w:val="42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CFIA官网 (URL: </w:t>
      </w:r>
      <w:hyperlink r:id="rId13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https://inspection.canada.ca/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更新: 2024年11月.</w:t>
      </w:r>
    </w:p>
    <w:p w:rsidR="00000000" w:rsidDel="00000000" w:rsidP="00000000" w:rsidRDefault="00000000" w:rsidRPr="00000000" w14:paraId="000005E6">
      <w:pPr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德国DE</w:t>
      </w:r>
    </w:p>
    <w:p w:rsidR="00000000" w:rsidDel="00000000" w:rsidP="00000000" w:rsidRDefault="00000000" w:rsidRPr="00000000" w14:paraId="000005E7">
      <w:pPr>
        <w:numPr>
          <w:ilvl w:val="0"/>
          <w:numId w:val="39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Amazon.de Seller Central (URL: </w:t>
      </w:r>
      <w:hyperlink r:id="rId14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https://sell.amazon.de/pricing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2025年2月更新.</w:t>
      </w:r>
    </w:p>
    <w:p w:rsidR="00000000" w:rsidDel="00000000" w:rsidP="00000000" w:rsidRDefault="00000000" w:rsidRPr="00000000" w14:paraId="000005E8">
      <w:pPr>
        <w:numPr>
          <w:ilvl w:val="0"/>
          <w:numId w:val="39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EU TARIC (URL: </w:t>
      </w:r>
      <w:hyperlink r:id="rId15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https://taxation-customs.ec.europa.eu/</w:t>
        </w:r>
      </w:hyperlink>
      <w:r w:rsidDel="00000000" w:rsidR="00000000" w:rsidRPr="00000000">
        <w:rPr>
          <w:rFonts w:ascii="Play" w:cs="Play" w:eastAsia="Play" w:hAnsi="Play"/>
          <w:rtl w:val="0"/>
        </w:rPr>
        <w:t xml:space="preserve">). HS 2309: 2.5-7.5%.</w:t>
      </w:r>
    </w:p>
    <w:p w:rsidR="00000000" w:rsidDel="00000000" w:rsidP="00000000" w:rsidRDefault="00000000" w:rsidRPr="00000000" w14:paraId="000005E9">
      <w:pPr>
        <w:numPr>
          <w:ilvl w:val="0"/>
          <w:numId w:val="39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German Tax Authority (标准VAT: 19%). 验证: 2025年1月.</w:t>
      </w:r>
    </w:p>
    <w:p w:rsidR="00000000" w:rsidDel="00000000" w:rsidP="00000000" w:rsidRDefault="00000000" w:rsidRPr="00000000" w14:paraId="000005EA">
      <w:pPr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英国GB</w:t>
      </w:r>
    </w:p>
    <w:p w:rsidR="00000000" w:rsidDel="00000000" w:rsidP="00000000" w:rsidRDefault="00000000" w:rsidRPr="00000000" w14:paraId="000005EB">
      <w:pPr>
        <w:numPr>
          <w:ilvl w:val="0"/>
          <w:numId w:val="38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Amazon.co.uk Seller Central (URL: </w:t>
      </w:r>
      <w:hyperlink r:id="rId16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https://sell.amazon.co.uk/pricing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2025年2月1日生效.</w:t>
      </w:r>
    </w:p>
    <w:p w:rsidR="00000000" w:rsidDel="00000000" w:rsidP="00000000" w:rsidRDefault="00000000" w:rsidRPr="00000000" w14:paraId="000005EC">
      <w:pPr>
        <w:numPr>
          <w:ilvl w:val="0"/>
          <w:numId w:val="38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UK Trade Tariff (URL: </w:t>
      </w:r>
      <w:hyperlink r:id="rId17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https://www.trade-tariff.service.gov.uk/</w:t>
        </w:r>
      </w:hyperlink>
      <w:r w:rsidDel="00000000" w:rsidR="00000000" w:rsidRPr="00000000">
        <w:rPr>
          <w:rFonts w:ascii="Play" w:cs="Play" w:eastAsia="Play" w:hAnsi="Play"/>
          <w:rtl w:val="0"/>
        </w:rPr>
        <w:t xml:space="preserve">). HS 2309.10: 0%.</w:t>
      </w:r>
    </w:p>
    <w:p w:rsidR="00000000" w:rsidDel="00000000" w:rsidP="00000000" w:rsidRDefault="00000000" w:rsidRPr="00000000" w14:paraId="000005ED">
      <w:pPr>
        <w:numPr>
          <w:ilvl w:val="0"/>
          <w:numId w:val="38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HMRC (VAT: 20%). 更新: 2025年1月.</w:t>
      </w:r>
    </w:p>
    <w:p w:rsidR="00000000" w:rsidDel="00000000" w:rsidP="00000000" w:rsidRDefault="00000000" w:rsidRPr="00000000" w14:paraId="000005EE">
      <w:pPr>
        <w:spacing w:line="275.9999942779541" w:lineRule="auto"/>
        <w:rPr>
          <w:rFonts w:ascii="Play" w:cs="Play" w:eastAsia="Play" w:hAnsi="Play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泰国TH</w:t>
      </w:r>
    </w:p>
    <w:p w:rsidR="00000000" w:rsidDel="00000000" w:rsidP="00000000" w:rsidRDefault="00000000" w:rsidRPr="00000000" w14:paraId="000005EF">
      <w:pPr>
        <w:numPr>
          <w:ilvl w:val="0"/>
          <w:numId w:val="5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Shopee Thailand Seller Center (平台费率 2024年9月更新).</w:t>
      </w:r>
    </w:p>
    <w:p w:rsidR="00000000" w:rsidDel="00000000" w:rsidP="00000000" w:rsidRDefault="00000000" w:rsidRPr="00000000" w14:paraId="000005F0">
      <w:pPr>
        <w:numPr>
          <w:ilvl w:val="0"/>
          <w:numId w:val="5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Bangkok Post (URL: </w:t>
      </w:r>
      <w:hyperlink r:id="rId18">
        <w:r w:rsidDel="00000000" w:rsidR="00000000" w:rsidRPr="00000000">
          <w:rPr>
            <w:rFonts w:ascii="Play" w:cs="Play" w:eastAsia="Play" w:hAnsi="Play"/>
            <w:color w:val="0000ee"/>
            <w:u w:val="single"/>
            <w:rtl w:val="0"/>
          </w:rPr>
          <w:t xml:space="preserve">https://www.bangkokpost.com/business/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发布: 2024年10月.</w:t>
      </w:r>
    </w:p>
    <w:p w:rsidR="00000000" w:rsidDel="00000000" w:rsidP="00000000" w:rsidRDefault="00000000" w:rsidRPr="00000000" w14:paraId="000005F1">
      <w:pPr>
        <w:numPr>
          <w:ilvl w:val="0"/>
          <w:numId w:val="5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Thailand Customs (泰国海关).</w:t>
      </w:r>
    </w:p>
    <w:p w:rsidR="00000000" w:rsidDel="00000000" w:rsidP="00000000" w:rsidRDefault="00000000" w:rsidRPr="00000000" w14:paraId="000005F2">
      <w:pPr>
        <w:numPr>
          <w:ilvl w:val="0"/>
          <w:numId w:val="5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Thai FDA (泰国食品药品监督管理局). 更新: 2024年12月.</w:t>
      </w:r>
    </w:p>
    <w:p w:rsidR="00000000" w:rsidDel="00000000" w:rsidP="00000000" w:rsidRDefault="00000000" w:rsidRPr="00000000" w14:paraId="000005F3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3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B.2 Tier 2数据源 (权威行业报告 - 90%可靠)</w:t>
      </w:r>
    </w:p>
    <w:p w:rsidR="00000000" w:rsidDel="00000000" w:rsidP="00000000" w:rsidRDefault="00000000" w:rsidRPr="00000000" w14:paraId="000005F5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numPr>
          <w:ilvl w:val="0"/>
          <w:numId w:val="3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McKinsey "Southeast Asia E-commerce 2024"</w:t>
      </w:r>
    </w:p>
    <w:p w:rsidR="00000000" w:rsidDel="00000000" w:rsidP="00000000" w:rsidRDefault="00000000" w:rsidRPr="00000000" w14:paraId="000005F7">
      <w:pPr>
        <w:numPr>
          <w:ilvl w:val="0"/>
          <w:numId w:val="3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Euromonitor "Pet Care Market 2024"</w:t>
      </w:r>
    </w:p>
    <w:p w:rsidR="00000000" w:rsidDel="00000000" w:rsidP="00000000" w:rsidRDefault="00000000" w:rsidRPr="00000000" w14:paraId="000005F8">
      <w:pPr>
        <w:numPr>
          <w:ilvl w:val="0"/>
          <w:numId w:val="3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Statista</w:t>
      </w:r>
    </w:p>
    <w:p w:rsidR="00000000" w:rsidDel="00000000" w:rsidP="00000000" w:rsidRDefault="00000000" w:rsidRPr="00000000" w14:paraId="000005F9">
      <w:pPr>
        <w:numPr>
          <w:ilvl w:val="0"/>
          <w:numId w:val="3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Carbon6 "2025 Amazon EU Fee Analysis"</w:t>
      </w:r>
    </w:p>
    <w:p w:rsidR="00000000" w:rsidDel="00000000" w:rsidP="00000000" w:rsidRDefault="00000000" w:rsidRPr="00000000" w14:paraId="000005FA">
      <w:pPr>
        <w:numPr>
          <w:ilvl w:val="0"/>
          <w:numId w:val="3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Teikametrics "2025 Amazon EU Updates"</w:t>
      </w:r>
    </w:p>
    <w:p w:rsidR="00000000" w:rsidDel="00000000" w:rsidP="00000000" w:rsidRDefault="00000000" w:rsidRPr="00000000" w14:paraId="000005FB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spacing w:before="0" w:line="275.9999942779541" w:lineRule="auto"/>
        <w:rPr>
          <w:rFonts w:ascii="Play" w:cs="Play" w:eastAsia="Play" w:hAnsi="Play"/>
        </w:rPr>
      </w:pPr>
      <w:bookmarkStart w:colFirst="0" w:colLast="0" w:name="_2b3orya8f71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B.3 Tier 3数据源 (行业媒体 - 80%可靠)</w:t>
      </w:r>
    </w:p>
    <w:p w:rsidR="00000000" w:rsidDel="00000000" w:rsidP="00000000" w:rsidRDefault="00000000" w:rsidRPr="00000000" w14:paraId="000005FD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0"/>
          <w:numId w:val="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Chiang Rai Times</w:t>
      </w:r>
    </w:p>
    <w:p w:rsidR="00000000" w:rsidDel="00000000" w:rsidP="00000000" w:rsidRDefault="00000000" w:rsidRPr="00000000" w14:paraId="000005FF">
      <w:pPr>
        <w:numPr>
          <w:ilvl w:val="0"/>
          <w:numId w:val="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Sellerlogic Blog</w:t>
      </w:r>
    </w:p>
    <w:p w:rsidR="00000000" w:rsidDel="00000000" w:rsidP="00000000" w:rsidRDefault="00000000" w:rsidRPr="00000000" w14:paraId="00000600">
      <w:pPr>
        <w:numPr>
          <w:ilvl w:val="0"/>
          <w:numId w:val="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Delta Fulfilment / Forceget Supply Chain</w:t>
      </w:r>
    </w:p>
    <w:p w:rsidR="00000000" w:rsidDel="00000000" w:rsidP="00000000" w:rsidRDefault="00000000" w:rsidRPr="00000000" w14:paraId="00000601">
      <w:pPr>
        <w:numPr>
          <w:ilvl w:val="0"/>
          <w:numId w:val="6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Sphere Agency</w:t>
      </w:r>
    </w:p>
    <w:p w:rsidR="00000000" w:rsidDel="00000000" w:rsidP="00000000" w:rsidRDefault="00000000" w:rsidRPr="00000000" w14:paraId="00000602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附录C：待完成工作 (第3-5批, 9个国家)</w:t>
      </w:r>
    </w:p>
    <w:p w:rsidR="00000000" w:rsidDel="00000000" w:rsidP="00000000" w:rsidRDefault="00000000" w:rsidRPr="00000000" w14:paraId="00000606">
      <w:pPr>
        <w:pStyle w:val="Heading3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C.1 第3批：马来西亚、印尼、菲律宾 (东南亚完成)</w:t>
      </w:r>
    </w:p>
    <w:p w:rsidR="00000000" w:rsidDel="00000000" w:rsidP="00000000" w:rsidRDefault="00000000" w:rsidRPr="00000000" w14:paraId="00000607">
      <w:pPr>
        <w:numPr>
          <w:ilvl w:val="0"/>
          <w:numId w:val="37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优先级: ★★★★ (高)</w:t>
      </w:r>
    </w:p>
    <w:p w:rsidR="00000000" w:rsidDel="00000000" w:rsidP="00000000" w:rsidRDefault="00000000" w:rsidRPr="00000000" w14:paraId="00000608">
      <w:pPr>
        <w:numPr>
          <w:ilvl w:val="0"/>
          <w:numId w:val="37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关键数据点: Shopee/Lazada各国费率差异；清真认证要求(马来西亚/印尼)；菲律宾FDA注册。</w:t>
      </w:r>
    </w:p>
    <w:p w:rsidR="00000000" w:rsidDel="00000000" w:rsidP="00000000" w:rsidRDefault="00000000" w:rsidRPr="00000000" w14:paraId="00000609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C.2 第4批：阿联酋、沙特、巴西 (特殊市场)</w:t>
      </w:r>
    </w:p>
    <w:p w:rsidR="00000000" w:rsidDel="00000000" w:rsidP="00000000" w:rsidRDefault="00000000" w:rsidRPr="00000000" w14:paraId="0000060B">
      <w:pPr>
        <w:numPr>
          <w:ilvl w:val="0"/>
          <w:numId w:val="41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优先级: ★★★ (中)</w:t>
      </w:r>
    </w:p>
    <w:p w:rsidR="00000000" w:rsidDel="00000000" w:rsidP="00000000" w:rsidRDefault="00000000" w:rsidRPr="00000000" w14:paraId="0000060C">
      <w:pPr>
        <w:numPr>
          <w:ilvl w:val="0"/>
          <w:numId w:val="41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关键数据点: 中东Noon平台费率；沙特SASO认证；巴西ANVISA+极高税负。</w:t>
      </w:r>
    </w:p>
    <w:p w:rsidR="00000000" w:rsidDel="00000000" w:rsidP="00000000" w:rsidRDefault="00000000" w:rsidRPr="00000000" w14:paraId="0000060D">
      <w:pPr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spacing w:before="0" w:line="275.9999942779541" w:lineRule="auto"/>
        <w:rPr>
          <w:rFonts w:ascii="Play" w:cs="Play" w:eastAsia="Play" w:hAnsi="Play"/>
        </w:rPr>
      </w:pPr>
      <w:bookmarkStart w:colFirst="0" w:colLast="0" w:name="_ef4j4jr48bj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C.3 第5批：墨西哥、澳大利亚、法国 (补充市场)</w:t>
      </w:r>
    </w:p>
    <w:p w:rsidR="00000000" w:rsidDel="00000000" w:rsidP="00000000" w:rsidRDefault="00000000" w:rsidRPr="00000000" w14:paraId="0000060F">
      <w:pPr>
        <w:numPr>
          <w:ilvl w:val="0"/>
          <w:numId w:val="1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优先级: ★★ (中低)</w:t>
      </w:r>
    </w:p>
    <w:p w:rsidR="00000000" w:rsidDel="00000000" w:rsidP="00000000" w:rsidRDefault="00000000" w:rsidRPr="00000000" w14:paraId="00000610">
      <w:pPr>
        <w:numPr>
          <w:ilvl w:val="0"/>
          <w:numId w:val="1"/>
        </w:numPr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关键数据点: 墨西哥Mercado Libre费率；澳洲DAFF认证；法国</w:t>
      </w:r>
      <w:hyperlink r:id="rId19">
        <w:r w:rsidDel="00000000" w:rsidR="00000000" w:rsidRPr="00000000">
          <w:rPr>
            <w:rFonts w:ascii="Play" w:cs="Play" w:eastAsia="Play" w:hAnsi="Play"/>
            <w:color w:val="1155cc"/>
            <w:u w:val="single"/>
            <w:rtl w:val="0"/>
          </w:rPr>
          <w:t xml:space="preserve">Amazon.fr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费率。</w:t>
      </w:r>
    </w:p>
    <w:p w:rsidR="00000000" w:rsidDel="00000000" w:rsidP="00000000" w:rsidRDefault="00000000" w:rsidRPr="00000000" w14:paraId="00000611">
      <w:pPr>
        <w:numPr>
          <w:ilvl w:val="0"/>
          <w:numId w:val="1"/>
        </w:numPr>
        <w:spacing w:line="275.9999942779541" w:lineRule="auto"/>
        <w:ind w:left="600" w:hanging="360"/>
        <w:rPr>
          <w:rFonts w:ascii="Play" w:cs="Play" w:eastAsia="Play" w:hAnsi="Play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(注：包含原报告第六章中关于第3-5批市场调研的计划和关键数据点，覆盖马来西亚、印尼、菲律宾、阿联酋、沙特、巴西、墨西哥、澳大利亚、法国。)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附录D：详细变更记录说明 (V3.1 GECOM优化版)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本次报告（V3.1）基于V3.0版本进行优化，旨在完全对齐GECOM方法论的结构要求并提升报告的专业性。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新增GECOM-Pet全景图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在第一章1.2节，引入了详细的“GECOM-Pet 全球电商成本框架（双阶段八模块）”表格。该表格详细列出了从CAPEX到OPEX（M1-M8）中与宠物行业相关的具体成本项，为TCO分析提供了清晰的结构化指引。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表格标准化与一致性优化</w:t>
      </w:r>
    </w:p>
    <w:p w:rsidR="00000000" w:rsidDel="00000000" w:rsidP="00000000" w:rsidRDefault="00000000" w:rsidRPr="00000000" w14:paraId="000006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统一格式：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对全文所有表格的样式、列标题和描述方式进行了标准化处理，统一使用“阶段”、“GECOM模块”、“成本项”等标准列标题。</w:t>
      </w:r>
    </w:p>
    <w:p w:rsidR="00000000" w:rsidDel="00000000" w:rsidP="00000000" w:rsidRDefault="00000000" w:rsidRPr="00000000" w14:paraId="0000061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模块引用规范化：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修正了执行摘要概览表中的模块合并引用（如将“认证难度(M1/M3)”改为“认证难度”），确保了术语的独立性。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模块化拆分与重组</w:t>
      </w:r>
    </w:p>
    <w:p w:rsidR="00000000" w:rsidDel="00000000" w:rsidP="00000000" w:rsidRDefault="00000000" w:rsidRPr="00000000" w14:paraId="0000062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CAPEX分析（第二章2.1节）：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将原有的合规对比表进行了重构，清晰地将各国的合规要求拆分到M1（市场准入）和M3（产品合规）模块的独立行中，明确了各项投入的具体归属。</w:t>
      </w:r>
    </w:p>
    <w:p w:rsidR="00000000" w:rsidDel="00000000" w:rsidP="00000000" w:rsidRDefault="00000000" w:rsidRPr="00000000" w14:paraId="000006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附录A重组：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对附录A进行了结构性调整。将原先按主题组织的国别数据，重新拆解并严格按照GECOM阶段（CAPEX/OPEX）和模块（M1至M8）进行组织和展示。例如，将美国的“合规认证”数据明确拆分为M1和M3两个独立部分。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内容完整性保障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在进行上述结构优化的同时，我们再次校验了所有内容，确保原始报告中的所有数据点、分析结论和详细信息均被完整保留和准确映射到新结构中。</w:t>
      </w:r>
    </w:p>
    <w:p w:rsidR="00000000" w:rsidDel="00000000" w:rsidP="00000000" w:rsidRDefault="00000000" w:rsidRPr="00000000" w14:paraId="00000628">
      <w:pPr>
        <w:numPr>
          <w:ilvl w:val="0"/>
          <w:numId w:val="21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详细国别数据整合：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将原报告第一章和第二章的详细国别数据（包括市场规模、详细费率表、合规细节、物流信息以及泰国费率上涨历史等）完整迁移至附录A，并按照GECOM模块进行标注，确保无任何信息遗漏。</w:t>
      </w:r>
    </w:p>
    <w:p w:rsidR="00000000" w:rsidDel="00000000" w:rsidP="00000000" w:rsidRDefault="00000000" w:rsidRPr="00000000" w14:paraId="00000629">
      <w:pPr>
        <w:numPr>
          <w:ilvl w:val="0"/>
          <w:numId w:val="21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数据源与待办工作：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将原报告第五章（数据来源）和第六章（待完成工作）完整迁移至附录B和附录C。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ell.amazon.ca/pricing" TargetMode="External"/><Relationship Id="rId10" Type="http://schemas.openxmlformats.org/officeDocument/2006/relationships/hyperlink" Target="https://www.mard.gov.vn/" TargetMode="External"/><Relationship Id="rId13" Type="http://schemas.openxmlformats.org/officeDocument/2006/relationships/hyperlink" Target="https://inspection.canada.ca/" TargetMode="External"/><Relationship Id="rId12" Type="http://schemas.openxmlformats.org/officeDocument/2006/relationships/hyperlink" Target="https://www.google.com/search?q=https://www.cbsa-asfc.gc.c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ustoms.gov.vn/" TargetMode="External"/><Relationship Id="rId15" Type="http://schemas.openxmlformats.org/officeDocument/2006/relationships/hyperlink" Target="https://taxation-customs.ec.europa.eu/" TargetMode="External"/><Relationship Id="rId14" Type="http://schemas.openxmlformats.org/officeDocument/2006/relationships/hyperlink" Target="https://www.google.com/search?q=https://sell.amazon.de/pricing" TargetMode="External"/><Relationship Id="rId17" Type="http://schemas.openxmlformats.org/officeDocument/2006/relationships/hyperlink" Target="https://www.trade-tariff.service.gov.uk/" TargetMode="External"/><Relationship Id="rId16" Type="http://schemas.openxmlformats.org/officeDocument/2006/relationships/hyperlink" Target="https://sell.amazon.co.uk/pricing" TargetMode="External"/><Relationship Id="rId5" Type="http://schemas.openxmlformats.org/officeDocument/2006/relationships/styles" Target="styles.xml"/><Relationship Id="rId19" Type="http://schemas.openxmlformats.org/officeDocument/2006/relationships/hyperlink" Target="http://amazon.fr" TargetMode="External"/><Relationship Id="rId6" Type="http://schemas.openxmlformats.org/officeDocument/2006/relationships/hyperlink" Target="https://sell.amazon.com/pricing" TargetMode="External"/><Relationship Id="rId18" Type="http://schemas.openxmlformats.org/officeDocument/2006/relationships/hyperlink" Target="https://www.bangkokpost.com/business/" TargetMode="External"/><Relationship Id="rId7" Type="http://schemas.openxmlformats.org/officeDocument/2006/relationships/hyperlink" Target="https://hts.usitc.gov/" TargetMode="External"/><Relationship Id="rId8" Type="http://schemas.openxmlformats.org/officeDocument/2006/relationships/hyperlink" Target="https://www.fda.gov/animal-veterinar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