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"/>
        <w:gridCol w:w="2903"/>
        <w:gridCol w:w="5664"/>
        <w:gridCol w:w="1770"/>
        <w:gridCol w:w="140"/>
      </w:tblGrid>
      <w:tr w14:paraId="002CAB8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41" w:type="dxa"/>
          <w:trHeight w:val="2448" w:hRule="atLeast"/>
          <w:jc w:val="center"/>
        </w:trPr>
        <w:tc>
          <w:tcPr>
            <w:tcW w:w="8567" w:type="dxa"/>
            <w:gridSpan w:val="2"/>
            <w:tcBorders>
              <w:bottom w:val="single" w:color="1F5F99" w:sz="10" w:space="0"/>
            </w:tcBorders>
            <w:tcMar>
              <w:top w:w="30" w:type="dxa"/>
              <w:left w:w="0" w:type="dxa"/>
              <w:bottom w:w="70" w:type="dxa"/>
              <w:right w:w="100" w:type="dxa"/>
            </w:tcMar>
          </w:tcPr>
          <w:p w14:paraId="0B4E32CC">
            <w:pPr>
              <w:spacing w:before="0" w:after="0" w:line="252" w:lineRule="auto"/>
            </w:pPr>
            <w:r>
              <w:rPr>
                <w:rFonts w:ascii="Arial" w:hAnsi="Arial" w:eastAsia="微软雅黑" w:cs="Arial"/>
                <w:b/>
                <w:i w:val="0"/>
                <w:color w:val="163A5F"/>
                <w:sz w:val="50"/>
              </w:rPr>
              <w:t>程红超</w:t>
            </w:r>
          </w:p>
          <w:p w14:paraId="7968E2E0">
            <w:pPr>
              <w:spacing w:before="0" w:after="80" w:line="252" w:lineRule="auto"/>
              <w:jc w:val="left"/>
            </w:pPr>
            <w:r>
              <w:rPr>
                <w:rFonts w:ascii="Arial" w:hAnsi="Arial" w:eastAsia="微软雅黑" w:cs="Arial"/>
                <w:b/>
                <w:i w:val="0"/>
                <w:color w:val="5D6B78"/>
                <w:sz w:val="17"/>
              </w:rPr>
              <w:t xml:space="preserve">求职方向  </w:t>
            </w:r>
            <w:r>
              <w:rPr>
                <w:rFonts w:ascii="Arial" w:hAnsi="Arial" w:eastAsia="微软雅黑" w:cs="Arial"/>
                <w:b/>
                <w:i w:val="0"/>
                <w:color w:val="0B5EA8"/>
                <w:sz w:val="22"/>
              </w:rPr>
              <w:t>海外社媒运营主管  |  Creator / KOL Operations</w:t>
            </w:r>
          </w:p>
          <w:p w14:paraId="3D571365">
            <w:pPr>
              <w:spacing w:before="0" w:after="0" w:line="252" w:lineRule="auto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15768637644</w:t>
            </w:r>
            <w:r>
              <w:rPr>
                <w:rFonts w:ascii="Arial" w:hAnsi="Arial" w:eastAsia="宋体" w:cs="Arial"/>
                <w:b w:val="0"/>
                <w:i w:val="0"/>
                <w:color w:val="AAB6C2"/>
                <w:sz w:val="17"/>
              </w:rPr>
              <w:t xml:space="preserve">    |   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2815459039@qq.com</w:t>
            </w:r>
          </w:p>
        </w:tc>
        <w:tc>
          <w:tcPr>
            <w:tcW w:w="1910" w:type="dxa"/>
            <w:gridSpan w:val="2"/>
            <w:tcBorders>
              <w:bottom w:val="single" w:color="1F5F99" w:sz="10" w:space="0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B8D3947">
            <w:pPr>
              <w:jc w:val="right"/>
            </w:pPr>
          </w:p>
        </w:tc>
      </w:tr>
      <w:tr w14:paraId="2AE4B7F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0" w:type="dxa"/>
          <w:trHeight w:val="12872" w:hRule="atLeast"/>
          <w:jc w:val="center"/>
        </w:trPr>
        <w:tc>
          <w:tcPr>
            <w:tcW w:w="3044" w:type="dxa"/>
            <w:gridSpan w:val="2"/>
            <w:shd w:val="clear" w:color="auto" w:fill="EEF4FA"/>
            <w:tcMar>
              <w:top w:w="135" w:type="dxa"/>
              <w:left w:w="145" w:type="dxa"/>
              <w:bottom w:w="100" w:type="dxa"/>
              <w:right w:w="145" w:type="dxa"/>
            </w:tcMar>
            <w:vAlign w:val="top"/>
          </w:tcPr>
          <w:p w14:paraId="790C781F"/>
          <w:p w14:paraId="11CE49BC">
            <w:pPr>
              <w:keepNext/>
              <w:spacing w:before="0" w:after="80" w:line="252" w:lineRule="auto"/>
            </w:pPr>
            <w:r>
              <w:rPr>
                <w:rFonts w:ascii="Arial" w:hAnsi="Arial" w:eastAsia="微软雅黑" w:cs="Arial"/>
                <w:b/>
                <w:i w:val="0"/>
                <w:color w:val="163A5F"/>
                <w:sz w:val="21"/>
              </w:rPr>
              <w:t>职业概述</w:t>
            </w:r>
          </w:p>
          <w:p w14:paraId="4BF82EA6">
            <w:pPr>
              <w:spacing w:before="0" w:after="140" w:line="259" w:lineRule="auto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北美海外社媒与 Creator/KOL 全链路运营背景。能够在单人 Owner 环境下完成内容、增长测试、Creator Pipeline、商务判断与跨部门项目闭环；下一阶段重点发展团队管理与项目管理能力。</w:t>
            </w:r>
          </w:p>
          <w:p w14:paraId="79E8B865">
            <w:pPr>
              <w:keepNext/>
              <w:spacing w:before="80" w:after="60" w:line="252" w:lineRule="auto"/>
            </w:pPr>
            <w:r>
              <w:rPr>
                <w:rFonts w:ascii="Arial" w:hAnsi="Arial" w:eastAsia="微软雅黑" w:cs="Arial"/>
                <w:b/>
                <w:i w:val="0"/>
                <w:color w:val="163A5F"/>
                <w:sz w:val="21"/>
              </w:rPr>
              <w:t>核心能力</w:t>
            </w:r>
          </w:p>
          <w:p w14:paraId="43F637B3">
            <w:pPr>
              <w:spacing w:before="0" w:after="26" w:line="250" w:lineRule="auto"/>
              <w:ind w:left="144" w:hanging="144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北美社媒运营与受众校准</w:t>
            </w:r>
          </w:p>
          <w:p w14:paraId="58B48F3D">
            <w:pPr>
              <w:spacing w:before="0" w:after="26" w:line="250" w:lineRule="auto"/>
              <w:ind w:left="144" w:hanging="144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Creator/KOL 全链路运营</w:t>
            </w:r>
          </w:p>
          <w:p w14:paraId="69513682">
            <w:pPr>
              <w:spacing w:before="0" w:after="26" w:line="250" w:lineRule="auto"/>
              <w:ind w:left="144" w:hanging="144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内容策略与 AB Testing</w:t>
            </w:r>
          </w:p>
          <w:p w14:paraId="776B2588">
            <w:pPr>
              <w:spacing w:before="0" w:after="26" w:line="250" w:lineRule="auto"/>
              <w:ind w:left="144" w:hanging="144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Creator 数据审核与商务谈判</w:t>
            </w:r>
          </w:p>
          <w:p w14:paraId="4E2CD1AF">
            <w:pPr>
              <w:spacing w:before="0" w:after="26" w:line="250" w:lineRule="auto"/>
              <w:ind w:left="144" w:hanging="144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SOP / Pipeline 搭建</w:t>
            </w:r>
          </w:p>
          <w:p w14:paraId="0B8C42C1">
            <w:pPr>
              <w:spacing w:before="0" w:after="26" w:line="250" w:lineRule="auto"/>
              <w:ind w:left="144" w:hanging="144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跨部门项目推进与异常处理</w:t>
            </w:r>
          </w:p>
          <w:p w14:paraId="4E9A8F30">
            <w:pPr>
              <w:spacing w:before="0" w:after="26" w:line="250" w:lineRule="auto"/>
              <w:ind w:left="144" w:hanging="144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Referral Traffic / 转化复盘</w:t>
            </w:r>
          </w:p>
          <w:p w14:paraId="3E29EE2E">
            <w:pPr>
              <w:keepNext/>
              <w:spacing w:before="100" w:after="60" w:line="252" w:lineRule="auto"/>
            </w:pPr>
            <w:r>
              <w:rPr>
                <w:rFonts w:ascii="Arial" w:hAnsi="Arial" w:eastAsia="微软雅黑" w:cs="Arial"/>
                <w:b/>
                <w:i w:val="0"/>
                <w:color w:val="163A5F"/>
                <w:sz w:val="21"/>
              </w:rPr>
              <w:t>平台与工具</w:t>
            </w:r>
          </w:p>
          <w:p w14:paraId="65E29328">
            <w:pPr>
              <w:spacing w:before="0" w:after="100" w:line="259" w:lineRule="auto"/>
              <w:jc w:val="left"/>
            </w:pPr>
            <w:r>
              <w:rPr>
                <w:rFonts w:ascii="Arial" w:hAnsi="Arial" w:eastAsia="微软雅黑" w:cs="Arial"/>
                <w:b/>
                <w:i w:val="0"/>
                <w:color w:val="3E78A8"/>
                <w:sz w:val="15"/>
              </w:rPr>
              <w:t>日常使用</w:t>
            </w:r>
            <w:r>
              <w:rPr>
                <w:rFonts w:ascii="Arial" w:hAnsi="Arial" w:eastAsia="微软雅黑" w:cs="Arial"/>
                <w:b/>
                <w:i w:val="0"/>
                <w:color w:val="3E78A8"/>
                <w:sz w:val="15"/>
              </w:rPr>
              <w:br w:type="textWrapping"/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Meta Business Suite · TikTok · TikTok Business Center · Instagram · YouTube Studio · Pinterest · Shopify · CapCut · KOL 工具 · ChatGPT · Claude</w:t>
            </w:r>
          </w:p>
          <w:p w14:paraId="5632FEE7">
            <w:pPr>
              <w:keepNext/>
              <w:spacing w:before="100" w:after="60" w:line="252" w:lineRule="auto"/>
            </w:pPr>
            <w:r>
              <w:rPr>
                <w:rFonts w:ascii="Arial" w:hAnsi="Arial" w:eastAsia="微软雅黑" w:cs="Arial"/>
                <w:b/>
                <w:i w:val="0"/>
                <w:color w:val="163A5F"/>
                <w:sz w:val="21"/>
              </w:rPr>
              <w:t>教育</w:t>
            </w:r>
          </w:p>
          <w:p w14:paraId="5172D4B6">
            <w:pPr>
              <w:spacing w:before="0" w:after="40" w:line="247" w:lineRule="auto"/>
            </w:pPr>
            <w:r>
              <w:rPr>
                <w:rFonts w:ascii="Arial" w:hAnsi="Arial" w:eastAsia="宋体" w:cs="Arial"/>
                <w:b/>
                <w:i w:val="0"/>
                <w:color w:val="17365D"/>
                <w:sz w:val="17"/>
              </w:rPr>
              <w:t>湖北文理学院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 xml:space="preserve">  |  本科</w:t>
            </w:r>
          </w:p>
          <w:p w14:paraId="06D99ACA">
            <w:pPr>
              <w:keepNext/>
              <w:spacing w:before="100" w:after="60" w:line="252" w:lineRule="auto"/>
            </w:pPr>
            <w:r>
              <w:rPr>
                <w:rFonts w:ascii="Arial" w:hAnsi="Arial" w:eastAsia="微软雅黑" w:cs="Arial"/>
                <w:b/>
                <w:i w:val="0"/>
                <w:color w:val="163A5F"/>
                <w:sz w:val="21"/>
              </w:rPr>
              <w:t>英语</w:t>
            </w:r>
          </w:p>
          <w:p w14:paraId="0F7BCE4C">
            <w:pPr>
              <w:spacing w:before="0" w:after="0" w:line="259" w:lineRule="auto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可处理英文工作邮件、社媒文案及 Creator 书面沟通；会议与口语为基础水平。</w:t>
            </w:r>
          </w:p>
        </w:tc>
        <w:tc>
          <w:tcPr>
            <w:tcW w:w="7434" w:type="dxa"/>
            <w:gridSpan w:val="2"/>
            <w:tcMar>
              <w:top w:w="110" w:type="dxa"/>
              <w:left w:w="180" w:type="dxa"/>
              <w:bottom w:w="70" w:type="dxa"/>
              <w:right w:w="0" w:type="dxa"/>
            </w:tcMar>
            <w:vAlign w:val="top"/>
          </w:tcPr>
          <w:p w14:paraId="0727992F"/>
          <w:p w14:paraId="3BA4A534">
            <w:pPr>
              <w:keepNext/>
              <w:spacing w:before="0" w:after="100" w:line="252" w:lineRule="auto"/>
            </w:pPr>
            <w:r>
              <w:rPr>
                <w:rFonts w:ascii="Arial" w:hAnsi="Arial" w:eastAsia="微软雅黑" w:cs="Arial"/>
                <w:b/>
                <w:i w:val="0"/>
                <w:color w:val="163A5F"/>
                <w:sz w:val="23"/>
              </w:rPr>
              <w:t>工作经历</w:t>
            </w:r>
          </w:p>
          <w:tbl>
            <w:tblPr>
              <w:tblStyle w:val="32"/>
              <w:tblW w:w="0" w:type="auto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none" w:color="FFFFFF" w:sz="0" w:space="0"/>
                <w:insideV w:val="none" w:color="FFFFFF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20"/>
              <w:gridCol w:w="1440"/>
            </w:tblGrid>
            <w:tr w14:paraId="2B5A2BA3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none" w:color="FFFFFF" w:sz="0" w:space="0"/>
                  <w:insideV w:val="none" w:color="FFFFFF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74" w:type="dxa"/>
                  <w:tcMar>
                    <w:top w:w="0" w:type="dxa"/>
                    <w:left w:w="0" w:type="dxa"/>
                    <w:bottom w:w="35" w:type="dxa"/>
                    <w:right w:w="0" w:type="dxa"/>
                  </w:tcMar>
                </w:tcPr>
                <w:p w14:paraId="3B57D0A9">
                  <w:pPr>
                    <w:keepNext/>
                    <w:spacing w:before="0" w:after="0" w:line="252" w:lineRule="auto"/>
                  </w:pPr>
                  <w:r>
                    <w:rPr>
                      <w:rFonts w:ascii="Arial" w:hAnsi="Arial" w:eastAsia="微软雅黑" w:cs="Arial"/>
                      <w:b/>
                      <w:i w:val="0"/>
                      <w:color w:val="163A5F"/>
                      <w:sz w:val="19"/>
                    </w:rPr>
                    <w:t>FlyAchilles</w:t>
                  </w:r>
                  <w:r>
                    <w:rPr>
                      <w:rFonts w:ascii="Arial" w:hAnsi="Arial" w:eastAsia="微软雅黑" w:cs="Arial"/>
                      <w:b/>
                      <w:i w:val="0"/>
                      <w:color w:val="3E78A8"/>
                      <w:sz w:val="17"/>
                    </w:rPr>
                    <w:t xml:space="preserve">  ·  海外社媒运营</w:t>
                  </w:r>
                </w:p>
              </w:tc>
              <w:tc>
                <w:tcPr>
                  <w:tcW w:w="2674" w:type="dxa"/>
                  <w:tcMar>
                    <w:top w:w="0" w:type="dxa"/>
                    <w:left w:w="0" w:type="dxa"/>
                    <w:bottom w:w="35" w:type="dxa"/>
                    <w:right w:w="0" w:type="dxa"/>
                  </w:tcMar>
                </w:tcPr>
                <w:p w14:paraId="14828009">
                  <w:pPr>
                    <w:keepNext/>
                    <w:spacing w:before="0" w:after="0" w:line="252" w:lineRule="auto"/>
                    <w:jc w:val="right"/>
                  </w:pPr>
                  <w:r>
                    <w:rPr>
                      <w:rFonts w:ascii="Arial" w:hAnsi="Arial" w:eastAsia="微软雅黑" w:cs="Arial"/>
                      <w:b/>
                      <w:i w:val="0"/>
                      <w:color w:val="163A5F"/>
                      <w:sz w:val="17"/>
                    </w:rPr>
                    <w:t>2026.05 - 至今</w:t>
                  </w:r>
                </w:p>
              </w:tc>
            </w:tr>
          </w:tbl>
          <w:p w14:paraId="56F625E4"/>
          <w:p w14:paraId="1CCF1875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接手长期缺乏系统管理、更新不稳定且自然推荐较弱的存量账号，独立负责 TikTok / Instagram / Facebook / YouTube / Pinterest 五平台；通过重构内容定位、北美住宅场景、文案标签与持续 AB Test，将除长期广告投放 YouTube 外的核心平台北美受众校准至 80%+，TikTok 达 90%+。</w:t>
            </w:r>
          </w:p>
          <w:p w14:paraId="56898A40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从 0 搭建美国 Creator/KOL 合作 Pipeline：累计开发 8,000+ Creator、处理 3,000+ 回复，推动 37 位 Creator 进入正式合作并完成寄样；回收 24 份内容、8 个项目上线，并实现 Creator 直接订单转化。</w:t>
            </w:r>
          </w:p>
          <w:p w14:paraId="49C6D1D6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建立 Creator 全链路 SOP，覆盖 Audience / 数据真实性审核、报价评估与谈判、合作模式、选品、发货与物流、Brief / Draft Review、Caption / Title、Tracking Link、Discount Code、上线排期、数据回收、付款及二次合作判断。</w:t>
            </w:r>
          </w:p>
          <w:p w14:paraId="3D6E8518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作为海外社媒单人 Owner，跨部门协调老板、采购/仓储、客服、网站、设计、财务及 Creator，处理库存、清关、损坏补发、内容修改、链接/折扣码、付款等异常；结合 Referral Traffic / 转化信号优化渠道优先级，并从 0 搭建 Facebook Group 与 Member Day 机制。</w:t>
            </w:r>
          </w:p>
          <w:p w14:paraId="1C3E53A5">
            <w:pPr>
              <w:spacing w:before="0" w:after="20" w:line="252" w:lineRule="auto"/>
            </w:pPr>
          </w:p>
          <w:tbl>
            <w:tblPr>
              <w:tblStyle w:val="32"/>
              <w:tblW w:w="0" w:type="auto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none" w:color="FFFFFF" w:sz="0" w:space="0"/>
                <w:insideV w:val="none" w:color="FFFFFF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20"/>
              <w:gridCol w:w="1440"/>
            </w:tblGrid>
            <w:tr w14:paraId="5A89B214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none" w:color="FFFFFF" w:sz="0" w:space="0"/>
                  <w:insideV w:val="none" w:color="FFFFFF" w:sz="0" w:space="0"/>
                </w:tblBorders>
              </w:tblPrEx>
              <w:tc>
                <w:tcPr>
                  <w:tcW w:w="2674" w:type="dxa"/>
                  <w:tcMar>
                    <w:top w:w="0" w:type="dxa"/>
                    <w:left w:w="0" w:type="dxa"/>
                    <w:bottom w:w="35" w:type="dxa"/>
                    <w:right w:w="0" w:type="dxa"/>
                  </w:tcMar>
                </w:tcPr>
                <w:p w14:paraId="6CA43926">
                  <w:pPr>
                    <w:keepNext/>
                    <w:spacing w:before="0" w:after="0" w:line="252" w:lineRule="auto"/>
                  </w:pPr>
                  <w:r>
                    <w:rPr>
                      <w:rFonts w:ascii="Arial" w:hAnsi="Arial" w:eastAsia="微软雅黑" w:cs="Arial"/>
                      <w:b/>
                      <w:i w:val="0"/>
                      <w:color w:val="163A5F"/>
                      <w:sz w:val="19"/>
                    </w:rPr>
                    <w:t>深圳市鹿优科技有限公司</w:t>
                  </w:r>
                  <w:r>
                    <w:rPr>
                      <w:rFonts w:ascii="Arial" w:hAnsi="Arial" w:eastAsia="微软雅黑" w:cs="Arial"/>
                      <w:b/>
                      <w:i w:val="0"/>
                      <w:color w:val="3E78A8"/>
                      <w:sz w:val="17"/>
                    </w:rPr>
                    <w:t xml:space="preserve">  ·  海外社媒运营</w:t>
                  </w:r>
                </w:p>
              </w:tc>
              <w:tc>
                <w:tcPr>
                  <w:tcW w:w="2674" w:type="dxa"/>
                  <w:tcMar>
                    <w:top w:w="0" w:type="dxa"/>
                    <w:left w:w="0" w:type="dxa"/>
                    <w:bottom w:w="35" w:type="dxa"/>
                    <w:right w:w="0" w:type="dxa"/>
                  </w:tcMar>
                </w:tcPr>
                <w:p w14:paraId="6E44A760">
                  <w:pPr>
                    <w:keepNext/>
                    <w:spacing w:before="0" w:after="0" w:line="252" w:lineRule="auto"/>
                    <w:jc w:val="right"/>
                  </w:pPr>
                  <w:r>
                    <w:rPr>
                      <w:rFonts w:ascii="Arial" w:hAnsi="Arial" w:eastAsia="微软雅黑" w:cs="Arial"/>
                      <w:b/>
                      <w:i w:val="0"/>
                      <w:color w:val="163A5F"/>
                      <w:sz w:val="17"/>
                    </w:rPr>
                    <w:t>2026.03</w:t>
                  </w:r>
                </w:p>
              </w:tc>
            </w:tr>
          </w:tbl>
          <w:p w14:paraId="1436DFFB"/>
          <w:p w14:paraId="3487B81D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代运营团队中最多同时负责 3 个客户，覆盖家居、集成房屋、窗帘行业；运营 TikTok / Instagram / Facebook，并少量覆盖 YouTube，独立完成账号定位、市场/竞品研究、内容策略、选题、脚本、拍摄剪辑、文案发布、数据分析及客户汇报。</w:t>
            </w:r>
          </w:p>
          <w:p w14:paraId="33FC3682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围绕视频定位、标签、文案和内容方向搭建个人执行 SOP，并依据内容表现持续复盘调整；任职期间产出多条高表现短视频并为客户带来海外询盘。</w:t>
            </w:r>
          </w:p>
          <w:p w14:paraId="22011B8F">
            <w:pPr>
              <w:spacing w:before="0" w:after="20" w:line="252" w:lineRule="auto"/>
            </w:pPr>
          </w:p>
          <w:tbl>
            <w:tblPr>
              <w:tblStyle w:val="32"/>
              <w:tblW w:w="0" w:type="auto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none" w:color="FFFFFF" w:sz="0" w:space="0"/>
                <w:insideV w:val="none" w:color="FFFFFF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20"/>
              <w:gridCol w:w="1440"/>
            </w:tblGrid>
            <w:tr w14:paraId="1031C66A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none" w:color="FFFFFF" w:sz="0" w:space="0"/>
                  <w:insideV w:val="none" w:color="FFFFFF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74" w:type="dxa"/>
                  <w:tcMar>
                    <w:top w:w="0" w:type="dxa"/>
                    <w:left w:w="0" w:type="dxa"/>
                    <w:bottom w:w="35" w:type="dxa"/>
                    <w:right w:w="0" w:type="dxa"/>
                  </w:tcMar>
                </w:tcPr>
                <w:p w14:paraId="619889C4">
                  <w:pPr>
                    <w:keepNext/>
                    <w:spacing w:before="0" w:after="0" w:line="252" w:lineRule="auto"/>
                  </w:pPr>
                  <w:r>
                    <w:rPr>
                      <w:rFonts w:ascii="Arial" w:hAnsi="Arial" w:eastAsia="微软雅黑" w:cs="Arial"/>
                      <w:b/>
                      <w:i w:val="0"/>
                      <w:color w:val="163A5F"/>
                      <w:sz w:val="19"/>
                    </w:rPr>
                    <w:t>广州知贤道远信息服务有限公司</w:t>
                  </w:r>
                  <w:r>
                    <w:rPr>
                      <w:rFonts w:ascii="Arial" w:hAnsi="Arial" w:eastAsia="微软雅黑" w:cs="Arial"/>
                      <w:b/>
                      <w:i w:val="0"/>
                      <w:color w:val="3E78A8"/>
                      <w:sz w:val="17"/>
                    </w:rPr>
                    <w:t xml:space="preserve">  ·  辅导老师</w:t>
                  </w:r>
                </w:p>
              </w:tc>
              <w:tc>
                <w:tcPr>
                  <w:tcW w:w="2674" w:type="dxa"/>
                  <w:tcMar>
                    <w:top w:w="0" w:type="dxa"/>
                    <w:left w:w="0" w:type="dxa"/>
                    <w:bottom w:w="35" w:type="dxa"/>
                    <w:right w:w="0" w:type="dxa"/>
                  </w:tcMar>
                </w:tcPr>
                <w:p w14:paraId="0320CAE5">
                  <w:pPr>
                    <w:keepNext/>
                    <w:spacing w:before="0" w:after="0" w:line="252" w:lineRule="auto"/>
                    <w:jc w:val="right"/>
                  </w:pPr>
                  <w:r>
                    <w:rPr>
                      <w:rFonts w:ascii="Arial" w:hAnsi="Arial" w:eastAsia="微软雅黑" w:cs="Arial"/>
                      <w:b/>
                      <w:i w:val="0"/>
                      <w:color w:val="163A5F"/>
                      <w:sz w:val="17"/>
                    </w:rPr>
                    <w:t>2025.02 - 2026.02</w:t>
                  </w:r>
                </w:p>
              </w:tc>
            </w:tr>
          </w:tbl>
          <w:p w14:paraId="37DC73BD"/>
          <w:p w14:paraId="7D5E53E7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核心工作约 40% 用户服务/课程交付与 60% 续费及销售，负责客户关系维护、需求判断、课程续费和日常服务，多次取得组内前列结果。</w:t>
            </w:r>
          </w:p>
          <w:p w14:paraId="5FCBAE1E">
            <w:pPr>
              <w:spacing w:before="0" w:after="36" w:line="250" w:lineRule="auto"/>
              <w:ind w:left="187" w:hanging="158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F5F99"/>
                <w:sz w:val="17"/>
              </w:rPr>
              <w:t xml:space="preserve">• </w:t>
            </w:r>
            <w:r>
              <w:rPr>
                <w:rFonts w:ascii="Arial" w:hAnsi="Arial" w:eastAsia="宋体" w:cs="Arial"/>
                <w:b w:val="0"/>
                <w:i w:val="0"/>
                <w:color w:val="263442"/>
                <w:sz w:val="17"/>
              </w:rPr>
              <w:t>2025 年度续费取得小组第一、团队第一，领先组内约 5 个百分点；2026 年 1 月纯销售业务取得小组第一、团队第 6，领先组内约 22%，完成率超过 100%。</w:t>
            </w:r>
          </w:p>
          <w:p w14:paraId="4908D3CB">
            <w:pPr>
              <w:spacing w:before="0" w:after="20" w:line="252" w:lineRule="auto"/>
            </w:pPr>
          </w:p>
        </w:tc>
      </w:tr>
    </w:tbl>
    <w:p w14:paraId="424F915E"/>
    <w:sectPr>
      <w:pgSz w:w="11909" w:h="16834"/>
      <w:pgMar w:top="547" w:right="605" w:bottom="518" w:left="60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45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宋体" w:cs="Arial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" w:hAnsi="Arial" w:eastAsia="宋体" w:cs="Arial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Arial" w:hAnsi="Arial" w:eastAsia="宋体" w:cs="Arial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Arial" w:hAnsi="Arial" w:eastAsia="宋体" w:cs="Arial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" w:hAnsi="Arial" w:eastAsia="宋体" w:cs="Arial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宋体" w:cs="Arial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 w:eastAsia="宋体" w:cs="Arial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Arial" w:hAnsi="Arial" w:eastAsia="宋体" w:cs="Arial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Arial" w:hAnsi="Arial" w:eastAsia="宋体" w:cs="Arial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Arial" w:hAnsi="Arial" w:eastAsia="宋体" w:cs="Arial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" w:hAnsi="Arial" w:eastAsia="宋体" w:cs="Arial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Arial" w:hAnsi="Arial" w:eastAsia="宋体" w:cs="Arial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" w:hAnsi="Arial" w:eastAsia="宋体" w:cs="Arial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" w:hAnsi="Arial" w:eastAsia="宋体" w:cs="Arial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宋体" w:cs="Arial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宋体" w:cs="Arial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Arial" w:hAnsi="Arial" w:eastAsia="宋体" w:cs="Arial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Arial" w:hAnsi="Arial" w:eastAsia="宋体" w:cs="Arial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" w:hAnsi="Arial" w:eastAsia="宋体" w:cs="Arial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Arial" w:hAnsi="Arial" w:eastAsia="宋体" w:cs="Arial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Arial" w:hAnsi="Arial" w:eastAsia="宋体" w:cs="Arial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宋体" w:cs="Arial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" w:hAnsi="Arial" w:eastAsia="宋体" w:cs="Arial"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Arial" w:hAnsi="Arial" w:eastAsia="宋体" w:cs="Arial"/>
      <w:b/>
      <w:bCs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Arial" w:hAnsi="Arial" w:eastAsia="宋体" w:cs="Ari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936</Words>
  <Characters>1422</Characters>
  <Lines>0</Lines>
  <Paragraphs>0</Paragraphs>
  <TotalTime>25</TotalTime>
  <ScaleCrop>false</ScaleCrop>
  <LinksUpToDate>false</LinksUpToDate>
  <CharactersWithSpaces>1601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深拥为伴i</dc:creator>
  <cp:lastModifiedBy>深拥为伴i</cp:lastModifiedBy>
  <dcterms:modified xsi:type="dcterms:W3CDTF">2026-09-08T03:27:10Z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eyJoZGlkIjoiYTMyNGE2MDlhZWMwNmVkMDk0MGRmYjdiZTY1MTQ5YjEiLCJ1c2VySWQiOiI4Njg4NjA5NDkifQ==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A57CD3B0883349C9AA8DCC493030B4FF_12</vt:lpwstr>
  </property>
</Properties>
</file>