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300"/>
        <w:jc w:val="center"/>
      </w:pPr>
      <w:r>
        <w:rPr>
          <w:b/>
          <w:bCs/>
          <w:color w:val="1F4E79"/>
          <w:sz w:val="48"/>
          <w:szCs w:val="48"/>
        </w:rPr>
        <w:t xml:space="preserve">跨境电商海关政策智能RAG助手</w:t>
      </w:r>
    </w:p>
    <w:p>
      <w:pPr>
        <w:spacing w:after="600"/>
        <w:jc w:val="center"/>
      </w:pPr>
      <w:r>
        <w:rPr>
          <w:color w:val="5B9BD5"/>
          <w:sz w:val="36"/>
          <w:szCs w:val="36"/>
        </w:rPr>
        <w:t xml:space="preserve">产品需求文档</w:t>
      </w:r>
    </w:p>
    <w:p>
      <w:pPr>
        <w:spacing w:after="200"/>
        <w:jc w:val="center"/>
      </w:pPr>
      <w:r>
        <w:rPr>
          <w:sz w:val="28"/>
          <w:szCs w:val="28"/>
        </w:rPr>
        <w:t xml:space="preserve">版本：V1.0</w:t>
      </w:r>
    </w:p>
    <w:p>
      <w:pPr>
        <w:spacing w:after="200"/>
        <w:jc w:val="center"/>
      </w:pPr>
      <w:r>
        <w:rPr>
          <w:sz w:val="28"/>
          <w:szCs w:val="28"/>
        </w:rPr>
        <w:t xml:space="preserve">日期：2026-08-27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项目概述</w:t>
      </w:r>
    </w:p>
    <w:p>
      <w:pPr>
        <w:pStyle w:val="Heading2"/>
        <w:spacing w:after="150" w:before="300"/>
      </w:pPr>
      <w:r>
        <w:t xml:space="preserve">1.1 项目简介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项目名称：CustomsWise RAG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项目定位：个人开源项目，面向跨境电商从业者，基于公开海关政策文档，提供政策查询、条件匹配、解读答疑的智能问答工具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技术栈：Java SpringBoot3 + MiniMax API + Milvus向量库 + PostgreSQL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数据源：国内海关公开PDF公告，人工下载导入，不爬虫</w:t>
      </w:r>
    </w:p>
    <w:p>
      <w:pPr>
        <w:pStyle w:val="Heading2"/>
        <w:spacing w:after="150" w:before="300"/>
      </w:pPr>
      <w:r>
        <w:t xml:space="preserve">1.2 背景与痛点</w:t>
      </w:r>
    </w:p>
    <w:p>
      <w:pPr>
        <w:pStyle w:val="Heading3"/>
        <w:spacing w:after="100" w:before="200"/>
      </w:pPr>
      <w:r>
        <w:t xml:space="preserve">背景：</w:t>
      </w:r>
    </w:p>
    <w:p>
      <w:pPr>
        <w:spacing w:after="120"/>
      </w:pPr>
      <w:r>
        <w:t xml:space="preserve">跨境电商企业需经常查阅海关公告、AEO认证、9610/9710/9810监管政策、退货规则、关税申报要求等，政策文件PDF多、篇幅长、术语晦涩，新旧政策混杂。</w:t>
      </w:r>
    </w:p>
    <w:p>
      <w:pPr>
        <w:pStyle w:val="Heading3"/>
        <w:spacing w:after="100" w:before="200"/>
      </w:pPr>
      <w:r>
        <w:t xml:space="preserve">痛点：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政策PDF繁多，查找对应规则耗时，非专业人员读不懂官方公文话术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分不清政策是否已经废止，新旧政策冲突，容易误用旧规则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企业不知道自身条件（企业类型、出口模式）匹配哪一条优惠/监管要求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网上零散资讯混杂非官方解读，存在错误信息</w:t>
      </w:r>
    </w:p>
    <w:p>
      <w:pPr>
        <w:pStyle w:val="Heading2"/>
        <w:spacing w:after="150" w:before="300"/>
      </w:pPr>
      <w:r>
        <w:t xml:space="preserve">1.3 项目目标</w:t>
      </w:r>
    </w:p>
    <w:p>
      <w:pPr>
        <w:spacing w:after="120"/>
      </w:pPr>
      <w:r>
        <w:t xml:space="preserve">构建RAG智能助手，输入企业情况+业务问题，基于官方公开政策文档给出回答；提示政策来源文档，区分现行/已废止政策，降低理解成本。</w:t>
      </w:r>
    </w:p>
    <w:p>
      <w:pPr>
        <w:spacing w:after="300"/>
      </w:pPr>
      <w:r>
        <w:rPr>
          <w:b/>
          <w:bCs/>
          <w:color w:val="C00000"/>
        </w:rPr>
        <w:t xml:space="preserve">边界：本系统不能作为报关法律依据，仅作为参考工具。</w:t>
      </w:r>
    </w:p>
    <w:p>
      <w:pPr>
        <w:pStyle w:val="Heading1"/>
        <w:spacing w:after="200" w:before="400"/>
      </w:pPr>
      <w:r>
        <w:t xml:space="preserve">2. 用户角色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 w:val="clear"/>
          </w:tcPr>
          <w:p>
            <w:r>
              <w:rPr>
                <w:b/>
                <w:bCs/>
              </w:rPr>
              <w:t xml:space="preserve">角色</w:t>
            </w:r>
          </w:p>
        </w:tc>
        <w:tc>
          <w:tcPr>
            <w:tcW w:type="pct" w:w="33.333333333333336%"/>
            <w:shd w:fill="E0E0E0" w:val="clear"/>
          </w:tcPr>
          <w:p>
            <w:r>
              <w:rPr>
                <w:b/>
                <w:bCs/>
              </w:rPr>
              <w:t xml:space="preserve">描述</w:t>
            </w:r>
          </w:p>
        </w:tc>
        <w:tc>
          <w:tcPr>
            <w:tcW w:type="pct" w:w="33.333333333333336%"/>
            <w:shd w:fill="E0E0E0" w:val="clear"/>
          </w:tcPr>
          <w:p>
            <w:r>
              <w:rPr>
                <w:b/>
                <w:bCs/>
              </w:rPr>
              <w:t xml:space="preserve">使用场景</w:t>
            </w:r>
          </w:p>
        </w:tc>
      </w:tr>
      <w:tr>
        <w:tc>
          <w:tcPr>
            <w:tcW w:type="pct" w:w="33.333333333333336%"/>
          </w:tcPr>
          <w:p>
            <w:r>
              <w:t xml:space="preserve">普通用户</w:t>
            </w:r>
          </w:p>
        </w:tc>
        <w:tc>
          <w:tcPr>
            <w:tcW w:type="pct" w:w="33.333333333333336%"/>
          </w:tcPr>
          <w:p>
            <w:r>
              <w:t xml:space="preserve">跨境电商运营、中小企业报关人员（模拟）</w:t>
            </w:r>
          </w:p>
        </w:tc>
        <w:tc>
          <w:tcPr>
            <w:tcW w:type="pct" w:w="33.333333333333336%"/>
          </w:tcPr>
          <w:p>
            <w:r>
              <w:t xml:space="preserve">智能问答、查看问答历史</w:t>
            </w:r>
          </w:p>
        </w:tc>
      </w:tr>
      <w:tr>
        <w:tc>
          <w:tcPr>
            <w:tcW w:type="pct" w:w="33.333333333333336%"/>
          </w:tcPr>
          <w:p>
            <w:r>
              <w:t xml:space="preserve">管理员</w:t>
            </w:r>
          </w:p>
        </w:tc>
        <w:tc>
          <w:tcPr>
            <w:tcW w:type="pct" w:w="33.333333333333336%"/>
          </w:tcPr>
          <w:p>
            <w:r>
              <w:t xml:space="preserve">项目使用者</w:t>
            </w:r>
          </w:p>
        </w:tc>
        <w:tc>
          <w:tcPr>
            <w:tcW w:type="pct" w:w="33.333333333333336%"/>
          </w:tcPr>
          <w:p>
            <w:r>
              <w:t xml:space="preserve">政策文档导入、元数据录入、文档管理</w:t>
            </w:r>
          </w:p>
        </w:tc>
      </w:tr>
    </w:tbl>
    <w:p>
      <w:pPr>
        <w:pStyle w:val="Heading1"/>
        <w:spacing w:after="200" w:before="400"/>
      </w:pPr>
      <w:r>
        <w:t xml:space="preserve">3. 功能需求</w:t>
      </w:r>
    </w:p>
    <w:p>
      <w:pPr>
        <w:pStyle w:val="Heading2"/>
        <w:spacing w:after="150" w:before="300"/>
      </w:pPr>
      <w:r>
        <w:t xml:space="preserve">3.1 知识库管理模块（后台/管理员）</w:t>
      </w:r>
    </w:p>
    <w:p>
      <w:pPr>
        <w:pStyle w:val="Heading3"/>
        <w:spacing w:after="100" w:before="200"/>
      </w:pPr>
      <w:r>
        <w:t xml:space="preserve">3.1.1 政策文档导入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支持上传PDF文件（单份最大50MB）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系统自动完成文本解析、清洗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支持批量导入</w:t>
      </w:r>
    </w:p>
    <w:p>
      <w:pPr>
        <w:pStyle w:val="Heading3"/>
        <w:spacing w:after="100" w:before="200"/>
      </w:pPr>
      <w:r>
        <w:t xml:space="preserve">3.1.2 文档元数据录入（人工填写）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 w:val="clear"/>
          </w:tcPr>
          <w:p>
            <w:r>
              <w:rPr>
                <w:b/>
                <w:bCs/>
              </w:rPr>
              <w:t xml:space="preserve">字段</w:t>
            </w:r>
          </w:p>
        </w:tc>
        <w:tc>
          <w:tcPr>
            <w:tcW w:type="pct" w:w="33.333333333333336%"/>
            <w:shd w:fill="E0E0E0" w:val="clear"/>
          </w:tcPr>
          <w:p>
            <w:r>
              <w:rPr>
                <w:b/>
                <w:bCs/>
              </w:rPr>
              <w:t xml:space="preserve">说明</w:t>
            </w:r>
          </w:p>
        </w:tc>
        <w:tc>
          <w:tcPr>
            <w:tcW w:type="pct" w:w="33.333333333333336%"/>
            <w:shd w:fill="E0E0E0" w:val="clear"/>
          </w:tcPr>
          <w:p>
            <w:r>
              <w:rPr>
                <w:b/>
                <w:bCs/>
              </w:rPr>
              <w:t xml:space="preserve">必填</w:t>
            </w:r>
          </w:p>
        </w:tc>
      </w:tr>
      <w:tr>
        <w:tc>
          <w:tcPr>
            <w:tcW w:type="pct" w:w="33.333333333333336%"/>
          </w:tcPr>
          <w:p>
            <w:r>
              <w:t xml:space="preserve">政策标题</w:t>
            </w:r>
          </w:p>
        </w:tc>
        <w:tc>
          <w:tcPr>
            <w:tcW w:type="pct" w:w="33.333333333333336%"/>
          </w:tcPr>
          <w:p>
            <w:r>
              <w:t xml:space="preserve">文档名称</w:t>
            </w:r>
          </w:p>
        </w:tc>
        <w:tc>
          <w:tcPr>
            <w:tcW w:type="pct" w:w="33.333333333333336%"/>
          </w:tcPr>
          <w:p>
            <w:r>
              <w:t xml:space="preserve">是</w:t>
            </w:r>
          </w:p>
        </w:tc>
      </w:tr>
      <w:tr>
        <w:tc>
          <w:tcPr>
            <w:tcW w:type="pct" w:w="33.333333333333336%"/>
          </w:tcPr>
          <w:p>
            <w:r>
              <w:t xml:space="preserve">公告编号</w:t>
            </w:r>
          </w:p>
        </w:tc>
        <w:tc>
          <w:tcPr>
            <w:tcW w:type="pct" w:w="33.333333333333336%"/>
          </w:tcPr>
          <w:p>
            <w:r>
              <w:t xml:space="preserve">如：海关总署公告202X年第X号</w:t>
            </w:r>
          </w:p>
        </w:tc>
        <w:tc>
          <w:tcPr>
            <w:tcW w:type="pct" w:w="33.333333333333336%"/>
          </w:tcPr>
          <w:p>
            <w:r>
              <w:t xml:space="preserve">是</w:t>
            </w:r>
          </w:p>
        </w:tc>
      </w:tr>
      <w:tr>
        <w:tc>
          <w:tcPr>
            <w:tcW w:type="pct" w:w="33.333333333333336%"/>
          </w:tcPr>
          <w:p>
            <w:r>
              <w:t xml:space="preserve">发布时间</w:t>
            </w:r>
          </w:p>
        </w:tc>
        <w:tc>
          <w:tcPr>
            <w:tcW w:type="pct" w:w="33.333333333333336%"/>
          </w:tcPr>
          <w:p>
            <w:r>
              <w:t xml:space="preserve">公告发布日期</w:t>
            </w:r>
          </w:p>
        </w:tc>
        <w:tc>
          <w:tcPr>
            <w:tcW w:type="pct" w:w="33.333333333333336%"/>
          </w:tcPr>
          <w:p>
            <w:r>
              <w:t xml:space="preserve">是</w:t>
            </w:r>
          </w:p>
        </w:tc>
      </w:tr>
      <w:tr>
        <w:tc>
          <w:tcPr>
            <w:tcW w:type="pct" w:w="33.333333333333336%"/>
          </w:tcPr>
          <w:p>
            <w:r>
              <w:t xml:space="preserve">生效时间</w:t>
            </w:r>
          </w:p>
        </w:tc>
        <w:tc>
          <w:tcPr>
            <w:tcW w:type="pct" w:w="33.333333333333336%"/>
          </w:tcPr>
          <w:p>
            <w:r>
              <w:t xml:space="preserve">政策生效日期</w:t>
            </w:r>
          </w:p>
        </w:tc>
        <w:tc>
          <w:tcPr>
            <w:tcW w:type="pct" w:w="33.333333333333336%"/>
          </w:tcPr>
          <w:p>
            <w:r>
              <w:t xml:space="preserve">是</w:t>
            </w:r>
          </w:p>
        </w:tc>
      </w:tr>
      <w:tr>
        <w:tc>
          <w:tcPr>
            <w:tcW w:type="pct" w:w="33.333333333333336%"/>
          </w:tcPr>
          <w:p>
            <w:r>
              <w:t xml:space="preserve">失效时间</w:t>
            </w:r>
          </w:p>
        </w:tc>
        <w:tc>
          <w:tcPr>
            <w:tcW w:type="pct" w:w="33.333333333333336%"/>
          </w:tcPr>
          <w:p>
            <w:r>
              <w:t xml:space="preserve">政策失效日期（如有）</w:t>
            </w:r>
          </w:p>
        </w:tc>
        <w:tc>
          <w:tcPr>
            <w:tcW w:type="pct" w:w="33.333333333333336%"/>
          </w:tcPr>
          <w:p>
            <w:r>
              <w:t xml:space="preserve">否</w:t>
            </w:r>
          </w:p>
        </w:tc>
      </w:tr>
      <w:tr>
        <w:tc>
          <w:tcPr>
            <w:tcW w:type="pct" w:w="33.333333333333336%"/>
          </w:tcPr>
          <w:p>
            <w:r>
              <w:t xml:space="preserve">状态</w:t>
            </w:r>
          </w:p>
        </w:tc>
        <w:tc>
          <w:tcPr>
            <w:tcW w:type="pct" w:w="33.333333333333336%"/>
          </w:tcPr>
          <w:p>
            <w:r>
              <w:t xml:space="preserve">现行 / 已废止</w:t>
            </w:r>
          </w:p>
        </w:tc>
        <w:tc>
          <w:tcPr>
            <w:tcW w:type="pct" w:w="33.333333333333336%"/>
          </w:tcPr>
          <w:p>
            <w:r>
              <w:t xml:space="preserve">是</w:t>
            </w:r>
          </w:p>
        </w:tc>
      </w:tr>
      <w:tr>
        <w:tc>
          <w:tcPr>
            <w:tcW w:type="pct" w:w="33.333333333333336%"/>
          </w:tcPr>
          <w:p>
            <w:r>
              <w:t xml:space="preserve">适用业务</w:t>
            </w:r>
          </w:p>
        </w:tc>
        <w:tc>
          <w:tcPr>
            <w:tcW w:type="pct" w:w="33.333333333333336%"/>
          </w:tcPr>
          <w:p>
            <w:r>
              <w:t xml:space="preserve">9610 / 9710 / 9810 / AEO 等标签（多选）</w:t>
            </w:r>
          </w:p>
        </w:tc>
        <w:tc>
          <w:tcPr>
            <w:tcW w:type="pct" w:w="33.333333333333336%"/>
          </w:tcPr>
          <w:p>
            <w:r>
              <w:t xml:space="preserve">是</w:t>
            </w:r>
          </w:p>
        </w:tc>
      </w:tr>
      <w:tr>
        <w:tc>
          <w:tcPr>
            <w:tcW w:type="pct" w:w="33.333333333333336%"/>
          </w:tcPr>
          <w:p>
            <w:r>
              <w:t xml:space="preserve">政策摘要</w:t>
            </w:r>
          </w:p>
        </w:tc>
        <w:tc>
          <w:tcPr>
            <w:tcW w:type="pct" w:w="33.333333333333336%"/>
          </w:tcPr>
          <w:p>
            <w:r>
              <w:t xml:space="preserve">简要描述政策内容</w:t>
            </w:r>
          </w:p>
        </w:tc>
        <w:tc>
          <w:tcPr>
            <w:tcW w:type="pct" w:w="33.333333333333336%"/>
          </w:tcPr>
          <w:p>
            <w:r>
              <w:t xml:space="preserve">否</w:t>
            </w:r>
          </w:p>
        </w:tc>
      </w:tr>
    </w:tbl>
    <w:p>
      <w:pPr>
        <w:pStyle w:val="Heading3"/>
        <w:spacing w:after="100" w:before="200"/>
      </w:pPr>
      <w:r>
        <w:t xml:space="preserve">3.1.3 文档处理流程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PDF解析 → 文本提取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文本清洗（去除乱码、特殊字符）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语义切片（按章节语义切分，不粗暴固定长度）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调用MiniMax embedding模型生成向量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存入Milvus向量库，元数据存入PostgreSQL</w:t>
      </w:r>
    </w:p>
    <w:p>
      <w:pPr>
        <w:pStyle w:val="Heading3"/>
        <w:spacing w:after="100" w:before="200"/>
      </w:pPr>
      <w:r>
        <w:t xml:space="preserve">3.1.4 知识库管理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查看已入库政策列表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支持按状态、适用业务筛选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删除失效文档（同时清理Milvus中的向量）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查看文档引用计数</w:t>
      </w:r>
    </w:p>
    <w:p>
      <w:pPr>
        <w:spacing w:after="300"/>
      </w:pPr>
      <w:r>
        <w:rPr>
          <w:i/>
          <w:iCs/>
          <w:color w:val="C00000"/>
        </w:rPr>
        <w:t xml:space="preserve">业务亮点：废止的政策可以入库，但检索时可以配置权重降低，回答中标注该政策已废止。</w:t>
      </w:r>
    </w:p>
    <w:p>
      <w:pPr>
        <w:pStyle w:val="Heading2"/>
        <w:spacing w:after="150" w:before="300"/>
      </w:pPr>
      <w:r>
        <w:t xml:space="preserve">3.2 智能问答模块（核心RAG）</w:t>
      </w:r>
    </w:p>
    <w:p>
      <w:pPr>
        <w:pStyle w:val="Heading3"/>
        <w:spacing w:after="100" w:before="200"/>
      </w:pPr>
      <w:r>
        <w:t xml:space="preserve">3.2.1 问答交互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用户输入问题，可附带企业条件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示例：「我是9610模式，做跨境退货需要什么条件？」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支持上下文追问</w:t>
      </w:r>
    </w:p>
    <w:p>
      <w:pPr>
        <w:pStyle w:val="Heading3"/>
        <w:spacing w:after="100" w:before="200"/>
      </w:pPr>
      <w:r>
        <w:t xml:space="preserve">3.2.2 后台处理流程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用户问题 → Query向量化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混合检索：向量检索 + BM25关键词检索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过滤策略：优先召回【现行】政策，已废止文档降低排序权重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Rerank重排序，过滤无关片段，取top-N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组装Prompt：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- 优先参考现行政策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- 如果引用废止政策必须明确提醒用户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- 无资料则如实告知，禁止幻觉编造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调用MiniMax M3大模型生成回答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返回：AI回答 + 引用来源（公告名称、编号）</w:t>
      </w:r>
    </w:p>
    <w:p>
      <w:pPr>
        <w:pStyle w:val="Heading3"/>
        <w:spacing w:after="100" w:before="200"/>
      </w:pPr>
      <w:r>
        <w:t xml:space="preserve">3.2.3 返回内容规范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AI回答内容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引用来源列表（公告名称、编号）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标注哪些是现行政策、哪些是已废止政策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免责声明：本回答仅供参考，不构成报关法律依据</w:t>
      </w:r>
    </w:p>
    <w:p>
      <w:pPr>
        <w:pStyle w:val="Heading2"/>
        <w:spacing w:after="150" w:before="300"/>
      </w:pPr>
      <w:r>
        <w:t xml:space="preserve">3.3 辅助功能</w:t>
      </w:r>
    </w:p>
    <w:p>
      <w:pPr>
        <w:pStyle w:val="Heading3"/>
        <w:spacing w:after="100" w:before="200"/>
      </w:pPr>
      <w:r>
        <w:t xml:space="preserve">3.3.1 问答历史记录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保存到PostgreSQL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支持查看历史问答记录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支持按时间、内容搜索</w:t>
      </w:r>
    </w:p>
    <w:p>
      <w:pPr>
        <w:pStyle w:val="Heading3"/>
        <w:spacing w:after="100" w:before="200"/>
      </w:pPr>
      <w:r>
        <w:t xml:space="preserve">3.3.2 简单Web页面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文档上传界面（管理员）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问答交互界面（用户）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知识库管理界面（管理员）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使用简单模板，不过度开发</w:t>
      </w:r>
    </w:p>
    <w:p>
      <w:pPr>
        <w:pStyle w:val="Heading3"/>
        <w:spacing w:after="100" w:before="200"/>
      </w:pPr>
      <w:r>
        <w:t xml:space="preserve">3.3.3 开源配套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GitHub仓库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提供测试政策样本PDF文件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README说明配置MiniMax API Key、Milvus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clone后可直接运行演示Demo</w:t>
      </w:r>
    </w:p>
    <w:p>
      <w:pPr>
        <w:pStyle w:val="Heading1"/>
        <w:spacing w:after="200" w:before="400"/>
      </w:pPr>
      <w:r>
        <w:t xml:space="preserve">4. 非功能需求</w:t>
      </w:r>
    </w:p>
    <w:p>
      <w:pPr>
        <w:pStyle w:val="Heading2"/>
        <w:spacing w:after="150" w:before="300"/>
      </w:pPr>
      <w:r>
        <w:t xml:space="preserve">4.1 可靠性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回答必须标注来源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区分现行/废止政策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明确提示仅供参考，不构成报关法律依据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找不到信息禁止编造，必须如实告知</w:t>
      </w:r>
    </w:p>
    <w:p>
      <w:pPr>
        <w:pStyle w:val="Heading2"/>
        <w:spacing w:after="150" w:before="300"/>
      </w:pPr>
      <w:r>
        <w:t xml:space="preserve">4.2 性能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单次问答响应时间：2-5秒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文档入库：单份最大50MB PDF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支持并发问答</w:t>
      </w:r>
    </w:p>
    <w:p>
      <w:pPr>
        <w:pStyle w:val="Heading2"/>
        <w:spacing w:after="150" w:before="300"/>
      </w:pPr>
      <w:r>
        <w:t xml:space="preserve">4.3 可演示性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开源项目，提供演示案例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不需要对接外部网络爬虫获取数据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附带测试数据可直接运行</w:t>
      </w:r>
    </w:p>
    <w:p>
      <w:pPr>
        <w:pStyle w:val="Heading2"/>
        <w:spacing w:after="150" w:before="300"/>
      </w:pPr>
      <w:r>
        <w:t xml:space="preserve">4.4 安全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无爬虫模块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全部文档人工下载导入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规避爬虫合规风险</w:t>
      </w:r>
    </w:p>
    <w:p>
      <w:pPr>
        <w:pStyle w:val="Heading2"/>
        <w:spacing w:after="150" w:before="300"/>
      </w:pPr>
      <w:r>
        <w:t xml:space="preserve">4.5 可维护性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代码结构清晰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配置文件外置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便于二次开发</w:t>
      </w:r>
    </w:p>
    <w:p>
      <w:pPr>
        <w:pStyle w:val="Heading1"/>
        <w:spacing w:after="200" w:before="400"/>
      </w:pPr>
      <w:r>
        <w:t xml:space="preserve">5. 核心业务难点（区别于普通RAG的关键点）</w:t>
      </w:r>
    </w:p>
    <w:p>
      <w:pPr>
        <w:pStyle w:val="Heading2"/>
        <w:spacing w:after="150" w:before="300"/>
      </w:pPr>
      <w:r>
        <w:t xml:space="preserve">5.1 新旧政策冲突问题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同样业务可能存在多份公告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部分政策已经废止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RAG不能同等权重召回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解决方案：增加元数据过滤逻辑，废止政策降低权重</w:t>
      </w:r>
    </w:p>
    <w:p>
      <w:pPr>
        <w:pStyle w:val="Heading2"/>
        <w:spacing w:after="150" w:before="300"/>
      </w:pPr>
      <w:r>
        <w:t xml:space="preserve">5.2 公文长文档切分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海关公告章节感强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不能粗暴固定长度分块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尽量按章节语义切分</w:t>
      </w:r>
    </w:p>
    <w:p>
      <w:pPr>
        <w:pStyle w:val="Heading2"/>
        <w:spacing w:after="150" w:before="300"/>
      </w:pPr>
      <w:r>
        <w:t xml:space="preserve">5.3 抑制大模型幻觉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强制输出引用来源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找不到信息禁止编造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必须明确区分现行/废止政策</w:t>
      </w:r>
    </w:p>
    <w:p>
      <w:pPr>
        <w:pStyle w:val="Heading2"/>
        <w:spacing w:after="150" w:before="300"/>
      </w:pPr>
      <w:r>
        <w:t xml:space="preserve">5.4 知识库更新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新政策发布需要人工上传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旧政策标记废止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保持知识库时效性</w:t>
      </w:r>
    </w:p>
    <w:p>
      <w:pPr>
        <w:pStyle w:val="Heading1"/>
        <w:spacing w:after="200" w:before="400"/>
      </w:pPr>
      <w:r>
        <w:t xml:space="preserve">6. 项目边界（重要）</w:t>
      </w:r>
    </w:p>
    <w:p>
      <w:pPr>
        <w:pStyle w:val="Heading2"/>
        <w:spacing w:after="150" w:before="300"/>
      </w:pPr>
      <w:r>
        <w:t xml:space="preserve">6.1 不做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❌ 爬虫抓取海关网站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❌ 报关申报、计算关税金额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❌ 真实企业账号体系、权限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❌ 过度的前端开发</w:t>
      </w:r>
    </w:p>
    <w:p>
      <w:pPr>
        <w:pStyle w:val="Heading2"/>
        <w:spacing w:after="150" w:before="300"/>
      </w:pPr>
      <w:r>
        <w:t xml:space="preserve">6.2 只做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✅ 文档入库 → RAG检索问答工具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✅ 个人演示项目</w:t>
      </w:r>
    </w:p>
    <w:p>
      <w:pPr>
        <w:pStyle w:val="Heading1"/>
        <w:spacing w:after="200" w:before="400"/>
      </w:pPr>
      <w:r>
        <w:t xml:space="preserve">7. 技术架构</w:t>
      </w:r>
    </w:p>
    <w:p>
      <w:pPr>
        <w:pStyle w:val="Heading2"/>
        <w:spacing w:after="150" w:before="300"/>
      </w:pPr>
      <w:r>
        <w:t xml:space="preserve">7.1 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 w:val="clear"/>
          </w:tcPr>
          <w:p>
            <w:r>
              <w:rPr>
                <w:b/>
                <w:bCs/>
              </w:rPr>
              <w:t xml:space="preserve">组件</w:t>
            </w:r>
          </w:p>
        </w:tc>
        <w:tc>
          <w:tcPr>
            <w:tcW w:type="pct" w:w="33.333333333333336%"/>
            <w:shd w:fill="E0E0E0" w:val="clear"/>
          </w:tcPr>
          <w:p>
            <w:r>
              <w:rPr>
                <w:b/>
                <w:bCs/>
              </w:rPr>
              <w:t xml:space="preserve">技术选型</w:t>
            </w:r>
          </w:p>
        </w:tc>
        <w:tc>
          <w:tcPr>
            <w:tcW w:type="pct" w:w="33.333333333333336%"/>
            <w:shd w:fill="E0E0E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pct" w:w="33.333333333333336%"/>
          </w:tcPr>
          <w:p>
            <w:r>
              <w:t xml:space="preserve">后端框架</w:t>
            </w:r>
          </w:p>
        </w:tc>
        <w:tc>
          <w:tcPr>
            <w:tcW w:type="pct" w:w="33.333333333333336%"/>
          </w:tcPr>
          <w:p>
            <w:r>
              <w:t xml:space="preserve">SpringBoot 3.x</w:t>
            </w:r>
          </w:p>
        </w:tc>
        <w:tc>
          <w:tcPr>
            <w:tcW w:type="pct" w:w="33.333333333333336%"/>
          </w:tcPr>
          <w:p>
            <w:r>
              <w:t xml:space="preserve">Java 17+</w:t>
            </w:r>
          </w:p>
        </w:tc>
      </w:tr>
      <w:tr>
        <w:tc>
          <w:tcPr>
            <w:tcW w:type="pct" w:w="33.333333333333336%"/>
          </w:tcPr>
          <w:p>
            <w:r>
              <w:t xml:space="preserve">数据库</w:t>
            </w:r>
          </w:p>
        </w:tc>
        <w:tc>
          <w:tcPr>
            <w:tcW w:type="pct" w:w="33.333333333333336%"/>
          </w:tcPr>
          <w:p>
            <w:r>
              <w:t xml:space="preserve">PostgreSQL</w:t>
            </w:r>
          </w:p>
        </w:tc>
        <w:tc>
          <w:tcPr>
            <w:tcW w:type="pct" w:w="33.333333333333336%"/>
          </w:tcPr>
          <w:p>
            <w:r>
              <w:t xml:space="preserve">存储元数据、问答历史</w:t>
            </w:r>
          </w:p>
        </w:tc>
      </w:tr>
      <w:tr>
        <w:tc>
          <w:tcPr>
            <w:tcW w:type="pct" w:w="33.333333333333336%"/>
          </w:tcPr>
          <w:p>
            <w:r>
              <w:t xml:space="preserve">向量库</w:t>
            </w:r>
          </w:p>
        </w:tc>
        <w:tc>
          <w:tcPr>
            <w:tcW w:type="pct" w:w="33.333333333333336%"/>
          </w:tcPr>
          <w:p>
            <w:r>
              <w:t xml:space="preserve">Milvus</w:t>
            </w:r>
          </w:p>
        </w:tc>
        <w:tc>
          <w:tcPr>
            <w:tcW w:type="pct" w:w="33.333333333333336%"/>
          </w:tcPr>
          <w:p>
            <w:r>
              <w:t xml:space="preserve">存储文档向量</w:t>
            </w:r>
          </w:p>
        </w:tc>
      </w:tr>
      <w:tr>
        <w:tc>
          <w:tcPr>
            <w:tcW w:type="pct" w:w="33.333333333333336%"/>
          </w:tcPr>
          <w:p>
            <w:r>
              <w:t xml:space="preserve">LLM API</w:t>
            </w:r>
          </w:p>
        </w:tc>
        <w:tc>
          <w:tcPr>
            <w:tcW w:type="pct" w:w="33.333333333333336%"/>
          </w:tcPr>
          <w:p>
            <w:r>
              <w:t xml:space="preserve">MiniMax API</w:t>
            </w:r>
          </w:p>
        </w:tc>
        <w:tc>
          <w:tcPr>
            <w:tcW w:type="pct" w:w="33.333333333333336%"/>
          </w:tcPr>
          <w:p>
            <w:r>
              <w:t xml:space="preserve">M3大模型</w:t>
            </w:r>
          </w:p>
        </w:tc>
      </w:tr>
      <w:tr>
        <w:tc>
          <w:tcPr>
            <w:tcW w:type="pct" w:w="33.333333333333336%"/>
          </w:tcPr>
          <w:p>
            <w:r>
              <w:t xml:space="preserve">Embedding</w:t>
            </w:r>
          </w:p>
        </w:tc>
        <w:tc>
          <w:tcPr>
            <w:tcW w:type="pct" w:w="33.333333333333336%"/>
          </w:tcPr>
          <w:p>
            <w:r>
              <w:t xml:space="preserve">MiniMax embo-01</w:t>
            </w:r>
          </w:p>
        </w:tc>
        <w:tc>
          <w:tcPr>
            <w:tcW w:type="pct" w:w="33.333333333333336%"/>
          </w:tcPr>
          <w:p>
            <w:r>
              <w:t xml:space="preserve">生成文档/查询向量</w:t>
            </w:r>
          </w:p>
        </w:tc>
      </w:tr>
      <w:tr>
        <w:tc>
          <w:tcPr>
            <w:tcW w:type="pct" w:w="33.333333333333336%"/>
          </w:tcPr>
          <w:p>
            <w:r>
              <w:t xml:space="preserve">PDF解析</w:t>
            </w:r>
          </w:p>
        </w:tc>
        <w:tc>
          <w:tcPr>
            <w:tcW w:type="pct" w:w="33.333333333333336%"/>
          </w:tcPr>
          <w:p>
            <w:r>
              <w:t xml:space="preserve">Apache PDFBox / Apache Tika</w:t>
            </w:r>
          </w:p>
        </w:tc>
        <w:tc>
          <w:tcPr>
            <w:tcW w:type="pct" w:w="33.333333333333336%"/>
          </w:tcPr>
          <w:p>
            <w:r>
              <w:t xml:space="preserve">文本提取</w:t>
            </w:r>
          </w:p>
        </w:tc>
      </w:tr>
    </w:tbl>
    <w:p>
      <w:pPr>
        <w:pStyle w:val="Heading2"/>
        <w:spacing w:after="150" w:before="300"/>
      </w:pPr>
      <w:r>
        <w:t xml:space="preserve">7.2 系统架构图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┌─────────────┐     ┌─────────────┐     ┌─────────────┐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│   Web UI    │────▶│ SpringBoot  │────▶│  Milvus     │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│  (Thymeleaf)│     │    API      │     │  向量库      │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└─────────────┘     └──────┬──────┘     └─────────────┘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│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▼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┌─────────────┐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│ PostgreSQL  │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│  元数据存储  │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└─────────────┘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│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▼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┌─────────────┐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│  MiniMax    │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│  API        │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└─────────────┘</w:t>
      </w:r>
    </w:p>
    <w:p>
      <w:pPr>
        <w:pStyle w:val="Heading2"/>
        <w:spacing w:after="150" w:before="300"/>
      </w:pPr>
      <w:r>
        <w:t xml:space="preserve">7.3 核心模块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DocumentController - 文档管理API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QAController - 问答API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DocumentService - 文档处理服务（解析、切片、向量化）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RAGService - RAG核心服务（检索、重排序、生成）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MilvusService - 向量库操作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MiniMaxService - LLM/Embedding调用</w:t>
      </w:r>
    </w:p>
    <w:p>
      <w:pPr>
        <w:pStyle w:val="Heading1"/>
        <w:spacing w:after="200" w:before="400"/>
      </w:pPr>
      <w:r>
        <w:t xml:space="preserve">8. 数据库设计</w:t>
      </w:r>
    </w:p>
    <w:p>
      <w:pPr>
        <w:pStyle w:val="Heading2"/>
        <w:spacing w:after="150" w:before="300"/>
      </w:pPr>
      <w:r>
        <w:t xml:space="preserve">8.1 表结构</w:t>
      </w:r>
    </w:p>
    <w:p>
      <w:pPr>
        <w:pStyle w:val="Heading3"/>
        <w:spacing w:after="100" w:before="200"/>
      </w:pPr>
      <w:r>
        <w:t xml:space="preserve">policy_document（政策文档表）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policy_document (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id BIGSERIAL PRIMARY KEY,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title VARCHAR(500) NOT NULL,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document_number VARCHAR(100),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publish_date DATE,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effective_date DATE,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expire_date DATE,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status VARCHAR(20) DEFAULT '现行',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applicable_business VARCHAR(200),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summary TEXT,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file_path VARCHAR(500),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file_hash VARCHAR(64),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milvus_collection VARCHAR(100),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milvus_doc_id VARCHAR(100),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reference_count INT DEFAULT 0,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TIMESTAMP DEFAULT CURRENT_TIMESTAMP,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updated_at TIMESTAMP DEFAULT CURRENT_TIMESTAMP,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created_by VARCHAR(100),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deleted BOOLEAN DEFAULT FALSE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Style w:val="Heading3"/>
        <w:spacing w:after="100" w:before="200"/>
      </w:pPr>
      <w:r>
        <w:t xml:space="preserve">qa_history（问答历史表）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qa_history (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id BIGSERIAL PRIMARY KEY,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session_id VARCHAR(100),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user_query TEXT NOT NULL,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user_conditions TEXT,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ai_response TEXT,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references JSONB,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TIMESTAMP DEFAULT CURRENT_TIMESTAMP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Style w:val="Heading3"/>
        <w:spacing w:after="100" w:before="200"/>
      </w:pPr>
      <w:r>
        <w:t xml:space="preserve">document_chunk（文档切片表）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document_chunk (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id BIGSERIAL PRIMARY KEY,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document_id BIGINT REFERENCES policy_document(id),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chunk_index INT,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content TEXT,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chapter_path VARCHAR(200),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vector_id VARCHAR(100),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TIMESTAMP DEFAULT CURRENT_TIMESTAMP</w:t>
      </w:r>
    </w:p>
    <w:p>
      <w:pPr>
        <w:shd w:fill="F5F5F5" w:val="clear"/>
        <w:spacing w:after="1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Style w:val="Heading1"/>
        <w:spacing w:after="200" w:before="400"/>
      </w:pPr>
      <w:r>
        <w:t xml:space="preserve">9. API接口设计</w:t>
      </w:r>
    </w:p>
    <w:p>
      <w:pPr>
        <w:pStyle w:val="Heading2"/>
        <w:spacing w:after="150" w:before="300"/>
      </w:pPr>
      <w:r>
        <w:t xml:space="preserve">9.1 文档管理</w:t>
      </w:r>
    </w:p>
    <w:p>
      <w:pPr>
        <w:pStyle w:val="Heading3"/>
        <w:spacing w:after="100" w:before="200"/>
      </w:pPr>
      <w:r>
        <w:t xml:space="preserve">POST /api/documents/upload</w:t>
      </w:r>
    </w:p>
    <w:p>
      <w:pPr>
        <w:spacing w:after="120"/>
      </w:pPr>
      <w:r>
        <w:t xml:space="preserve">上传政策文档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请求：multipart/form-data (PDF文件 + 元数据JSON)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响应：{code, message, documentId}</w:t>
      </w:r>
    </w:p>
    <w:p>
      <w:pPr>
        <w:pStyle w:val="Heading3"/>
        <w:spacing w:after="100" w:before="200"/>
      </w:pPr>
      <w:r>
        <w:t xml:space="preserve">GET /api/documents</w:t>
      </w:r>
    </w:p>
    <w:p>
      <w:pPr>
        <w:spacing w:after="120"/>
      </w:pPr>
      <w:r>
        <w:t xml:space="preserve">获取文档列表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参数：page, size, status, applicableBusiness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响应：分页文档列表</w:t>
      </w:r>
    </w:p>
    <w:p>
      <w:pPr>
        <w:pStyle w:val="Heading3"/>
        <w:spacing w:after="100" w:before="200"/>
      </w:pPr>
      <w:r>
        <w:t xml:space="preserve">DELETE /api/documents/{id}</w:t>
      </w:r>
    </w:p>
    <w:p>
      <w:pPr>
        <w:spacing w:after="120"/>
      </w:pPr>
      <w:r>
        <w:t xml:space="preserve">删除文档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响应：{code, message}</w:t>
      </w:r>
    </w:p>
    <w:p>
      <w:pPr>
        <w:pStyle w:val="Heading3"/>
        <w:spacing w:after="100" w:before="200"/>
      </w:pPr>
      <w:r>
        <w:t xml:space="preserve">PUT /api/documents/{id}</w:t>
      </w:r>
    </w:p>
    <w:p>
      <w:pPr>
        <w:spacing w:after="120"/>
      </w:pPr>
      <w:r>
        <w:t xml:space="preserve">更新文档元数据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请求：{title, status, applicableBusiness, ...}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响应：{code, message}</w:t>
      </w:r>
    </w:p>
    <w:p>
      <w:pPr>
        <w:pStyle w:val="Heading2"/>
        <w:spacing w:after="150" w:before="300"/>
      </w:pPr>
      <w:r>
        <w:t xml:space="preserve">9.2 智能问答</w:t>
      </w:r>
    </w:p>
    <w:p>
      <w:pPr>
        <w:pStyle w:val="Heading3"/>
        <w:spacing w:after="100" w:before="200"/>
      </w:pPr>
      <w:r>
        <w:t xml:space="preserve">POST /api/qa/ask</w:t>
      </w:r>
    </w:p>
    <w:p>
      <w:pPr>
        <w:spacing w:after="120"/>
      </w:pPr>
      <w:r>
        <w:t xml:space="preserve">提交问答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请求：{question, userConditions, sessionId}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响应：{answer, references, sources}</w:t>
      </w:r>
    </w:p>
    <w:p>
      <w:pPr>
        <w:pStyle w:val="Heading3"/>
        <w:spacing w:after="100" w:before="200"/>
      </w:pPr>
      <w:r>
        <w:t xml:space="preserve">GET /api/qa/history</w:t>
      </w:r>
    </w:p>
    <w:p>
      <w:pPr>
        <w:spacing w:after="120"/>
      </w:pPr>
      <w:r>
        <w:t xml:space="preserve">获取问答历史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参数：sessionId, page, size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响应：分页历史记录</w:t>
      </w:r>
    </w:p>
    <w:p>
      <w:pPr>
        <w:pStyle w:val="Heading1"/>
        <w:spacing w:after="200" w:before="400"/>
      </w:pPr>
      <w:r>
        <w:t xml:space="preserve">10. 部署说明</w:t>
      </w:r>
    </w:p>
    <w:p>
      <w:pPr>
        <w:pStyle w:val="Heading2"/>
        <w:spacing w:after="150" w:before="300"/>
      </w:pPr>
      <w:r>
        <w:t xml:space="preserve">10.1 依赖组件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JDK 17+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PostgreSQL 14+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Milvus 2.3+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MiniMax API Key</w:t>
      </w:r>
    </w:p>
    <w:p>
      <w:pPr>
        <w:pStyle w:val="Heading2"/>
        <w:spacing w:after="150" w:before="300"/>
      </w:pPr>
      <w:r>
        <w:t xml:space="preserve">10.2 环境配置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配置数据库连接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配置Milvus连接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配置MiniMax API Key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初始化数据库表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启动应用</w:t>
      </w:r>
    </w:p>
    <w:p>
      <w:pPr>
        <w:pStyle w:val="Heading2"/>
        <w:spacing w:after="150" w:before="300"/>
      </w:pPr>
      <w:r>
        <w:t xml:space="preserve">10.3 开源说明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本项目为技术Demo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仅供学习研究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业务使用请以海关官方文件为准</w:t>
      </w:r>
    </w:p>
    <w:p>
      <w:pPr>
        <w:pStyle w:val="Heading1"/>
        <w:spacing w:after="200" w:before="400"/>
      </w:pPr>
      <w:r>
        <w:t xml:space="preserve">11. 版本规划</w:t>
      </w:r>
    </w:p>
    <w:p>
      <w:pPr>
        <w:pStyle w:val="Heading2"/>
        <w:spacing w:after="150" w:before="300"/>
      </w:pPr>
      <w:r>
        <w:t xml:space="preserve">V1.0（当前版本）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✅ 文档PDF上传解析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✅ 文档元数据管理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✅ 向量化存储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✅ 智能问答RAG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✅ 现行/废止政策区分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✅ 问答历史记录</w:t>
      </w:r>
    </w:p>
    <w:p>
      <w:pPr>
        <w:pStyle w:val="Heading1"/>
        <w:spacing w:after="200" w:before="400"/>
      </w:pPr>
      <w:r>
        <w:t xml:space="preserve">12. 附录</w:t>
      </w:r>
    </w:p>
    <w:p>
      <w:pPr>
        <w:pStyle w:val="Heading2"/>
        <w:spacing w:after="150" w:before="300"/>
      </w:pPr>
      <w:r>
        <w:t xml:space="preserve">12.1 术语解释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 w:val="clear"/>
          </w:tcPr>
          <w:p>
            <w:r>
              <w:rPr>
                <w:b/>
                <w:bCs/>
              </w:rPr>
              <w:t xml:space="preserve">术语</w:t>
            </w:r>
          </w:p>
        </w:tc>
        <w:tc>
          <w:tcPr>
            <w:tcW w:type="pct" w:w="50%"/>
            <w:shd w:fill="E0E0E0" w:val="clear"/>
          </w:tcPr>
          <w:p>
            <w:r>
              <w:rPr>
                <w:b/>
                <w:bCs/>
              </w:rPr>
              <w:t xml:space="preserve">解释</w:t>
            </w:r>
          </w:p>
        </w:tc>
      </w:tr>
      <w:tr>
        <w:tc>
          <w:tcPr>
            <w:tcW w:type="pct" w:w="50%"/>
          </w:tcPr>
          <w:p>
            <w:r>
              <w:t xml:space="preserve">9610</w:t>
            </w:r>
          </w:p>
        </w:tc>
        <w:tc>
          <w:tcPr>
            <w:tcW w:type="pct" w:w="50%"/>
          </w:tcPr>
          <w:p>
            <w:r>
              <w:t xml:space="preserve">跨境电商零售出口模式</w:t>
            </w:r>
          </w:p>
        </w:tc>
      </w:tr>
      <w:tr>
        <w:tc>
          <w:tcPr>
            <w:tcW w:type="pct" w:w="50%"/>
          </w:tcPr>
          <w:p>
            <w:r>
              <w:t xml:space="preserve">9710</w:t>
            </w:r>
          </w:p>
        </w:tc>
        <w:tc>
          <w:tcPr>
            <w:tcW w:type="pct" w:w="50%"/>
          </w:tcPr>
          <w:p>
            <w:r>
              <w:t xml:space="preserve">跨境电商B2B直接出口模式</w:t>
            </w:r>
          </w:p>
        </w:tc>
      </w:tr>
      <w:tr>
        <w:tc>
          <w:tcPr>
            <w:tcW w:type="pct" w:w="50%"/>
          </w:tcPr>
          <w:p>
            <w:r>
              <w:t xml:space="preserve">9810</w:t>
            </w:r>
          </w:p>
        </w:tc>
        <w:tc>
          <w:tcPr>
            <w:tcW w:type="pct" w:w="50%"/>
          </w:tcPr>
          <w:p>
            <w:r>
              <w:t xml:space="preserve">跨境电商出口海外仓模式</w:t>
            </w:r>
          </w:p>
        </w:tc>
      </w:tr>
      <w:tr>
        <w:tc>
          <w:tcPr>
            <w:tcW w:type="pct" w:w="50%"/>
          </w:tcPr>
          <w:p>
            <w:r>
              <w:t xml:space="preserve">AEO</w:t>
            </w:r>
          </w:p>
        </w:tc>
        <w:tc>
          <w:tcPr>
            <w:tcW w:type="pct" w:w="50%"/>
          </w:tcPr>
          <w:p>
            <w:r>
              <w:t xml:space="preserve">经认证的经营者（Authorized Economic Operator）</w:t>
            </w:r>
          </w:p>
        </w:tc>
      </w:tr>
      <w:tr>
        <w:tc>
          <w:tcPr>
            <w:tcW w:type="pct" w:w="50%"/>
          </w:tcPr>
          <w:p>
            <w:r>
              <w:t xml:space="preserve">RAG</w:t>
            </w:r>
          </w:p>
        </w:tc>
        <w:tc>
          <w:tcPr>
            <w:tcW w:type="pct" w:w="50%"/>
          </w:tcPr>
          <w:p>
            <w:r>
              <w:t xml:space="preserve">检索增强生成（Retrieval-Augmented Generation）</w:t>
            </w:r>
          </w:p>
        </w:tc>
      </w:tr>
      <w:tr>
        <w:tc>
          <w:tcPr>
            <w:tcW w:type="pct" w:w="50%"/>
          </w:tcPr>
          <w:p>
            <w:r>
              <w:t xml:space="preserve">BM25</w:t>
            </w:r>
          </w:p>
        </w:tc>
        <w:tc>
          <w:tcPr>
            <w:tcW w:type="pct" w:w="50%"/>
          </w:tcPr>
          <w:p>
            <w:r>
              <w:t xml:space="preserve">一种关键词检索算法</w:t>
            </w:r>
          </w:p>
        </w:tc>
      </w:tr>
      <w:tr>
        <w:tc>
          <w:tcPr>
            <w:tcW w:type="pct" w:w="50%"/>
          </w:tcPr>
          <w:p>
            <w:r>
              <w:t xml:space="preserve">ReRank</w:t>
            </w:r>
          </w:p>
        </w:tc>
        <w:tc>
          <w:tcPr>
            <w:tcW w:type="pct" w:w="50%"/>
          </w:tcPr>
          <w:p>
            <w:r>
              <w:t xml:space="preserve">重新排序搜索结果</w:t>
            </w:r>
          </w:p>
        </w:tc>
      </w:tr>
    </w:tbl>
    <w:p>
      <w:pPr>
        <w:pStyle w:val="Heading2"/>
        <w:spacing w:after="150" w:before="300"/>
      </w:pPr>
      <w:r>
        <w:t xml:space="preserve">12.2 参考资料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海关总署公告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跨境电商监管政策文件</w:t>
      </w:r>
    </w:p>
    <w:p>
      <w:r>
        <w:br w:type="page"/>
      </w:r>
    </w:p>
    <w:p>
      <w:pPr>
        <w:spacing w:before="400"/>
        <w:jc w:val="center"/>
      </w:pPr>
      <w:r>
        <w:rPr>
          <w:color w:val="808080"/>
        </w:rPr>
        <w:t xml:space="preserve">— 文档结束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200" w:before="400"/>
    </w:pPr>
    <w:rPr>
      <w:b/>
      <w:bCs/>
      <w:color w:val="1F4E79"/>
      <w:sz w:val="32"/>
      <w:szCs w:val="32"/>
    </w:rPr>
  </w:style>
  <w:style w:type="paragraph" w:styleId="Heading2">
    <w:name w:val="Heading 2"/>
    <w:pPr>
      <w:spacing w:after="150" w:before="300"/>
    </w:pPr>
    <w:rPr>
      <w:b/>
      <w:bCs/>
      <w:color w:val="2E75B6"/>
      <w:sz w:val="26"/>
      <w:szCs w:val="26"/>
    </w:rPr>
  </w:style>
  <w:style w:type="paragraph" w:styleId="Heading3">
    <w:name w:val="Heading 3"/>
    <w:pPr>
      <w:spacing w:after="100" w:before="200"/>
    </w:pPr>
    <w:rPr>
      <w:b/>
      <w:bCs/>
      <w:color w:val="5B9BD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2026-08-27T04:31:52.778Z</dcterms:created>
  <dcterms:modified xsi:type="dcterms:W3CDTF">2026-08-27T04:31:52.778Z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