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center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12344400</wp:posOffset>
            </wp:positionH>
            <wp:positionV relativeFrom="topMargin">
              <wp:posOffset>12255500</wp:posOffset>
            </wp:positionV>
            <wp:extent cx="457200" cy="254000"/>
            <wp:effectExtent l="0" t="0" r="0" b="0"/>
            <wp:wrapNone/>
            <wp:docPr id="100077" name="图片 100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" name="图片 1000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b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12433300</wp:posOffset>
            </wp:positionH>
            <wp:positionV relativeFrom="topMargin">
              <wp:posOffset>11188700</wp:posOffset>
            </wp:positionV>
            <wp:extent cx="431800" cy="266700"/>
            <wp:effectExtent l="0" t="0" r="0" b="0"/>
            <wp:wrapNone/>
            <wp:docPr id="100072" name="图片 100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2" name="图片 1000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b/>
          <w:sz w:val="32"/>
          <w:szCs w:val="32"/>
        </w:rPr>
        <w:t>2023年普通高等学校招生考试化学科目（天津卷）</w:t>
      </w:r>
    </w:p>
    <w:p>
      <w:pPr>
        <w:spacing w:line="288" w:lineRule="auto"/>
        <w:jc w:val="left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</w:rPr>
        <w:t>一、选择题</w:t>
      </w:r>
    </w:p>
    <w:p>
      <w:pPr>
        <w:spacing w:line="288" w:lineRule="auto"/>
        <w:jc w:val="left"/>
        <w:rPr>
          <w:rFonts w:ascii="Times New Roman" w:hAnsi="Times New Roman" w:eastAsia="楷体"/>
          <w:b/>
          <w:sz w:val="24"/>
        </w:rPr>
      </w:pPr>
      <w:r>
        <w:rPr>
          <w:rFonts w:hint="eastAsia" w:ascii="Times New Roman" w:hAnsi="Times New Roman" w:eastAsia="楷体"/>
          <w:b/>
          <w:sz w:val="24"/>
        </w:rPr>
        <w:t>作者的备注：化学选择题总体简单，因此部分错误选项没有被成功还原，我们将把这些选项直接空出。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1．下列化学知识，错误的是（    ）。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A．玻璃是晶体          B．铝合金是一种金属材料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hint="eastAsia" w:ascii="Times New Roman" w:hAnsi="Times New Roman"/>
        </w:rPr>
        <w:t xml:space="preserve">                    </w:t>
      </w:r>
      <w:r>
        <w:rPr>
          <w:rFonts w:ascii="Times New Roman" w:hAnsi="Times New Roman"/>
        </w:rPr>
        <w:t>D．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2．下列化学常识，错误的是（    ）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A．淀粉是一种多糖   B．葡萄糖有还原性   C．油脂是一种高分子   D．氨基酸具有两性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3．下列方法（试剂）中，无法鉴别</w:t>
      </w:r>
      <w:r>
        <w:rPr>
          <w:rFonts w:ascii="Times New Roman" w:hAnsi="Times New Roman"/>
          <w:position w:val="-12"/>
        </w:rPr>
        <w:object>
          <v:shape id="_x0000_i1025" o:spt="75" type="#_x0000_t75" style="height:17.25pt;width:43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ascii="Times New Roman" w:hAnsi="Times New Roman"/>
        </w:rPr>
        <w:t>和</w:t>
      </w:r>
      <w:r>
        <w:rPr>
          <w:rFonts w:ascii="Times New Roman" w:hAnsi="Times New Roman"/>
          <w:position w:val="-12"/>
        </w:rPr>
        <w:object>
          <v:shape id="_x0000_i1026" o:spt="75" type="#_x0000_t75" style="height:17.25pt;width:31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ascii="Times New Roman" w:hAnsi="Times New Roman"/>
        </w:rPr>
        <w:t>两种物质的是（    ）。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A．焰色试验       B．</w:t>
      </w:r>
      <w:r>
        <w:rPr>
          <w:rFonts w:ascii="Times New Roman" w:hAnsi="Times New Roman"/>
          <w:position w:val="-10"/>
        </w:rPr>
        <w:object>
          <v:shape id="_x0000_i1027" o:spt="75" type="#_x0000_t75" style="height:15.75pt;width:19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="Times New Roman" w:hAnsi="Times New Roman"/>
        </w:rPr>
        <w:t>试纸      C．稀氨水      D．</w:t>
      </w:r>
      <w:r>
        <w:rPr>
          <w:rFonts w:ascii="Times New Roman" w:hAnsi="Times New Roman"/>
          <w:position w:val="-12"/>
        </w:rPr>
        <w:object>
          <v:shape id="_x0000_i1028" o:spt="75" type="#_x0000_t75" style="height:17.25pt;width:4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4．下列常见物质及用途，错误的是（    ）。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hint="eastAsia" w:ascii="Times New Roman" w:hAnsi="Times New Roman"/>
        </w:rPr>
        <w:t xml:space="preserve">                             B．</w:t>
      </w:r>
      <w:r>
        <w:rPr>
          <w:rFonts w:ascii="Times New Roman" w:hAnsi="Times New Roman"/>
          <w:position w:val="-12"/>
        </w:rPr>
        <w:object>
          <v:shape id="_x0000_i1029" o:spt="75" type="#_x0000_t75" style="height:17.25pt;width:26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ascii="Times New Roman" w:hAnsi="Times New Roman"/>
        </w:rPr>
        <w:t>可用于制造光导纤维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12"/>
        </w:rPr>
        <w:object>
          <v:shape id="_x0000_i1030" o:spt="75" type="#_x0000_t75" style="height:17.25pt;width:31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 w:ascii="Times New Roman" w:hAnsi="Times New Roman"/>
        </w:rPr>
        <w:t>是铁红，可以用作染料    D．钠起火，可以使用水基灭火器扑灭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5．下列比较C和</w:t>
      </w:r>
      <w:r>
        <w:rPr>
          <w:rFonts w:ascii="Times New Roman" w:hAnsi="Times New Roman"/>
          <w:position w:val="-6"/>
        </w:rPr>
        <w:object>
          <v:shape id="_x0000_i1031" o:spt="7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 w:ascii="Times New Roman" w:hAnsi="Times New Roman"/>
        </w:rPr>
        <w:t>非金属性的方法，错误的是（    ）。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A．单质氧化性   B．氧化物熔点   C．和氢气化合难易程度   D．最高价氧化物水化物酸性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6．题干给出一信息反应，反应物中有</w:t>
      </w:r>
      <w:r>
        <w:rPr>
          <w:rFonts w:ascii="Times New Roman" w:hAnsi="Times New Roman"/>
          <w:position w:val="-12"/>
        </w:rPr>
        <w:object>
          <v:shape id="_x0000_i1032" o:spt="75" type="#_x0000_t75" style="height:17.25pt;width:4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 w:ascii="Times New Roman" w:hAnsi="Times New Roman"/>
        </w:rPr>
        <w:t>，生成物中有</w:t>
      </w:r>
      <w:r>
        <w:rPr>
          <w:rFonts w:ascii="Times New Roman" w:hAnsi="Times New Roman"/>
          <w:position w:val="-12"/>
        </w:rPr>
        <w:object>
          <v:shape id="_x0000_i1033" o:spt="75" type="#_x0000_t75" style="height:17.25pt;width:28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 w:ascii="Times New Roman" w:hAnsi="Times New Roman"/>
        </w:rPr>
        <w:t>，有关说法正确的是（    ）。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12"/>
        </w:rPr>
        <w:object>
          <v:shape id="_x0000_i1034" o:spt="75" type="#_x0000_t75" style="height:17.25pt;width:2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 w:ascii="Times New Roman" w:hAnsi="Times New Roman"/>
        </w:rPr>
        <w:t>是非极性分子             B．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12"/>
        </w:rPr>
        <w:object>
          <v:shape id="_x0000_i1035" o:spt="75" type="#_x0000_t75" style="height:17.25pt;width:4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 w:ascii="Times New Roman" w:hAnsi="Times New Roman"/>
        </w:rPr>
        <w:t>在反应中做还原剂     D．</w:t>
      </w:r>
      <w:r>
        <w:rPr>
          <w:rFonts w:ascii="Times New Roman" w:hAnsi="Times New Roman"/>
          <w:position w:val="-12"/>
        </w:rPr>
        <w:object>
          <v:shape id="_x0000_i1036" o:spt="75" type="#_x0000_t75" style="height:17.25pt;width:28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 w:ascii="Times New Roman" w:hAnsi="Times New Roman"/>
        </w:rPr>
        <w:t>分子空间构型为直线形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7．研究人员用同位素标记法研究了一个反应过程，如下：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①</w:t>
      </w:r>
      <w:r>
        <w:rPr>
          <w:rFonts w:ascii="Times New Roman" w:hAnsi="Times New Roman"/>
          <w:position w:val="-12"/>
        </w:rPr>
        <w:object>
          <v:shape id="_x0000_i1037" o:spt="75" type="#_x0000_t75" style="height:19.5pt;width:175.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②</w:t>
      </w:r>
      <w:r>
        <w:rPr>
          <w:rFonts w:ascii="Times New Roman" w:hAnsi="Times New Roman"/>
          <w:position w:val="-12"/>
        </w:rPr>
        <w:object>
          <v:shape id="_x0000_i1038" o:spt="75" type="#_x0000_t75" style="height:19.5pt;width:124.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关于这个反应，说法正确的是（    ）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A．第一步反应是置换反应       B．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C．                          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</w:rPr>
        <w:t>D．反应历程中</w:t>
      </w:r>
      <w:r>
        <w:rPr>
          <w:rFonts w:ascii="Times New Roman" w:hAnsi="Times New Roman"/>
          <w:position w:val="-6"/>
        </w:rPr>
        <w:object>
          <v:shape id="_x0000_i1039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hint="eastAsia" w:ascii="Times New Roman" w:hAnsi="Times New Roman"/>
        </w:rPr>
        <w:t>键没有发生断裂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8．如图所示，是芥酸的分子结构，关于芥酸，下列说法正确的是（    ）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drawing>
          <wp:inline distT="0" distB="0" distL="0" distR="0">
            <wp:extent cx="2274570" cy="605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76280" cy="6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A．芥酸是一种强酸   B．芥酸易溶于水   C．芥酸是顺式结构   D．分子式为</w:t>
      </w:r>
      <w:r>
        <w:rPr>
          <w:rFonts w:ascii="Times New Roman" w:hAnsi="Times New Roman"/>
          <w:position w:val="-12"/>
        </w:rPr>
        <w:object>
          <v:shape id="_x0000_i1040" o:spt="75" type="#_x0000_t75" style="height:17.25pt;width:48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9．如图是反应装置，可以做下列（    ）</w:t>
      </w:r>
    </w:p>
    <w:p>
      <w:pPr>
        <w:spacing w:line="288" w:lineRule="auto"/>
        <w:jc w:val="left"/>
        <w:rPr>
          <w:rFonts w:ascii="Times New Roman" w:hAnsi="Times New Roman" w:eastAsia="楷体"/>
          <w:b/>
        </w:rPr>
      </w:pPr>
      <w:r>
        <w:rPr>
          <w:rFonts w:hint="eastAsia" w:ascii="Times New Roman" w:hAnsi="Times New Roman" w:eastAsia="楷体"/>
          <w:b/>
        </w:rPr>
        <w:t>作者的备注：此处原卷给出装置图，发生装置为固液常温型，气体收集装置是导管长进短出的集气瓶，接尾气处理装置。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A．稀硝酸与铁制备一氧化氮         B．浓盐酸与二氧化锰制备氯气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C．浓氨水与氢氧化钠制备氨气       D．浓硫酸与亚硫酸钠制备二氧化硫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10．在浓度为</w:t>
      </w:r>
      <w:r>
        <w:rPr>
          <w:rFonts w:ascii="Times New Roman" w:hAnsi="Times New Roman"/>
          <w:position w:val="-6"/>
        </w:rPr>
        <w:object>
          <v:shape id="_x0000_i1041" o:spt="75" type="#_x0000_t75" style="height:13.5pt;width:5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hint="eastAsia" w:ascii="Times New Roman" w:hAnsi="Times New Roman"/>
        </w:rPr>
        <w:t>的</w:t>
      </w:r>
      <w:r>
        <w:rPr>
          <w:rFonts w:ascii="Times New Roman" w:hAnsi="Times New Roman"/>
          <w:position w:val="-12"/>
        </w:rPr>
        <w:object>
          <v:shape id="_x0000_i1042" o:spt="75" type="#_x0000_t75" style="height:17.25pt;width:51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hint="eastAsia" w:ascii="Times New Roman" w:hAnsi="Times New Roman"/>
        </w:rPr>
        <w:t>溶液中，如下说法正确的是（    ）。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A．溶液中浓度最大的离子是</w:t>
      </w:r>
      <w:r>
        <w:rPr>
          <w:rFonts w:ascii="Times New Roman" w:hAnsi="Times New Roman"/>
          <w:position w:val="-12"/>
        </w:rPr>
        <w:object>
          <v:shape id="_x0000_i1043" o:spt="75" type="#_x0000_t75" style="height:17.25pt;width:36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position w:val="-20"/>
        </w:rPr>
        <w:object>
          <v:shape id="_x0000_i1044" o:spt="75" type="#_x0000_t75" style="height:26.25pt;width:270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position w:val="-20"/>
        </w:rPr>
        <w:object>
          <v:shape id="_x0000_i1045" o:spt="75" type="#_x0000_t75" style="height:26.25pt;width:25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D．磷酸第二步电离平衡的平衡常数表达式为</w:t>
      </w:r>
      <w:r>
        <w:rPr>
          <w:rFonts w:ascii="Times New Roman" w:hAnsi="Times New Roman"/>
          <w:position w:val="-36"/>
        </w:rPr>
        <w:object>
          <v:shape id="_x0000_i1046" o:spt="75" type="#_x0000_t75" style="height:42pt;width:106.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11．已知</w:t>
      </w:r>
      <w:r>
        <w:rPr>
          <w:rFonts w:ascii="Times New Roman" w:hAnsi="Times New Roman"/>
          <w:position w:val="-12"/>
        </w:rPr>
        <w:object>
          <v:shape id="_x0000_i1047" o:spt="75" type="#_x0000_t75" style="height:17.25pt;width:57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hint="eastAsia" w:ascii="Times New Roman" w:hAnsi="Times New Roman"/>
        </w:rPr>
        <w:t>，如图下表是几种不同有机酸的</w:t>
      </w:r>
      <w:r>
        <w:rPr>
          <w:rFonts w:ascii="Times New Roman" w:hAnsi="Times New Roman"/>
          <w:position w:val="-12"/>
        </w:rPr>
        <w:object>
          <v:shape id="_x0000_i1048" o:spt="75" type="#_x0000_t75" style="height:17.25pt;width:23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hint="eastAsia" w:ascii="Times New Roman" w:hAnsi="Times New Roman"/>
        </w:rPr>
        <w:t>大小，由此产生的推断，正确的是（    ）。</w:t>
      </w:r>
    </w:p>
    <w:p>
      <w:pPr>
        <w:spacing w:line="288" w:lineRule="auto"/>
        <w:jc w:val="left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作者的备注：此处，原卷列表展示了</w:t>
      </w:r>
      <w:r>
        <w:rPr>
          <w:rFonts w:ascii="楷体" w:hAnsi="楷体" w:eastAsia="楷体"/>
          <w:b/>
          <w:position w:val="-12"/>
        </w:rPr>
        <w:object>
          <v:shape id="_x0000_i1049" o:spt="75" type="#_x0000_t75" style="height:17.25pt;width:6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hint="eastAsia" w:ascii="楷体" w:hAnsi="楷体" w:eastAsia="楷体"/>
          <w:b/>
        </w:rPr>
        <w:t>、</w:t>
      </w:r>
      <w:r>
        <w:rPr>
          <w:rFonts w:ascii="楷体" w:hAnsi="楷体" w:eastAsia="楷体"/>
          <w:b/>
          <w:position w:val="-12"/>
        </w:rPr>
        <w:object>
          <v:shape id="_x0000_i1050" o:spt="75" type="#_x0000_t75" style="height:17.25pt;width:70.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 w:ascii="楷体" w:hAnsi="楷体" w:eastAsia="楷体"/>
          <w:b/>
        </w:rPr>
        <w:t>、</w:t>
      </w:r>
      <w:r>
        <w:rPr>
          <w:rFonts w:ascii="楷体" w:hAnsi="楷体" w:eastAsia="楷体"/>
          <w:b/>
          <w:position w:val="-12"/>
        </w:rPr>
        <w:object>
          <v:shape id="_x0000_i1051" o:spt="75" type="#_x0000_t75" style="height:17.25pt;width:71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hint="eastAsia" w:ascii="楷体" w:hAnsi="楷体" w:eastAsia="楷体"/>
          <w:b/>
        </w:rPr>
        <w:t>和</w:t>
      </w:r>
      <w:r>
        <w:rPr>
          <w:rFonts w:ascii="楷体" w:hAnsi="楷体" w:eastAsia="楷体"/>
          <w:b/>
          <w:position w:val="-12"/>
        </w:rPr>
        <w:object>
          <v:shape id="_x0000_i1052" o:spt="75" type="#_x0000_t75" style="height:17.25pt;width:58.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hint="eastAsia" w:ascii="楷体" w:hAnsi="楷体" w:eastAsia="楷体"/>
          <w:b/>
        </w:rPr>
        <w:t>四种物质的</w:t>
      </w:r>
      <w:r>
        <w:rPr>
          <w:rFonts w:ascii="楷体" w:hAnsi="楷体" w:eastAsia="楷体"/>
          <w:b/>
          <w:position w:val="-12"/>
        </w:rPr>
        <w:object>
          <v:shape id="_x0000_i1053" o:spt="75" type="#_x0000_t75" style="height:17.25pt;width:23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hint="eastAsia" w:ascii="楷体" w:hAnsi="楷体" w:eastAsia="楷体"/>
          <w:b/>
        </w:rPr>
        <w:t>依次增大。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A．对键合电子吸引力：</w:t>
      </w:r>
      <w:r>
        <w:rPr>
          <w:rFonts w:ascii="Times New Roman" w:hAnsi="Times New Roman"/>
          <w:position w:val="-6"/>
        </w:rPr>
        <w:object>
          <v:shape id="_x0000_i1054" o:spt="75" type="#_x0000_t75" style="height:13.5pt;width:47.2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      B．酸性：</w:t>
      </w:r>
      <w:r>
        <w:rPr>
          <w:rFonts w:ascii="Times New Roman" w:hAnsi="Times New Roman"/>
          <w:position w:val="-12"/>
        </w:rPr>
        <w:object>
          <v:shape id="_x0000_i1055" o:spt="75" type="#_x0000_t75" style="height:17.25pt;width:132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  <w:position w:val="-12"/>
        </w:rPr>
        <w:object>
          <v:shape id="_x0000_i1056" o:spt="75" type="#_x0000_t75" style="height:17.25pt;width:155.2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   D．碱性：</w:t>
      </w:r>
      <w:r>
        <w:rPr>
          <w:rFonts w:ascii="Times New Roman" w:hAnsi="Times New Roman"/>
          <w:position w:val="-12"/>
        </w:rPr>
        <w:object>
          <v:shape id="_x0000_i1057" o:spt="75" type="#_x0000_t75" style="height:17.25pt;width:138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12．《武备志》记载了古人提纯硫的方法，其中这样描写到具体流程：“先将硫打豆粒样碎块，每斤硫黄用麻油二斤，入锅烧滚，再下青柏叶半斤在油内，看柏枯黑色，捞去柏叶，然后入硫黄在滚油内。待油面上黄泡起至半锅，随取起，安在冷水盆内，倒去硫上黄油，净硫凝，一并在锅底内者是。”下列说法错误的是（    ）。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A．“硫打豆粒样”是为了增大接触面积   B．“下青柏叶”“看柏枯黑色”是为了指示油温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C．“倒去硫上黄油”实现了固液分离     D．流程用到了蒸馏原理</w:t>
      </w:r>
    </w:p>
    <w:p>
      <w:pPr>
        <w:spacing w:line="288" w:lineRule="auto"/>
        <w:jc w:val="left"/>
        <w:rPr>
          <w:rFonts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</w:rPr>
        <w:t>二、简答题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13．关于铜，同学们进行了下列探究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（1）铜的价层电子排布式是__________，</w:t>
      </w:r>
      <w:r>
        <w:rPr>
          <w:rFonts w:ascii="Times New Roman" w:hAnsi="Times New Roman"/>
          <w:position w:val="-6"/>
        </w:rPr>
        <w:object>
          <v:shape id="_x0000_i1058" o:spt="75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rPr>
          <w:rFonts w:hint="eastAsia" w:ascii="Times New Roman" w:hAnsi="Times New Roman"/>
        </w:rPr>
        <w:t>与</w:t>
      </w:r>
      <w:r>
        <w:rPr>
          <w:rFonts w:ascii="Times New Roman" w:hAnsi="Times New Roman"/>
          <w:position w:val="-6"/>
        </w:rPr>
        <w:object>
          <v:shape id="_x0000_i1059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  <w:r>
        <w:rPr>
          <w:rFonts w:hint="eastAsia" w:ascii="Times New Roman" w:hAnsi="Times New Roman"/>
        </w:rPr>
        <w:t>中半径较大的是__________。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（2）下图是铜的一种氯化物晶胞，则这种物质的化学式为__________。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drawing>
          <wp:inline distT="0" distB="0" distL="0" distR="0">
            <wp:extent cx="2033905" cy="133858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035282" cy="133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709295" cy="5118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709965" cy="51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（3）已知铜可以与过氧化氢、稀盐酸反应，制备</w:t>
      </w:r>
      <w:r>
        <w:rPr>
          <w:rFonts w:ascii="Times New Roman" w:hAnsi="Times New Roman"/>
          <w:position w:val="-12"/>
        </w:rPr>
        <w:object>
          <v:shape id="_x0000_i1060" o:spt="75" type="#_x0000_t75" style="height:17.25pt;width:33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9">
            <o:LockedField>false</o:LockedField>
          </o:OLEObject>
        </w:object>
      </w:r>
      <w:r>
        <w:rPr>
          <w:rFonts w:hint="eastAsia" w:ascii="Times New Roman" w:hAnsi="Times New Roman"/>
        </w:rPr>
        <w:t>，写出该反应化学方程式：____________________。反应中，过氧化氢实际用量总是大于理论用量，原因是____________________。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（4）过氧化氢电子式为__________。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（5）下列物质都可以替代过氧化氢进行这个反应，最合适的是__________。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12"/>
        </w:rPr>
        <w:object>
          <v:shape id="_x0000_i1061" o:spt="75" type="#_x0000_t75" style="height:17.25pt;width:33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1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   b．</w:t>
      </w:r>
      <w:r>
        <w:rPr>
          <w:rFonts w:ascii="Times New Roman" w:hAnsi="Times New Roman"/>
          <w:position w:val="-12"/>
        </w:rPr>
        <w:object>
          <v:shape id="_x0000_i1062" o:spt="75" type="#_x0000_t75" style="height:17.25pt;width:15.7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3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   c．</w:t>
      </w:r>
      <w:r>
        <w:rPr>
          <w:rFonts w:ascii="Times New Roman" w:hAnsi="Times New Roman"/>
          <w:position w:val="-12"/>
        </w:rPr>
        <w:object>
          <v:shape id="_x0000_i1063" o:spt="75" type="#_x0000_t75" style="height:17.25pt;width:19.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5">
            <o:LockedField>false</o:LockedField>
          </o:OLEObject>
        </w:objec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（6）同学们对氯化铜性质进行了探究。向得南氯化铜溶液中加入</w:t>
      </w:r>
      <w:r>
        <w:rPr>
          <w:rFonts w:ascii="Times New Roman" w:hAnsi="Times New Roman"/>
          <w:position w:val="-4"/>
        </w:rPr>
        <w:object>
          <v:shape id="_x0000_i1064" o:spt="75" type="#_x0000_t75" style="height:13.5pt;width:15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7">
            <o:LockedField>false</o:LockedField>
          </o:OLEObject>
        </w:object>
      </w:r>
      <w:r>
        <w:rPr>
          <w:rFonts w:hint="eastAsia" w:ascii="Times New Roman" w:hAnsi="Times New Roman"/>
        </w:rPr>
        <w:t>溶液，得到含有碘元素的沉淀，且反应后所得溶液加入淀粉呈蓝色，则沉淀化学式为__________，过程中碘（离子）的作用为____________________。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14．根据下列有机流程，回答有关问题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drawing>
          <wp:inline distT="0" distB="0" distL="0" distR="0">
            <wp:extent cx="5486400" cy="18180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jc w:val="left"/>
        <w:rPr>
          <w:rFonts w:ascii="楷体" w:hAnsi="Times New Roman" w:eastAsia="楷体"/>
          <w:b/>
        </w:rPr>
      </w:pPr>
      <w:r>
        <w:rPr>
          <w:rFonts w:hint="eastAsia" w:ascii="楷体" w:hAnsi="Times New Roman" w:eastAsia="楷体"/>
          <w:b/>
        </w:rPr>
        <w:t>作者的备注：此处E→F，F→G两个反应的条件及F结构共3处细节可能与原卷存在偏差，但不影响任何一小问作答。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（1）化合物G中含有的官能团为__________。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（2）A→B的反应类型是__________。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（3）化合物A满足下列条件的同分异构体有__________种，其中核磁共振氢谱图像为4组峰的结构简式为__________。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①可以发生银镜反应。②含有苯环。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（4）B→C的反应方程式为____________________。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（5）C→D的所需试剂与反应条件为__________。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（6）下列关于化合物E的说法，错误的是__________。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a．可以发生聚合反应                b．所有9个碳原子共平面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c．可以形成分子内、分子间氢键      d．含有一个手性碳原子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（7）电催化过程中，二氧化碳与物质D的反应应当在__________（填“阳极”或“阴极”）进行。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（8）根据上述信息，补齐下列反应流程：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drawing>
          <wp:inline distT="0" distB="0" distL="0" distR="0">
            <wp:extent cx="5486400" cy="7835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15．研究人员进行了一组实验：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实验一：如图，研究人员将氢氧化钠溶液加入反应容器，随后加入锌粉，随后加热。一段时间后反应完全，停止加热，锌粉仍有剩余，向反应所得溶液中加入一块铜片，并接触剩余的锌，铜片表面出现银白色金属，并伴随少量气体产生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drawing>
          <wp:inline distT="0" distB="0" distL="0" distR="0">
            <wp:extent cx="1685290" cy="148526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实验二：研究人员将实验一得到的带有银白色金属的铜片加热，直到铜片表面变黄，立刻停止加热，置入水中冷却。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已知：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12"/>
        </w:rPr>
        <w:object>
          <v:shape id="_x0000_i1065" o:spt="75" type="#_x0000_t75" style="height:19.5pt;width:202.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2">
            <o:LockedField>false</o:LockedField>
          </o:OLEObject>
        </w:objec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14"/>
        </w:rPr>
        <w:object>
          <v:shape id="_x0000_i1066" o:spt="75" type="#_x0000_t75" style="height:21.75pt;width:177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4">
            <o:LockedField>false</o:LockedField>
          </o:OLEObject>
        </w:objec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14"/>
        </w:rPr>
        <w:object>
          <v:shape id="_x0000_i1067" o:spt="75" type="#_x0000_t75" style="height:21.75pt;width:137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6">
            <o:LockedField>false</o:LockedField>
          </o:OLEObject>
        </w:objec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（1）如图，实验一使用的仪器为________，为了防止加热过程中液体沸腾溅出，采取的办法是________________。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  <w:position w:val="-12"/>
        </w:rPr>
        <w:object>
          <v:shape id="_x0000_i1068" o:spt="75" type="#_x0000_t75" style="height:17.25pt;width:72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8">
            <o:LockedField>false</o:LockedField>
          </o:OLEObject>
        </w:object>
      </w:r>
      <w:r>
        <w:rPr>
          <w:rFonts w:hint="eastAsia" w:ascii="Times New Roman" w:hAnsi="Times New Roman"/>
        </w:rPr>
        <w:t>中含有的化学键包括__________。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a．离子键      b．极性共价键       c．非极性共价键      d．配位键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（3）写出氢氧化钠与锌反应的离子方程式：____________________。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（4）写出实验一中构成的原电池正负极反应：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负极：____________________；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正极：____________________，____________________。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（5）研究人员在铜片表面变黄后立刻停止加热，放入水中，这样做的目的是____________________。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（6）黄铜和黄金外表相似，但化学性质仍然有所区别。若使用硝酸对二者进行鉴别，则现象与结论为____________________。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（7）若将铜片插入实验一过滤后的上清液中，可否仍然出现上述现象？请解释：______________________________。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16．下面是制备硫酸的工业流程：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drawing>
          <wp:inline distT="0" distB="0" distL="0" distR="0">
            <wp:extent cx="5486400" cy="14897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</w:t>
      </w:r>
      <w:r>
        <w:rPr>
          <w:rFonts w:ascii="Times New Roman" w:hAnsi="Times New Roman"/>
          <w:position w:val="-12"/>
        </w:rPr>
        <w:object>
          <v:shape id="_x0000_i1069" o:spt="75" type="#_x0000_t75" style="height:17.25pt;width:13.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1">
            <o:LockedField>false</o:LockedField>
          </o:OLEObject>
        </w:object>
      </w:r>
      <w:r>
        <w:rPr>
          <w:rFonts w:hint="eastAsia" w:ascii="Times New Roman" w:hAnsi="Times New Roman"/>
        </w:rPr>
        <w:t>的晶体类型是__________。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（2）第一步时，硫粉液化并与氧气共热生成二氧化硫。若反应温度超过硫粉沸点，部分硫粉会转化为硫蒸气，与生成的二氧化硫一同参加第二步反应，关于这种情况说法正确的是__________。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a．硫粉消耗会增大      b．二氧化硫生成率降低       c．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（3）若每生成</w:t>
      </w:r>
      <w:r>
        <w:rPr>
          <w:rFonts w:ascii="Times New Roman" w:hAnsi="Times New Roman"/>
          <w:position w:val="-10"/>
        </w:rPr>
        <w:object>
          <v:shape id="_x0000_i1070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3">
            <o:LockedField>false</o:LockedField>
          </o:OLEObject>
        </w:object>
      </w:r>
      <w:r>
        <w:rPr>
          <w:rFonts w:hint="eastAsia" w:ascii="Times New Roman" w:hAnsi="Times New Roman"/>
        </w:rPr>
        <w:t>气体三氧化硫，放出</w:t>
      </w:r>
      <w:r>
        <w:rPr>
          <w:rFonts w:ascii="Times New Roman" w:hAnsi="Times New Roman"/>
          <w:position w:val="-6"/>
        </w:rPr>
        <w:object>
          <v:shape id="_x0000_i1071" o:spt="75" type="#_x0000_t75" style="height:13.5pt;width:36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5">
            <o:LockedField>false</o:LockedField>
          </o:OLEObject>
        </w:object>
      </w:r>
      <w:r>
        <w:rPr>
          <w:rFonts w:hint="eastAsia" w:ascii="Times New Roman" w:hAnsi="Times New Roman"/>
        </w:rPr>
        <w:t>能量，写出生成三氧化硫的反应的热化学方程式：____________________，若反应温度升高，则二氧化硫转化率__________（填“升高”或“降低”）。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（4）第二步反应中，从能量角度分析催化剂意义：____________________。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在第二步反应中，首先将反应物加热到</w:t>
      </w:r>
      <w:r>
        <w:rPr>
          <w:rFonts w:ascii="Times New Roman" w:hAnsi="Times New Roman"/>
          <w:position w:val="-6"/>
        </w:rPr>
        <w:object>
          <v:shape id="_x0000_i1072" o:spt="75" type="#_x0000_t75" style="height:13.5pt;width:56.2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7">
            <o:LockedField>false</o:LockedField>
          </o:OLEObject>
        </w:object>
      </w:r>
      <w:r>
        <w:rPr>
          <w:rFonts w:hint="eastAsia" w:ascii="Times New Roman" w:hAnsi="Times New Roman"/>
        </w:rPr>
        <w:t>，通入催化剂层，进行第一轮反应，反应后体系温度升高，导出产物与剩余反应物，与其他反应物进行热交换降温，随后再次通入催化剂层，如此进行四轮反应，使反应转化率接近平衡转化率，得到较高产率的三氧化硫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（5）通入催化剂层后，体系（剩余反应物与生成物）温度升高的原因在于____________________；每轮反应后进行热交换降温的目的是__________。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（6）关于四轮反应，说法正确的是__________。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a．这一流程保证了在反应速率较大的情况下，转化率尽可能大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b．这一流程使这一反应最终达到平衡转化率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c．这一流程节约了能源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（7）如图是吸收三氧化硫时浓硫酸浓度、温度对吸收率影响曲线，读图可知，最适合吸收三氧化硫的浓硫酸质量分数为__________，最适合吸收的温度为__________。</w:t>
      </w:r>
    </w:p>
    <w:p>
      <w:pPr>
        <w:spacing w:line="288" w:lineRule="auto"/>
        <w:jc w:val="left"/>
        <w:rPr>
          <w:rFonts w:ascii="Times New Roman" w:hAnsi="Times New Roman"/>
        </w:rPr>
      </w:pPr>
      <w:r>
        <w:drawing>
          <wp:inline distT="0" distB="0" distL="0" distR="0">
            <wp:extent cx="3554730" cy="1434465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555187" cy="14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（8）一批32吨含硫元素</w:t>
      </w:r>
      <w:r>
        <w:rPr>
          <w:rFonts w:ascii="Times New Roman" w:hAnsi="Times New Roman"/>
          <w:position w:val="-6"/>
        </w:rPr>
        <w:object>
          <v:shape id="_x0000_i1073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0">
            <o:LockedField>false</o:LockedField>
          </o:OLEObject>
        </w:object>
      </w:r>
      <w:r>
        <w:rPr>
          <w:rFonts w:hint="eastAsia" w:ascii="Times New Roman" w:hAnsi="Times New Roman"/>
        </w:rPr>
        <w:t>的硫粉，参加反应，在第一步反应中硫元素损失了</w:t>
      </w:r>
      <w:r>
        <w:rPr>
          <w:rFonts w:ascii="Times New Roman" w:hAnsi="Times New Roman"/>
          <w:position w:val="-6"/>
        </w:rPr>
        <w:object>
          <v:shape id="_x0000_i1074" o:spt="75" type="#_x0000_t75" style="height:13.5pt;width:20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2">
            <o:LockedField>false</o:LockedField>
          </o:OLEObject>
        </w:object>
      </w:r>
      <w:r>
        <w:rPr>
          <w:rFonts w:hint="eastAsia" w:ascii="Times New Roman" w:hAnsi="Times New Roman"/>
        </w:rPr>
        <w:t>，二氧化硫在第二步反应中</w:t>
      </w:r>
      <w:r>
        <w:rPr>
          <w:rFonts w:ascii="Times New Roman" w:hAnsi="Times New Roman"/>
          <w:position w:val="-6"/>
        </w:rPr>
        <w:object>
          <v:shape id="_x0000_i1075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4">
            <o:LockedField>false</o:LockedField>
          </o:OLEObject>
        </w:object>
      </w:r>
      <w:r>
        <w:rPr>
          <w:rFonts w:hint="eastAsia" w:ascii="Times New Roman" w:hAnsi="Times New Roman"/>
        </w:rPr>
        <w:t>转化为了三氧化硫，三氧化硫在第三步反应中被吸收时，视作全部吸收，那么这批硫粉总计可以生产</w:t>
      </w:r>
      <w:r>
        <w:rPr>
          <w:rFonts w:ascii="Times New Roman" w:hAnsi="Times New Roman"/>
          <w:position w:val="-6"/>
        </w:rPr>
        <w:object>
          <v:shape id="_x0000_i1076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6">
            <o:LockedField>false</o:LockedField>
          </o:OLEObject>
        </w:object>
      </w:r>
      <w:r>
        <w:rPr>
          <w:rFonts w:hint="eastAsia" w:ascii="Times New Roman" w:hAnsi="Times New Roman"/>
        </w:rPr>
        <w:t>的浓硫酸__________吨。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304" w:right="964" w:bottom="1304" w:left="964" w:header="153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0" w:usb3="00000000" w:csb0="000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3" o:spt="136" alt="学科网 zxxk.com" type="#_x0000_t136" style="position:absolute;left:0pt;margin-left:158.95pt;margin-top:407.9pt;height:2.8pt;width:2.8pt;mso-position-horizontal-relative:margin;mso-position-vertical-relative:margin;rotation:20643840f;z-index:-251657216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path="t" trim="f" xscale="f" string="zxxk.com" style="font-family:宋体;font-size:8pt;v-text-align:center;"/>
        </v:shape>
      </w:pict>
    </w:r>
    <w:r>
      <w:rPr>
        <w:color w:val="FFFFFF"/>
        <w:sz w:val="2"/>
        <w:szCs w:val="2"/>
      </w:rPr>
      <w:pict>
        <v:shape id="图片 5" o:spid="_x0000_s2054" o:spt="75" alt="学科网 zxxk.com" type="#_x0000_t75" style="position:absolute;left:0pt;margin-left:64.05pt;margin-top:-20.75pt;height:0.05pt;width:0.0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o:title="{75232B38-A165-1FB7-499C-2E1C792CACB5}"/>
          <o:lock v:ext="edit" aspectratio="t"/>
        </v:shape>
      </w:pict>
    </w:r>
    <w:r>
      <w:rPr>
        <w:rFonts w:hint="eastAsia" w:ascii="Times New Roman" w:hAnsi="Times New Roman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55" o:spid="_x0000_s2055" o:spt="136" alt="学科网 zxxk.com" type="#_x0000_t136" style="position:absolute;left:0pt;margin-left:158.95pt;margin-top:407.9pt;height:2.8pt;width:2.8pt;mso-position-horizontal-relative:margin;mso-position-vertical-relative:margin;rotation:20643840f;z-index:-251655168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6" o:spid="_x0000_s2056" o:spt="75" alt="学科网 zxxk.com" type="#_x0000_t75" style="position:absolute;left:0pt;margin-left:64.05pt;margin-top:-20.75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2" r:href="rId3" o:title=""/>
          <o:lock v:ext="edit" aspectratio="t"/>
        </v:shape>
      </w:pict>
    </w:r>
    <w:r>
      <w:rPr>
        <w:rFonts w:hint="eastAsia" w:ascii="Times New Roman" w:hAnsi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  <w:p>
    <w:pPr>
      <w:pBdr>
        <w:bottom w:val="none" w:color="auto" w:sz="0" w:space="1"/>
      </w:pBdr>
      <w:snapToGrid w:val="0"/>
      <w:rPr>
        <w:rFonts w:ascii="Times New Roman" w:hAnsi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59264;mso-width-relative:page;mso-height-relative:page;" filled="f" o:preferrelative="t" stroked="f" coordsize="21600,21600">
          <v:path/>
          <v:fill on="f" focussize="0,0"/>
          <v:stroke on="f" joinstyle="miter"/>
          <v:imagedata r:id="rId1" o:title="{75232B38-A165-1FB7-499C-2E1C792CACB5}"/>
          <o:lock v:ext="edit" aspectratio="t"/>
        </v:shape>
      </w:pict>
    </w:r>
    <w:r>
      <w:rPr>
        <w:color w:val="FFFFFF"/>
        <w:sz w:val="2"/>
        <w:szCs w:val="2"/>
      </w:rPr>
      <w:pict>
        <v:shape id="_x0000_i1077" o:spt="136" alt="学科网 zxxk.com" type="#_x0000_t136" style="height:0.75pt;width:0.7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  <w:p>
    <w:pPr>
      <w:pBdr>
        <w:bottom w:val="none" w:color="auto" w:sz="0" w:space="1"/>
      </w:pBdr>
      <w:snapToGrid w:val="0"/>
      <w:rPr>
        <w:rFonts w:ascii="Times New Roman" w:hAnsi="Times New Roman"/>
        <w:kern w:val="0"/>
        <w:sz w:val="2"/>
        <w:szCs w:val="2"/>
      </w:rPr>
    </w:pPr>
    <w:r>
      <w:pict>
        <v:shape id="_x0000_s2051" o:spid="_x0000_s2051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2" r:href="rId3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78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460FF"/>
    <w:rsid w:val="00054E7B"/>
    <w:rsid w:val="000E4D02"/>
    <w:rsid w:val="000E4FF1"/>
    <w:rsid w:val="001177F3"/>
    <w:rsid w:val="00171458"/>
    <w:rsid w:val="00173C1D"/>
    <w:rsid w:val="001764C3"/>
    <w:rsid w:val="0018010E"/>
    <w:rsid w:val="00191C29"/>
    <w:rsid w:val="001C63DA"/>
    <w:rsid w:val="001D0C6F"/>
    <w:rsid w:val="00201A7E"/>
    <w:rsid w:val="00204526"/>
    <w:rsid w:val="00221FC9"/>
    <w:rsid w:val="00244CEF"/>
    <w:rsid w:val="002457C2"/>
    <w:rsid w:val="002908F0"/>
    <w:rsid w:val="00294908"/>
    <w:rsid w:val="002A0E5D"/>
    <w:rsid w:val="002A1A21"/>
    <w:rsid w:val="002F06B2"/>
    <w:rsid w:val="003102DB"/>
    <w:rsid w:val="003625C4"/>
    <w:rsid w:val="00373D0A"/>
    <w:rsid w:val="003B1712"/>
    <w:rsid w:val="003C4A95"/>
    <w:rsid w:val="003D0C09"/>
    <w:rsid w:val="004062F6"/>
    <w:rsid w:val="004151FC"/>
    <w:rsid w:val="00430A44"/>
    <w:rsid w:val="00435F83"/>
    <w:rsid w:val="00444A46"/>
    <w:rsid w:val="0046214C"/>
    <w:rsid w:val="0049183B"/>
    <w:rsid w:val="004B44B5"/>
    <w:rsid w:val="004D44FD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129C8"/>
    <w:rsid w:val="00716D85"/>
    <w:rsid w:val="00740A09"/>
    <w:rsid w:val="00762E26"/>
    <w:rsid w:val="007706D9"/>
    <w:rsid w:val="008028B5"/>
    <w:rsid w:val="00832EC9"/>
    <w:rsid w:val="008634CD"/>
    <w:rsid w:val="008731FA"/>
    <w:rsid w:val="00880A38"/>
    <w:rsid w:val="00893DD6"/>
    <w:rsid w:val="008D2E94"/>
    <w:rsid w:val="009121D7"/>
    <w:rsid w:val="00971251"/>
    <w:rsid w:val="00974E0F"/>
    <w:rsid w:val="00982128"/>
    <w:rsid w:val="009858C3"/>
    <w:rsid w:val="009A27BF"/>
    <w:rsid w:val="009B5666"/>
    <w:rsid w:val="009C4252"/>
    <w:rsid w:val="009E3853"/>
    <w:rsid w:val="00A07DF2"/>
    <w:rsid w:val="00A405DB"/>
    <w:rsid w:val="00A46D54"/>
    <w:rsid w:val="00A536B0"/>
    <w:rsid w:val="00A62DF6"/>
    <w:rsid w:val="00AA7DB9"/>
    <w:rsid w:val="00AB3EE3"/>
    <w:rsid w:val="00AD4827"/>
    <w:rsid w:val="00AD6B6A"/>
    <w:rsid w:val="00B21AF7"/>
    <w:rsid w:val="00B73811"/>
    <w:rsid w:val="00B80D67"/>
    <w:rsid w:val="00B8100F"/>
    <w:rsid w:val="00B96924"/>
    <w:rsid w:val="00BB50C6"/>
    <w:rsid w:val="00C02815"/>
    <w:rsid w:val="00C02FC6"/>
    <w:rsid w:val="00C13493"/>
    <w:rsid w:val="00C321EB"/>
    <w:rsid w:val="00C74B6C"/>
    <w:rsid w:val="00CA4A07"/>
    <w:rsid w:val="00D51257"/>
    <w:rsid w:val="00D634C2"/>
    <w:rsid w:val="00D756B6"/>
    <w:rsid w:val="00D77F6E"/>
    <w:rsid w:val="00DA0796"/>
    <w:rsid w:val="00DA5448"/>
    <w:rsid w:val="00DB6888"/>
    <w:rsid w:val="00DC061C"/>
    <w:rsid w:val="00DE4CE0"/>
    <w:rsid w:val="00DF071B"/>
    <w:rsid w:val="00E22C2C"/>
    <w:rsid w:val="00E63075"/>
    <w:rsid w:val="00E955ED"/>
    <w:rsid w:val="00E97096"/>
    <w:rsid w:val="00EA0188"/>
    <w:rsid w:val="00EB17B4"/>
    <w:rsid w:val="00ED1550"/>
    <w:rsid w:val="00ED4F9A"/>
    <w:rsid w:val="00EE1A37"/>
    <w:rsid w:val="00F21C80"/>
    <w:rsid w:val="00F676FD"/>
    <w:rsid w:val="00F72514"/>
    <w:rsid w:val="00FA0944"/>
    <w:rsid w:val="00FA6947"/>
    <w:rsid w:val="00FB34D2"/>
    <w:rsid w:val="00FB4B17"/>
    <w:rsid w:val="00FC5860"/>
    <w:rsid w:val="00FD377B"/>
    <w:rsid w:val="00FF2D79"/>
    <w:rsid w:val="00FF517A"/>
    <w:rsid w:val="38274566"/>
    <w:rsid w:val="8DFF9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99"/>
    <w:rPr>
      <w:kern w:val="2"/>
      <w:sz w:val="18"/>
      <w:szCs w:val="24"/>
    </w:rPr>
  </w:style>
  <w:style w:type="paragraph" w:styleId="9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批注框文本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2.wmf"/><Relationship Id="rId98" Type="http://schemas.openxmlformats.org/officeDocument/2006/relationships/oleObject" Target="embeddings/oleObject44.bin"/><Relationship Id="rId97" Type="http://schemas.openxmlformats.org/officeDocument/2006/relationships/image" Target="media/image51.wmf"/><Relationship Id="rId96" Type="http://schemas.openxmlformats.org/officeDocument/2006/relationships/oleObject" Target="embeddings/oleObject43.bin"/><Relationship Id="rId95" Type="http://schemas.openxmlformats.org/officeDocument/2006/relationships/image" Target="media/image50.wmf"/><Relationship Id="rId94" Type="http://schemas.openxmlformats.org/officeDocument/2006/relationships/oleObject" Target="embeddings/oleObject42.bin"/><Relationship Id="rId93" Type="http://schemas.openxmlformats.org/officeDocument/2006/relationships/image" Target="media/image49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8.png"/><Relationship Id="rId90" Type="http://schemas.openxmlformats.org/officeDocument/2006/relationships/image" Target="media/image47.png"/><Relationship Id="rId9" Type="http://schemas.openxmlformats.org/officeDocument/2006/relationships/image" Target="media/image5.wmf"/><Relationship Id="rId89" Type="http://schemas.openxmlformats.org/officeDocument/2006/relationships/image" Target="media/image46.png"/><Relationship Id="rId88" Type="http://schemas.openxmlformats.org/officeDocument/2006/relationships/image" Target="media/image45.wmf"/><Relationship Id="rId87" Type="http://schemas.openxmlformats.org/officeDocument/2006/relationships/oleObject" Target="embeddings/oleObject40.bin"/><Relationship Id="rId86" Type="http://schemas.openxmlformats.org/officeDocument/2006/relationships/image" Target="media/image44.wmf"/><Relationship Id="rId85" Type="http://schemas.openxmlformats.org/officeDocument/2006/relationships/oleObject" Target="embeddings/oleObject39.bin"/><Relationship Id="rId84" Type="http://schemas.openxmlformats.org/officeDocument/2006/relationships/image" Target="media/image43.wmf"/><Relationship Id="rId83" Type="http://schemas.openxmlformats.org/officeDocument/2006/relationships/oleObject" Target="embeddings/oleObject38.bin"/><Relationship Id="rId82" Type="http://schemas.openxmlformats.org/officeDocument/2006/relationships/image" Target="media/image42.wmf"/><Relationship Id="rId81" Type="http://schemas.openxmlformats.org/officeDocument/2006/relationships/oleObject" Target="embeddings/oleObject37.bin"/><Relationship Id="rId80" Type="http://schemas.openxmlformats.org/officeDocument/2006/relationships/image" Target="media/image41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6.bin"/><Relationship Id="rId78" Type="http://schemas.openxmlformats.org/officeDocument/2006/relationships/image" Target="media/image40.png"/><Relationship Id="rId77" Type="http://schemas.openxmlformats.org/officeDocument/2006/relationships/image" Target="media/image39.png"/><Relationship Id="rId76" Type="http://schemas.openxmlformats.org/officeDocument/2006/relationships/image" Target="media/image38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7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6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5.wmf"/><Relationship Id="rId7" Type="http://schemas.openxmlformats.org/officeDocument/2006/relationships/image" Target="media/image4.png"/><Relationship Id="rId69" Type="http://schemas.openxmlformats.org/officeDocument/2006/relationships/oleObject" Target="embeddings/oleObject32.bin"/><Relationship Id="rId68" Type="http://schemas.openxmlformats.org/officeDocument/2006/relationships/image" Target="media/image34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3.wmf"/><Relationship Id="rId65" Type="http://schemas.openxmlformats.org/officeDocument/2006/relationships/oleObject" Target="embeddings/oleObject30.bin"/><Relationship Id="rId64" Type="http://schemas.openxmlformats.org/officeDocument/2006/relationships/oleObject" Target="embeddings/oleObject29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7.bin"/><Relationship Id="rId6" Type="http://schemas.openxmlformats.org/officeDocument/2006/relationships/image" Target="media/image3.png"/><Relationship Id="rId59" Type="http://schemas.openxmlformats.org/officeDocument/2006/relationships/image" Target="media/image30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theme" Target="theme/theme1.xml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png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9" Type="http://schemas.openxmlformats.org/officeDocument/2006/relationships/fontTable" Target="fontTable.xml"/><Relationship Id="rId118" Type="http://schemas.openxmlformats.org/officeDocument/2006/relationships/customXml" Target="../customXml/item1.xml"/><Relationship Id="rId117" Type="http://schemas.openxmlformats.org/officeDocument/2006/relationships/image" Target="media/image62.wmf"/><Relationship Id="rId116" Type="http://schemas.openxmlformats.org/officeDocument/2006/relationships/oleObject" Target="embeddings/oleObject52.bin"/><Relationship Id="rId115" Type="http://schemas.openxmlformats.org/officeDocument/2006/relationships/image" Target="media/image61.wmf"/><Relationship Id="rId114" Type="http://schemas.openxmlformats.org/officeDocument/2006/relationships/oleObject" Target="embeddings/oleObject51.bin"/><Relationship Id="rId113" Type="http://schemas.openxmlformats.org/officeDocument/2006/relationships/image" Target="media/image60.wmf"/><Relationship Id="rId112" Type="http://schemas.openxmlformats.org/officeDocument/2006/relationships/oleObject" Target="embeddings/oleObject50.bin"/><Relationship Id="rId111" Type="http://schemas.openxmlformats.org/officeDocument/2006/relationships/image" Target="media/image59.wmf"/><Relationship Id="rId110" Type="http://schemas.openxmlformats.org/officeDocument/2006/relationships/oleObject" Target="embeddings/oleObject49.bin"/><Relationship Id="rId11" Type="http://schemas.openxmlformats.org/officeDocument/2006/relationships/image" Target="media/image6.wmf"/><Relationship Id="rId109" Type="http://schemas.openxmlformats.org/officeDocument/2006/relationships/image" Target="media/image58.png"/><Relationship Id="rId108" Type="http://schemas.openxmlformats.org/officeDocument/2006/relationships/image" Target="media/image57.wmf"/><Relationship Id="rId107" Type="http://schemas.openxmlformats.org/officeDocument/2006/relationships/oleObject" Target="embeddings/oleObject48.bin"/><Relationship Id="rId106" Type="http://schemas.openxmlformats.org/officeDocument/2006/relationships/image" Target="media/image56.wmf"/><Relationship Id="rId105" Type="http://schemas.openxmlformats.org/officeDocument/2006/relationships/oleObject" Target="embeddings/oleObject47.bin"/><Relationship Id="rId104" Type="http://schemas.openxmlformats.org/officeDocument/2006/relationships/image" Target="media/image55.wmf"/><Relationship Id="rId103" Type="http://schemas.openxmlformats.org/officeDocument/2006/relationships/oleObject" Target="embeddings/oleObject46.bin"/><Relationship Id="rId102" Type="http://schemas.openxmlformats.org/officeDocument/2006/relationships/image" Target="media/image54.wmf"/><Relationship Id="rId101" Type="http://schemas.openxmlformats.org/officeDocument/2006/relationships/oleObject" Target="embeddings/oleObject45.bin"/><Relationship Id="rId100" Type="http://schemas.openxmlformats.org/officeDocument/2006/relationships/image" Target="media/image53.png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257B75232B38-A165-1FB7-499C-2E1C792CACB5%257D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257B75232B38-A165-1FB7-499C-2E1C792CACB5%257D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3"/>
    <customShpInfo spid="_x0000_s2054"/>
    <customShpInfo spid="_x0000_s2055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739</Words>
  <Characters>4217</Characters>
  <Lines>35</Lines>
  <Paragraphs>9</Paragraphs>
  <TotalTime>44</TotalTime>
  <ScaleCrop>false</ScaleCrop>
  <LinksUpToDate>false</LinksUpToDate>
  <CharactersWithSpaces>4947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2020-02-26T09:07:00Z</dcterms:created>
  <dc:creator>琦</dc:creator>
  <cp:lastModifiedBy>吃橙子的葡萄</cp:lastModifiedBy>
  <dcterms:modified xsi:type="dcterms:W3CDTF">2023-09-08T16:40:32Z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2052-4.6.1.7467</vt:lpwstr>
  </property>
  <property fmtid="{D5CDD505-2E9C-101B-9397-08002B2CF9AE}" pid="7" name="ICV">
    <vt:lpwstr>EF8839DD71CD32EA00DEFA6483C2801C</vt:lpwstr>
  </property>
</Properties>
</file>