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2"/>
        <w:gridCol w:w="4320"/>
      </w:tblGrid>
      <w:tr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40"/>
              </w:rPr>
              <w:t>Health One｜健康元 门店联盟合作方案</w:t>
            </w:r>
          </w:p>
        </w:tc>
        <w:tc>
          <w:tcPr>
            <w:tcW w:type="dxa" w:w="791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Noto Sans CJK SC" w:hAnsi="Noto Sans CJK SC" w:eastAsia="Noto Sans CJK SC"/>
                <w:b w:val="0"/>
                <w:color w:val="53615B"/>
                <w:sz w:val="15"/>
              </w:rPr>
              <w:t>PARTNER-001｜V0.3</w:t>
              <w:br/>
              <w:t>正式沟通稿</w:t>
            </w:r>
          </w:p>
        </w:tc>
      </w:tr>
    </w:tbl>
    <w:p>
      <w:pPr>
        <w:spacing w:before="0" w:after="80" w:line="240" w:lineRule="auto"/>
      </w:pPr>
      <w:r>
        <w:rPr>
          <w:rFonts w:ascii="Noto Sans CJK SC" w:hAnsi="Noto Sans CJK SC" w:eastAsia="Noto Sans CJK SC"/>
          <w:b w:val="0"/>
          <w:color w:val="53615B"/>
          <w:sz w:val="20"/>
        </w:rPr>
        <w:t>从“卖项目”到“经营客户健康元”   ｜   当前第一入口：纯石墨烯舱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F493F"/>
                <w:sz w:val="24"/>
              </w:rPr>
              <w:t>我们不是给门店增加一个项目，而是帮助门店建立未来十年的客户经营能力。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4C625B"/>
                <w:sz w:val="19"/>
              </w:rPr>
              <w:t>让每一次服务，都沉淀为客户的健康元资产。</w:t>
            </w:r>
          </w:p>
        </w:tc>
      </w:tr>
    </w:tbl>
    <w:p>
      <w:pPr>
        <w:spacing w:before="0" w:after="6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4"/>
        <w:gridCol w:w="7704"/>
      </w:tblGrid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我们解决什么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获客越来越贵，复购越来越难。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项目容易被复制，员工服务不稳定。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客户做完项目后，数据和关系没有沉淀。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门店每天都在服务客户，却没有真正拥有客户。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当前合作形态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纯石墨烯舱：当前第一入口，不是唯一入口。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健康元：每位客户的长期健康数字身份。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AI 门店助手（第二员工）：记录、总结、随访、辅助复购。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样板门店：先验证闭环，再标准化复制。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首批样板政策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目标：10 家样板门店；已有 4 家，限额开放 6 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每台设备保证金：1 万元。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进出场安装服务费：1000 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门店预充值：20 元 / 次按次扣费。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门店对外可结合自身客群自主定价。</w:t>
            </w:r>
          </w:p>
        </w:tc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总部提供什么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设备与当前入口产品方案。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Health One 健康元系统与门店工作台。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免费为样板门店定制训练专属 AI。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体验活动、会员转化、私域跟进方案。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天共创复盘｜一年陪跑。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门店获得什么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一个低门槛、高频到店的体验入口。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一套客户健康元建档与持续跟进机制。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一名辅助员工记录、总结和随访的 AI 助手。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从体验到次卡、月卡、健康元会员的转化路径。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可持续叠加更多健康服务入口。</w:t>
            </w:r>
          </w:p>
        </w:tc>
        <w:tc>
          <w:tcPr>
            <w:tcW w:type="dxa" w:w="7913"/>
            <w:vAlign w:val="top"/>
            <w:shd w:fill="E8F1E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适合什么门店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健康管理、康养、理疗、运动恢复、美业等到店场景。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有老客户、私域或稳定接待能力。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老板愿意做客户记录、随访和复盘。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认可长期经营客户，而不是只追求短期爆品。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能遵守总部统一服务与宣传边界。</w:t>
            </w:r>
          </w:p>
        </w:tc>
      </w:tr>
      <w:tr>
        <w:trPr>
          <w:trHeight w:val="1771" w:hRule="atLeast"/>
        </w:trPr>
        <w:tc>
          <w:tcPr>
            <w:tcW w:type="dxa" w:w="7913"/>
            <w:vAlign w:val="top"/>
            <w:shd w:fill="FFFFFF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落地路径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门店评估：客群、空间、接待、老板配合度。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样板沟通：明确押金、扣费、安装、运营配合。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90 天共创：体验引流、健康元激活、AI 随访、会员复购。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一年陪跑：月度复盘、话术优化、活动迭代、项目升级。</w:t>
            </w:r>
          </w:p>
        </w:tc>
        <w:tc>
          <w:tcPr>
            <w:tcW w:type="dxa" w:w="7913"/>
            <w:vAlign w:val="top"/>
            <w:shd w:fill="F5ECDD"/>
            <w:tcBorders>
              <w:top w:val="single" w:sz="8" w:space="0" w:color="C9D6D0"/>
              <w:left w:val="single" w:sz="8" w:space="0" w:color="C9D6D0"/>
              <w:bottom w:val="single" w:sz="8" w:space="0" w:color="C9D6D0"/>
              <w:right w:val="single" w:sz="8" w:space="0" w:color="C9D6D0"/>
            </w:tcBorders>
            <w:tcMar>
              <w:top w:w="115" w:type="dxa"/>
              <w:start w:w="145" w:type="dxa"/>
              <w:bottom w:w="85" w:type="dxa"/>
              <w:end w:w="120" w:type="dxa"/>
            </w:tcMar>
          </w:tcPr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0F493F"/>
                <w:sz w:val="21"/>
              </w:rPr>
              <w:t>合规边界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不做医疗治疗承诺，不替代医疗诊断。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对外表达聚焦：舒缓、恢复、放松、状态管理。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客户健康元归客户所有，门店使用需获得授权。</w:t>
            </w:r>
          </w:p>
          <w:p>
            <w:pPr>
              <w:spacing w:before="0" w:after="20" w:line="228" w:lineRule="auto"/>
            </w:pPr>
            <w:r>
              <w:rPr>
                <w:rFonts w:ascii="Noto Sans CJK SC" w:hAnsi="Noto Sans CJK SC" w:eastAsia="Noto Sans CJK SC"/>
                <w:b/>
                <w:color w:val="C1964C"/>
                <w:sz w:val="16"/>
              </w:rPr>
              <w:t xml:space="preserve">· </w:t>
            </w:r>
            <w:r>
              <w:rPr>
                <w:rFonts w:ascii="Noto Sans CJK SC" w:hAnsi="Noto Sans CJK SC" w:eastAsia="Noto Sans CJK SC"/>
                <w:b w:val="0"/>
                <w:color w:val="30413B"/>
                <w:sz w:val="16"/>
              </w:rPr>
              <w:t>收益以门店实际经营数据为准，不作固定收益承诺。</w:t>
            </w:r>
          </w:p>
        </w:tc>
      </w:tr>
    </w:tbl>
    <w:p>
      <w:pPr>
        <w:spacing w:before="0" w:after="4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68"/>
      </w:tblGrid>
      <w:tr>
        <w:tc>
          <w:tcPr>
            <w:tcW w:type="dxa" w:w="15826"/>
            <w:shd w:fill="0F493F"/>
            <w:tcBorders>
              <w:top w:val="single" w:sz="8" w:space="0" w:color="0F493F"/>
              <w:left w:val="single" w:sz="8" w:space="0" w:color="0F493F"/>
              <w:bottom w:val="single" w:sz="8" w:space="0" w:color="0F493F"/>
              <w:right w:val="single" w:sz="8" w:space="0" w:color="0F493F"/>
            </w:tcBorders>
            <w:tcMar>
              <w:top w:w="100" w:type="dxa"/>
              <w:start w:w="160" w:type="dxa"/>
              <w:bottom w:w="100" w:type="dxa"/>
              <w:end w:w="16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4"/>
              </w:rPr>
              <w:t>下一步：门店评估 → 样板沟通 → 90 天共创落地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E6F0EC"/>
                <w:sz w:val="16"/>
              </w:rPr>
              <w:t>联系人：__________    电话 / 微信：__________</w:t>
            </w:r>
          </w:p>
        </w:tc>
      </w:tr>
    </w:tbl>
    <w:p>
      <w:pPr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53615B"/>
          <w:sz w:val="14"/>
        </w:rPr>
      </w:r>
    </w:p>
    <w:sectPr w:rsidR="00FC693F" w:rsidRPr="0006063C" w:rsidSect="00034616">
      <w:headerReference w:type="default" r:id="rId9"/>
      <w:pgSz w:w="16834" w:h="11909" w:orient="landscape"/>
      <w:pgMar w:top="389" w:right="504" w:bottom="331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lth-One-Primary-Temporary-v0.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04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PARTNER-001｜烯晞健康 Health One 门店联盟合作方案 V0.2</dc:title>
  <dc:subject>Health One 门店联盟合作一页纸</dc:subject>
  <dc:creator>上海烯晞科技有限公司｜烯晞健康</dc:creator>
  <cp:keywords>Health One, 健康元, 烯晞健康, 门店联盟, 样板门店, 石墨烯舱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