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8"/>
          <w:szCs w:val="32"/>
        </w:rPr>
      </w:pPr>
      <w:bookmarkStart w:id="0" w:name="_GoBack"/>
      <w:r>
        <w:rPr>
          <w:rFonts w:hint="eastAsia" w:ascii="宋体" w:hAnsi="宋体" w:eastAsia="宋体"/>
          <w:b/>
          <w:bCs/>
          <w:sz w:val="28"/>
          <w:szCs w:val="32"/>
        </w:rPr>
        <w:t>单例模式：</w:t>
      </w:r>
    </w:p>
    <w:bookmarkEnd w:id="0"/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U</w:t>
      </w:r>
      <w:r>
        <w:rPr>
          <w:rFonts w:ascii="宋体" w:hAnsi="宋体" w:eastAsia="宋体"/>
          <w:sz w:val="24"/>
          <w:szCs w:val="28"/>
        </w:rPr>
        <w:t>LM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tabs>
          <w:tab w:val="left" w:pos="1884"/>
        </w:tabs>
      </w:pPr>
      <w:r>
        <w:drawing>
          <wp:inline distT="0" distB="0" distL="0" distR="0">
            <wp:extent cx="4572000" cy="3914775"/>
            <wp:effectExtent l="0" t="0" r="0" b="9525"/>
            <wp:docPr id="1126789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919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84"/>
        </w:tabs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应用场合</w:t>
      </w:r>
      <w:r>
        <w:rPr>
          <w:rFonts w:ascii="宋体" w:hAnsi="宋体" w:eastAsia="宋体"/>
          <w:sz w:val="24"/>
          <w:szCs w:val="28"/>
        </w:rPr>
        <w:t>:</w:t>
      </w:r>
    </w:p>
    <w:p>
      <w:pPr>
        <w:tabs>
          <w:tab w:val="left" w:pos="1884"/>
        </w:tabs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（1）资源共享的情况下</w:t>
      </w:r>
      <w:r>
        <w:rPr>
          <w:rFonts w:ascii="宋体" w:hAnsi="宋体" w:eastAsia="宋体"/>
          <w:sz w:val="24"/>
          <w:szCs w:val="28"/>
        </w:rPr>
        <w:t>: 单例模式可以保证全局只有一个实例，避免了对资源的多重占用。</w:t>
      </w:r>
    </w:p>
    <w:p>
      <w:pPr>
        <w:tabs>
          <w:tab w:val="left" w:pos="1884"/>
        </w:tabs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（2）控制资源访问</w:t>
      </w:r>
      <w:r>
        <w:rPr>
          <w:rFonts w:ascii="宋体" w:hAnsi="宋体" w:eastAsia="宋体"/>
          <w:sz w:val="24"/>
          <w:szCs w:val="28"/>
        </w:rPr>
        <w:t>: 单例模式可以用于控制对资源的访问，例如，一个只读数据库连接池的设计。</w:t>
      </w:r>
    </w:p>
    <w:p>
      <w:pPr>
        <w:tabs>
          <w:tab w:val="left" w:pos="1884"/>
        </w:tabs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（3）配置管理器</w:t>
      </w:r>
      <w:r>
        <w:rPr>
          <w:rFonts w:ascii="宋体" w:hAnsi="宋体" w:eastAsia="宋体"/>
          <w:sz w:val="24"/>
          <w:szCs w:val="28"/>
        </w:rPr>
        <w:t>: 单例模式可以用于创建一个全局的配置管理器，确保系统中的各个模块使用相同的配置。</w:t>
      </w:r>
    </w:p>
    <w:p>
      <w:pPr>
        <w:rPr>
          <w:rFonts w:hint="eastAsia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工厂方法</w:t>
      </w:r>
      <w:r>
        <w:rPr>
          <w:rFonts w:ascii="宋体" w:hAnsi="宋体" w:eastAsia="宋体"/>
          <w:b/>
          <w:bCs/>
          <w:sz w:val="28"/>
          <w:szCs w:val="32"/>
        </w:rPr>
        <w:t>模式</w:t>
      </w: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t>：</w:t>
      </w:r>
      <w:r>
        <w:rPr>
          <w:rFonts w:ascii="宋体" w:hAnsi="宋体" w:eastAsia="宋体"/>
          <w:sz w:val="28"/>
          <w:szCs w:val="32"/>
        </w:rPr>
        <w:cr/>
      </w:r>
      <w:r>
        <w:rPr>
          <w:rFonts w:ascii="宋体" w:hAnsi="宋体" w:eastAsia="宋体"/>
          <w:sz w:val="24"/>
          <w:szCs w:val="28"/>
        </w:rPr>
        <w:t>ULM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rPr>
          <w:rFonts w:ascii="宋体" w:hAnsi="宋体" w:eastAsia="宋体"/>
          <w:sz w:val="28"/>
          <w:szCs w:val="32"/>
        </w:rPr>
      </w:pPr>
      <w:r>
        <w:drawing>
          <wp:inline distT="0" distB="0" distL="0" distR="0">
            <wp:extent cx="5274310" cy="2218055"/>
            <wp:effectExtent l="0" t="0" r="2540" b="0"/>
            <wp:docPr id="1698578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7860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应用场合：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（1）对象的创建延迟到子类</w:t>
      </w:r>
      <w:r>
        <w:rPr>
          <w:rFonts w:ascii="宋体" w:hAnsi="宋体" w:eastAsia="宋体"/>
          <w:sz w:val="24"/>
          <w:szCs w:val="28"/>
        </w:rPr>
        <w:t>: 工厂方法模式允许一个类的实例化延迟到其子类，从而在子类中选择创建哪种类型的对象。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（2）避免客户端与具体类耦合</w:t>
      </w:r>
      <w:r>
        <w:rPr>
          <w:rFonts w:ascii="宋体" w:hAnsi="宋体" w:eastAsia="宋体"/>
          <w:sz w:val="24"/>
          <w:szCs w:val="28"/>
        </w:rPr>
        <w:t>: 客户端代码通过工厂方法来创建对象，而不是直接实例化具体类，从而减少与具体类的耦合。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（3）应对变化</w:t>
      </w:r>
      <w:r>
        <w:rPr>
          <w:rFonts w:ascii="宋体" w:hAnsi="宋体" w:eastAsia="宋体"/>
          <w:sz w:val="24"/>
          <w:szCs w:val="28"/>
        </w:rPr>
        <w:t>: 工厂方法模式使得系统易于扩展，添加新的产品类无需修改现有的代码，只需添加新的具体工厂和产品类即可。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桥接模式：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U</w:t>
      </w:r>
      <w:r>
        <w:rPr>
          <w:rFonts w:ascii="宋体" w:hAnsi="宋体" w:eastAsia="宋体"/>
          <w:sz w:val="24"/>
          <w:szCs w:val="28"/>
        </w:rPr>
        <w:t>LM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274310" cy="3472815"/>
            <wp:effectExtent l="0" t="0" r="2540" b="0"/>
            <wp:docPr id="44531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3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应用场合：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（1）抽象和实现分离</w:t>
      </w:r>
      <w:r>
        <w:rPr>
          <w:rFonts w:ascii="宋体" w:hAnsi="宋体" w:eastAsia="宋体"/>
          <w:sz w:val="24"/>
          <w:szCs w:val="28"/>
        </w:rPr>
        <w:t>: 桥接模式主要用于抽象和实现两个维度的变化，使得它们可以独立演化。例如，一个抽象类可以有多个不同的实现类。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（2）减少子类数量</w:t>
      </w:r>
      <w:r>
        <w:rPr>
          <w:rFonts w:ascii="宋体" w:hAnsi="宋体" w:eastAsia="宋体"/>
          <w:sz w:val="24"/>
          <w:szCs w:val="28"/>
        </w:rPr>
        <w:t>: 桥接模式可以用于减少类的数量，通过将抽象部分和实现部分分离，可以独立地变化，减少了子类的数量。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（3）多维度的变化</w:t>
      </w:r>
      <w:r>
        <w:rPr>
          <w:rFonts w:ascii="宋体" w:hAnsi="宋体" w:eastAsia="宋体"/>
          <w:sz w:val="24"/>
          <w:szCs w:val="28"/>
        </w:rPr>
        <w:t>: 当一个类有多个独立变化的维度时，可以使用桥接模式。例如，操作系统和文件系统之间存在两个独立变化的维度。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策略模式：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U</w:t>
      </w:r>
      <w:r>
        <w:rPr>
          <w:rFonts w:ascii="宋体" w:hAnsi="宋体" w:eastAsia="宋体"/>
          <w:sz w:val="24"/>
          <w:szCs w:val="28"/>
        </w:rPr>
        <w:t>LM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5114925" cy="2533650"/>
            <wp:effectExtent l="0" t="0" r="9525" b="0"/>
            <wp:docPr id="164440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60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应用场合</w:t>
      </w:r>
      <w:r>
        <w:rPr>
          <w:rFonts w:ascii="宋体" w:hAnsi="宋体" w:eastAsia="宋体"/>
          <w:sz w:val="24"/>
          <w:szCs w:val="28"/>
        </w:rPr>
        <w:t>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（1）算法的自由切换</w:t>
      </w:r>
      <w:r>
        <w:rPr>
          <w:rFonts w:ascii="宋体" w:hAnsi="宋体" w:eastAsia="宋体"/>
          <w:sz w:val="24"/>
          <w:szCs w:val="28"/>
        </w:rPr>
        <w:t>: 策略模式允许客户端在运行时选择算法，实现了算法的自由切换。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（2）避免使用条件语句</w:t>
      </w:r>
      <w:r>
        <w:rPr>
          <w:rFonts w:ascii="宋体" w:hAnsi="宋体" w:eastAsia="宋体"/>
          <w:sz w:val="24"/>
          <w:szCs w:val="28"/>
        </w:rPr>
        <w:t>: 当有多个相关的类，并且它们的行为只有在运行时才能确定时，可以使用策略模式来避免使用复杂的条件语句。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（3）算法实现的隔离</w:t>
      </w:r>
      <w:r>
        <w:rPr>
          <w:rFonts w:ascii="宋体" w:hAnsi="宋体" w:eastAsia="宋体"/>
          <w:sz w:val="24"/>
          <w:szCs w:val="28"/>
        </w:rPr>
        <w:t>: 将不同的算法实现分离开来，使得每个算法的实现都可以独立变化而不影响其他部分。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yYWM3MTJmNWM0ZGRmMTY3MGE3ODVkYTRiNTNlYTMifQ=="/>
  </w:docVars>
  <w:rsids>
    <w:rsidRoot w:val="00654156"/>
    <w:rsid w:val="005E2320"/>
    <w:rsid w:val="00654156"/>
    <w:rsid w:val="00BF1850"/>
    <w:rsid w:val="3AB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109</Words>
  <Characters>626</Characters>
  <Lines>5</Lines>
  <Paragraphs>1</Paragraphs>
  <TotalTime>11</TotalTime>
  <ScaleCrop>false</ScaleCrop>
  <LinksUpToDate>false</LinksUpToDate>
  <CharactersWithSpaces>734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2023-11-22T15:54:00Z</dcterms:created>
  <dc:creator>云韬 李</dc:creator>
  <cp:lastModifiedBy>TAO</cp:lastModifiedBy>
  <dcterms:modified xsi:type="dcterms:W3CDTF">2023-11-22T16:25:59Z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687BD95FC4A94734ABA0A15F3D7F4A5C_12</vt:lpwstr>
  </property>
</Properties>
</file>