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静态库和动态库的载入时间</w:t>
      </w:r>
      <w:r>
        <w:rPr>
          <w:rFonts w:hint="eastAsia"/>
          <w:lang w:val="en-US" w:eastAsia="zh-CN"/>
        </w:rPr>
        <w:t>不同，最后生成的可执行文件大小也不同。静态库的代码在编译的过程中已经载入到可执行文件中，所以最后生成的可执行文件相对较大。动态库的代码在可执行程序运行时才载入内存，在编译过程中仅简单的引用，所以最后生成的可执行文件相对较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两者链接的状态不同。静态库链接的时候把库直接加载到程序中,而动态库链接的时候，它只是保留接口，将动态库与程序代码独立，这样就可以提高代码的可复用度和降低程序的耦合度。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存在状态需求不同。静态库在程序编译时会被连接到目标代码中，程序运行时将不再需要该静态库。动态库在程序编译时并不会被连接到目标代码中，而是在程序运行是才被载入，因此在程序运行时还需要动态库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两者扩展名不同。静态库的扩展名一般为“.a”或“.lib”；动态库的扩展名一般为“.so”或“.dll”。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3394D8"/>
    <w:multiLevelType w:val="singleLevel"/>
    <w:tmpl w:val="E0339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26087AD1"/>
    <w:rsid w:val="3249136F"/>
    <w:rsid w:val="3783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2023-12-10T08:57:10Z</dcterms:created>
  <dc:creator>xin</dc:creator>
  <cp:lastModifiedBy>喵果酱</cp:lastModifiedBy>
  <dcterms:modified xsi:type="dcterms:W3CDTF">2023-12-10T09:24:44Z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22D9820D52AB4FE9A225A2F2564F1917_12</vt:lpwstr>
  </property>
</Properties>
</file>