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第十一章</w:t>
      </w:r>
    </w:p>
    <w:p>
      <w:pPr>
        <w:rPr>
          <w:rFonts w:hint="eastAsia"/>
        </w:rPr>
      </w:pPr>
      <w:r>
        <w:rPr>
          <w:rFonts w:hint="eastAsia"/>
        </w:rPr>
        <w:t>一般来说，访问私有类成员的唯一方法是使用类方法。C++使用友元函数来避开这种限制。要让函数成为友元，需要在类声明中声明该函数，并在声明前加上关键字friend。友元函数可以用于操作类的私有成员或保护成员，但是使用友元函数可能破坏了数据封装性和安全性。</w:t>
      </w:r>
    </w:p>
    <w:p>
      <w:pPr>
        <w:rPr>
          <w:rFonts w:hint="eastAsia"/>
        </w:rPr>
      </w:pPr>
      <w:r>
        <w:rPr>
          <w:rFonts w:hint="eastAsia"/>
        </w:rPr>
        <w:t>第十二章</w:t>
      </w:r>
    </w:p>
    <w:p>
      <w:r>
        <w:rPr>
          <w:rFonts w:hint="eastAsia"/>
        </w:rPr>
        <w:t>在类构造函数中，可以使用new为数据分配内存，然后将内存地址赋给类成员。这样，类便可以处理长度不同的字符串，而不用在类设计时提前固定数组的长度。在类构造函数中使用new，也可能在对象过期时引发问题。如果对象包含成员指针，同时它指向的内存是由new分配的，则释放用于保存对象的内存并不会自动释放对象成员指针指向的内存。因此在类构造函数中使用new类来分配内存时，应在类析构函数中使用delete来释放分配的内存。这样，当对象过期时，将自动释放其指针成员指向的内存。</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FiYmQ2ZTcwYzVmZGYyZjY2ZTk5ODBjYWI0MWVkMWIifQ=="/>
  </w:docVars>
  <w:rsids>
    <w:rsidRoot w:val="27894B34"/>
    <w:rsid w:val="27894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2023-10-17T16:33:00Z</dcterms:created>
  <dc:creator>今月星语</dc:creator>
  <cp:lastModifiedBy>今月星语</cp:lastModifiedBy>
  <dcterms:modified xsi:type="dcterms:W3CDTF">2023-10-17T16:40:04Z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9D4D7F45C7CD45F381870D82E6C4AA53_11</vt:lpwstr>
  </property>
</Properties>
</file>