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line="276"/><w:jc w:val="center"/></w:pPr><w:r><w:rPr><w:rFonts w:ascii="宋体" w:cs="宋体" w:eastAsia="宋体" w:hAnsi="宋体"/><w:b w:val="false"/><w:bCs w:val="false"/><w:i w:val="false"/><w:iCs w:val="false"/><w:sz w:val="24"/><w:szCs w:val="24"/></w:rPr><w:t xml:space="preserve"></w:t></w:r></w:p><w:p><w:pPr><w:spacing w:line="276"/><w:jc w:val="center"/></w:pPr><w:r><w:rPr><w:rFonts w:ascii="宋体" w:cs="宋体" w:eastAsia="宋体" w:hAnsi="宋体"/><w:b w:val="false"/><w:bCs w:val="false"/><w:i w:val="false"/><w:iCs w:val="false"/><w:sz w:val="24"/><w:szCs w:val="24"/></w:rPr><w:t xml:space="preserve"></w:t></w:r></w:p><w:p><w:pPr><w:spacing w:line="276"/><w:jc w:val="center"/></w:pPr><w:r><w:rPr><w:rFonts w:ascii="宋体" w:cs="宋体" w:eastAsia="宋体" w:hAnsi="宋体"/><w:b w:val="false"/><w:bCs w:val="false"/><w:i w:val="false"/><w:iCs w:val="false"/><w:sz w:val="24"/><w:szCs w:val="24"/></w:rPr><w:t xml:space="preserve"></w:t></w:r></w:p><w:p><w:pPr><w:spacing w:line="276"/><w:jc w:val="center"/></w:pPr><w:r><w:rPr><w:rFonts w:ascii="宋体" w:cs="宋体" w:eastAsia="宋体" w:hAnsi="宋体"/><w:b/><w:bCs/><w:i w:val="false"/><w:iCs w:val="false"/><w:sz w:val="24"/><w:szCs w:val="24"/></w:rPr><w:t xml:space="preserve">PCB 元器件库管理助手</w:t></w:r></w:p><w:p><w:pPr><w:spacing w:line="276"/><w:jc w:val="center"/></w:pPr><w:r><w:rPr><w:rFonts w:ascii="宋体" w:cs="宋体" w:eastAsia="宋体" w:hAnsi="宋体"/><w:b w:val="false"/><w:bCs w:val="false"/><w:i w:val="false"/><w:iCs w:val="false"/><w:sz w:val="24"/><w:szCs w:val="24"/></w:rPr><w:t xml:space="preserve">——基于 AI Agent 的电子元器件物料管理平台</w:t></w:r></w:p><w:p><w:pPr><w:spacing w:line="276"/><w:jc w:val="center"/></w:pPr><w:r><w:rPr><w:rFonts w:ascii="宋体" w:cs="宋体" w:eastAsia="宋体" w:hAnsi="宋体"/><w:b w:val="false"/><w:bCs w:val="false"/><w:i w:val="false"/><w:iCs w:val="false"/><w:sz w:val="24"/><w:szCs w:val="24"/></w:rPr><w:t xml:space="preserve"></w:t></w:r></w:p><w:p><w:pPr><w:spacing w:line="276"/><w:jc w:val="center"/></w:pPr><w:r><w:rPr><w:rFonts w:ascii="宋体" w:cs="宋体" w:eastAsia="宋体" w:hAnsi="宋体"/><w:b/><w:bCs/><w:i w:val="false"/><w:iCs w:val="false"/><w:sz w:val="24"/><w:szCs w:val="24"/></w:rPr><w:t xml:space="preserve">课 程 设 计 报 告</w:t></w:r></w:p><w:p><w:pPr><w:spacing w:line="276"/><w:jc w:val="center"/></w:pPr><w:r><w:rPr><w:rFonts w:ascii="宋体" w:cs="宋体" w:eastAsia="宋体" w:hAnsi="宋体"/><w:b w:val="false"/><w:bCs w:val="false"/><w:i w:val="false"/><w:iCs w:val="false"/><w:sz w:val="24"/><w:szCs w:val="24"/></w:rPr><w:t xml:space="preserve"></w:t></w:r></w:p><w:p><w:pPr><w:spacing w:line="276"/><w:jc w:val="center"/></w:pPr><w:r><w:rPr><w:rFonts w:ascii="宋体" w:cs="宋体" w:eastAsia="宋体" w:hAnsi="宋体"/><w:b w:val="false"/><w:bCs w:val="false"/><w:i w:val="false"/><w:iCs w:val="false"/><w:sz w:val="24"/><w:szCs w:val="24"/></w:rPr><w:t xml:space="preserve"></w:t></w:r></w:p><w:p><w:pPr><w:spacing w:line="276"/><w:jc w:val="center"/></w:pPr><w:r><w:rPr><w:rFonts w:ascii="宋体" w:cs="宋体" w:eastAsia="宋体" w:hAnsi="宋体"/><w:b w:val="false"/><w:bCs w:val="false"/><w:i w:val="false"/><w:iCs w:val="false"/><w:sz w:val="24"/><w:szCs w:val="24"/></w:rPr><w:t xml:space="preserve">技术栈: Node.js + Express + SQLite + AI Agent</w:t></w:r></w:p><w:p><w:pPr><w:spacing w:line="276"/><w:jc w:val="center"/></w:pPr><w:r><w:rPr><w:rFonts w:ascii="宋体" w:cs="宋体" w:eastAsia="宋体" w:hAnsi="宋体"/><w:b w:val="false"/><w:bCs w:val="false"/><w:i w:val="false"/><w:iCs w:val="false"/><w:sz w:val="24"/><w:szCs w:val="24"/></w:rPr><w:t xml:space="preserve"></w:t></w:r></w:p><w:p><w:pPr><w:spacing w:line="276"/><w:jc w:val="center"/></w:pPr><w:r><w:rPr><w:rFonts w:ascii="宋体" w:cs="宋体" w:eastAsia="宋体" w:hAnsi="宋体"/><w:b w:val="false"/><w:bCs w:val="false"/><w:i w:val="false"/><w:iCs w:val="false"/><w:sz w:val="24"/><w:szCs w:val="24"/></w:rPr><w:t xml:space="preserve">2026 年 6 月</w:t></w:r></w:p><w:p><w:pPr><w:pStyle w:val="Heading1"/><w:spacing w:after="240" w:before="360" w:line="312"/></w:pPr><w:r><w:rPr><w:rFonts w:ascii="宋体" w:cs="宋体" w:eastAsia="宋体" w:hAnsi="宋体"/><w:b/><w:bCs/><w:i w:val="false"/><w:iCs w:val="false"/><w:color w:val="000000"/><w:sz w:val="28"/><w:szCs w:val="28"/></w:rPr><w:t xml:space="preserve">一、课程设计的目的和需求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1.1 课程设计背景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在电子硬件产品开发过程中，元器件物料清单（Bill of Materials, BOM）管理是核心环节之一。传统方式下，硬件工程师需要记忆大量元器件参数（封装、阻值、容值、制造商、供应商等），并通过手动方式在 Excel 或 ERP 系统中维护物料数据。这种方式存在以下痛点：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（1）查询效率低——硬件工程师需要熟悉 SQL 或数据库查询语法，或者依赖专门的物料管理人员协助查询，沟通成本高。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（2）数据分散——元器件信息分散在数据手册、供应商网站、历史项目文件中，缺乏统一的结构化管理。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（3）选型困难——面对成百上千种元器件，如何选择合适的型号、评估替代方案，依赖工程师个人经验积累。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（4）门槛高——小型团队或个人开发者缺乏企业级 PLM/ERP 系统，物料管理停留在手工阶段。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1.2 课程设计目的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本课程设计旨在综合运用数据库系统概论、Web 应用开发、人工智能等课程知识，设计并实现一个面向硬件工程师的 PCB 元器件库管理助手。具体目标包括：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（1）掌握数据库设计全流程——从需求分析、概念结构设计（E-R 模型）、逻辑结构设计（关系模式）到物理结构设计（DDL 与索引优化），完整实践数据库系统的设计方法论。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（2）理解并实现 NL2SQL 技术——将自然语言处理（NLP）与数据库查询相结合，设计三层查询引擎（规则引擎 → 缓存 → LLM），使非技术用户能够通过中文自然语言操作数据库。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（3）实践全栈 Web 开发——采用前后端分离架构，后端使用 Node.js + Express + SQLite，前端使用原生 HTML/CSS/JS 实现单页面应用（SPA），理解 RESTful API 设计与前后端交互模式。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（4）探索 AI Agent 开发范式——集成大语言模型（LLM），实现智能 SQL 生成与选型建议，实践 Prompt Engineering、工具调用（Tool Use / Function Calling）等 AI 开发技术。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1.3 系统功能概述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本系统是一个基于 Web 的 PCB 电子元器件物料管理平台，核心功能包括：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（1）自然语言智能查询——硬件工程师使用中文描述需求（如 &quot;0805封装 10KΩ 贴片电阻&quot;），系统自动转换为 SQL 并在数据库中执行，返回匹配结果。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（2）物料全生命周期管理——支持元器件的增删改查（CRUD），包括内部料号、封装、制造商、供应商、价格、库存等完整信息字段。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（3）分类树形管理——支持多级分类体系（如电阻 → 贴片电阻 / 插件电阻），灵活扩展分类层级。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（4）AI 智能选型建议——在 AI 模式下，LLM 分析查询结果并给出专业选型建议，帮助工程师快速决策。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（5）写操作安全防护——通过 SQL Guard 中间件（4 层防线）和前端二次确认机制，确保数据库写操作的安全性。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（6）多 LLM 提供商支持——通过工厂模式统一接口，可无缝切换 Claude / OpenAI / DeepSeek 等不同大模型。</w:t></w:r></w:p><w:p><w:pPr><w:pStyle w:val="Heading1"/><w:spacing w:after="240" w:before="360" w:line="312"/></w:pPr><w:r><w:rPr><w:rFonts w:ascii="宋体" w:cs="宋体" w:eastAsia="宋体" w:hAnsi="宋体"/><w:b/><w:bCs/><w:i w:val="false"/><w:iCs w:val="false"/><w:color w:val="000000"/><w:sz w:val="28"/><w:szCs w:val="28"/></w:rPr><w:t xml:space="preserve">二、需求分析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2.1 功能需求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根据 PCB 元器件管理的实际业务场景，系统需要满足以下功能需求：</w:t></w:r></w:p><w:p><w:pPr><w:pStyle w:val="Heading3"/><w:spacing w:after="120" w:before="160" w:line="276"/></w:pPr><w:r><w:rPr><w:rFonts w:ascii="宋体" w:cs="宋体" w:eastAsia="宋体" w:hAnsi="宋体"/><w:b/><w:bCs/><w:i w:val="false"/><w:iCs w:val="false"/><w:color w:val="000000"/><w:sz w:val="24"/><w:szCs w:val="24"/></w:rPr><w:t xml:space="preserve">2.1.1 自然语言查询（NL2SQL）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用户通过中文描述查询需求，系统自动解析意图并生成 SQL。支持的查询维度包括：封装规格（如 0805、SOIC-8）、元器件分类（如电阻、电容、MCU）、制造商（如 TI、Yageo）、库存范围（如 &quot;库存低于 50&quot;）、价格范围（如 &quot;单价 &lt; 5 元&quot;）、内部料号精准匹配。系统提供两种查询模式：快速模式（规则引擎 + 缓存，零成本）和 AI 智能模式（LLM 兜底 + 选型建议）。</w:t></w:r></w:p><w:p><w:pPr><w:pStyle w:val="Heading3"/><w:spacing w:after="120" w:before="160" w:line="276"/></w:pPr><w:r><w:rPr><w:rFonts w:ascii="宋体" w:cs="宋体" w:eastAsia="宋体" w:hAnsi="宋体"/><w:b/><w:bCs/><w:i w:val="false"/><w:iCs w:val="false"/><w:color w:val="000000"/><w:sz w:val="24"/><w:szCs w:val="24"/></w:rPr><w:t xml:space="preserve">2.1.2 物料管理（CRUD）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支持元器件信息的完整生命周期管理。查询：按分类、封装、制造商等维度筛选，支持分页浏览。新增：录入元器件完整信息（料号、分类、封装、规格参数、制造商/供应商、价格、库存等）。编辑：修改已有元器件信息。删除：移除过时或错误的元器件记录。</w:t></w:r></w:p><w:p><w:pPr><w:pStyle w:val="Heading3"/><w:spacing w:after="120" w:before="160" w:line="276"/></w:pPr><w:r><w:rPr><w:rFonts w:ascii="宋体" w:cs="宋体" w:eastAsia="宋体" w:hAnsi="宋体"/><w:b/><w:bCs/><w:i w:val="false"/><w:iCs w:val="false"/><w:color w:val="000000"/><w:sz w:val="24"/><w:szCs w:val="24"/></w:rPr><w:t xml:space="preserve">2.1.3 分类管理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支持多级树形分类结构（如电阻 → 贴片电阻 / 插件电阻），可动态新增子分类。分类查询支持父子包含关系：查询 &quot;电阻&quot; 时自动包含其所有子分类下的元器件。</w:t></w:r></w:p><w:p><w:pPr><w:pStyle w:val="Heading3"/><w:spacing w:after="120" w:before="160" w:line="276"/></w:pPr><w:r><w:rPr><w:rFonts w:ascii="宋体" w:cs="宋体" w:eastAsia="宋体" w:hAnsi="宋体"/><w:b/><w:bCs/><w:i w:val="false"/><w:iCs w:val="false"/><w:color w:val="000000"/><w:sz w:val="24"/><w:szCs w:val="24"/></w:rPr><w:t xml:space="preserve">2.1.4 AI 选型建议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在 AI 智能模式下，当规则引擎命中并返回查询结果后，系统调用 LLM 对结果进行分析：若结果较多，建议进一步筛选条件；若结果较少，建议替代方案或相似物料。</w:t></w:r></w:p><w:p><w:pPr><w:pStyle w:val="Heading3"/><w:spacing w:after="120" w:before="160" w:line="276"/></w:pPr><w:r><w:rPr><w:rFonts w:ascii="宋体" w:cs="宋体" w:eastAsia="宋体" w:hAnsi="宋体"/><w:b/><w:bCs/><w:i w:val="false"/><w:iCs w:val="false"/><w:color w:val="000000"/><w:sz w:val="24"/><w:szCs w:val="24"/></w:rPr><w:t xml:space="preserve">2.1.5 写操作安全防护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所有通过 AI 生成的写操作 SQL（INSERT/UPDATE/DELETE）不直接执行，先经过 SQL Guard 四层安全校验，再返回 SQL 预览给前端。用户需在弹窗中确认后方可执行。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2.2 非功能需求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系统还需满足以下非功能性需求：</w:t></w:r></w:p><w:p><w:pPr><w:spacing w:after="80" w:before="160" w:line="240"/><w:jc w:val="center"/></w:pPr><w:r><w:rPr><w:rFonts w:ascii="宋体" w:cs="宋体" w:eastAsia="宋体" w:hAnsi="宋体"/><w:b/><w:bCs/><w:sz w:val="20"/><w:szCs w:val="20"/></w:rPr><w:t xml:space="preserve">表1 系统非功能需求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100"/><w:gridCol w:w="100"/><w:gridCol w:w="100"/></w:tblGrid><w:tr><w:trPr><w:tblHeader/></w:trPr><w:tc><w:tcPr><w:tcW w:type="pct" w:w="15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需求类型</w:t></w:r></w:p></w:tc><w:tc><w:tcPr><w:tcW w:type="pct" w:w="25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指标</w:t></w:r></w:p></w:tc><w:tc><w:tcPr><w:tcW w:type="pct" w:w="60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说明</w:t></w:r></w:p></w:tc></w:tr><w:tr><w:tc><w:tcPr><w:tcW w:type="pct" w:w="15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性能</w:t></w:r></w:p></w:tc><w:tc><w:tcPr><w:tcW w:type="pct" w:w="25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规则引擎 &lt; 1ms</w:t></w:r></w:p></w:tc><w:tc><w:tcPr><w:tcW w:type="pct" w:w="6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基于正则匹配，本地计算，无需网络</w:t></w:r></w:p></w:tc></w:tr><w:tr><w:tc><w:tcPr><w:tcW w:type="pct" w:w="15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性能</w:t></w:r></w:p></w:tc><w:tc><w:tcPr><w:tcW w:type="pct" w:w="25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缓存命中 &lt; 1ms</w:t></w:r></w:p></w:tc><w:tc><w:tcPr><w:tcW w:type="pct" w:w="6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内存键值对，30 分钟 TTL，最大 200 条</w:t></w:r></w:p></w:tc></w:tr><w:tr><w:tc><w:tcPr><w:tcW w:type="pct" w:w="15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性能</w:t></w:r></w:p></w:tc><w:tc><w:tcPr><w:tcW w:type="pct" w:w="25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LLM 响应 1-3s</w:t></w:r></w:p></w:tc><w:tc><w:tcPr><w:tcW w:type="pct" w:w="6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AI 模式网络调用，取决于 API 延迟</w:t></w:r></w:p></w:tc></w:tr><w:tr><w:tc><w:tcPr><w:tcW w:type="pct" w:w="15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可用性</w:t></w:r></w:p></w:tc><w:tc><w:tcPr><w:tcW w:type="pct" w:w="25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零安装客户端</w:t></w:r></w:p></w:tc><w:tc><w:tcPr><w:tcW w:type="pct" w:w="6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纯 Web 界面，浏览器即可访问</w:t></w:r></w:p></w:tc></w:tr><w:tr><w:tc><w:tcPr><w:tcW w:type="pct" w:w="15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安全性</w:t></w:r></w:p></w:tc><w:tc><w:tcPr><w:tcW w:type="pct" w:w="25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4 层 SQL 防御</w:t></w:r></w:p></w:tc><w:tc><w:tcPr><w:tcW w:type="pct" w:w="6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DDL 禁止 / 多语句 / DELETE WHERE / UPDATE WHERE</w:t></w:r></w:p></w:tc></w:tr><w:tr><w:tc><w:tcPr><w:tcW w:type="pct" w:w="15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可扩展性</w:t></w:r></w:p></w:tc><w:tc><w:tcPr><w:tcW w:type="pct" w:w="25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工厂模式</w:t></w:r></w:p></w:tc><w:tc><w:tcPr><w:tcW w:type="pct" w:w="6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LLM 提供商可插拔切换，无需修改业务代码</w:t></w:r></w:p></w:tc></w:tr><w:tr><w:tc><w:tcPr><w:tcW w:type="pct" w:w="15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可维护性</w:t></w:r></w:p></w:tc><w:tc><w:tcPr><w:tcW w:type="pct" w:w="25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前端零框架</w:t></w:r></w:p></w:tc><w:tc><w:tcPr><w:tcW w:type="pct" w:w="60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原生 HTML/CSS/JS，无构建工具，无 npm 依赖</w:t></w:r></w:p></w:tc></w:tr></w:tbl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2.3 数据需求分析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系统核心数据实体包括两类：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（1）元器件分类（component_category）——采用树形结构存储多级分类信息，每个分类具有唯一编码（如 RES、CAP、IC），通过 parent_id 实现自引用父子关系。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（2）元器件物料（component_library）——存储每一个元器件的完整信息，包括内部料号、分类归属、封装、制造商、供应商、价格、库存、规格参数等 20 个字段。通过 category_id 关联到分类表。</w:t></w:r></w:p><w:p><w:pPr><w:pStyle w:val="Heading1"/><w:spacing w:after="240" w:before="360" w:line="312"/></w:pPr><w:r><w:rPr><w:rFonts w:ascii="宋体" w:cs="宋体" w:eastAsia="宋体" w:hAnsi="宋体"/><w:b/><w:bCs/><w:i w:val="false"/><w:iCs w:val="false"/><w:color w:val="000000"/><w:sz w:val="28"/><w:szCs w:val="28"/></w:rPr><w:t xml:space="preserve">三、概念结构设计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3.1 实体分析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通过对系统需求的分析，识别出以下核心实体：</w:t></w:r></w:p><w:p><w:pPr><w:pStyle w:val="Heading3"/><w:spacing w:after="120" w:before="160" w:line="276"/></w:pPr><w:r><w:rPr><w:rFonts w:ascii="宋体" w:cs="宋体" w:eastAsia="宋体" w:hAnsi="宋体"/><w:b/><w:bCs/><w:i w:val="false"/><w:iCs w:val="false"/><w:color w:val="000000"/><w:sz w:val="24"/><w:szCs w:val="24"/></w:rPr><w:t xml:space="preserve">3.1.1 元器件分类（Category）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描述元器件的类别归属。分类采用树形层级结构，如 &quot;电阻 → 贴片电阻&quot; 和 &quot;电阻 → 插件电阻&quot;。每个分类具有唯一编码（category_code），用于规则引擎的关键词映射。分类实体包含属性：分类 ID、父分类 ID（自引用）、分类名称、分类编码、排序序号、创建时间、更新时间。</w:t></w:r></w:p><w:p><w:pPr><w:pStyle w:val="Heading3"/><w:spacing w:after="120" w:before="160" w:line="276"/></w:pPr><w:r><w:rPr><w:rFonts w:ascii="宋体" w:cs="宋体" w:eastAsia="宋体" w:hAnsi="宋体"/><w:b/><w:bCs/><w:i w:val="false"/><w:iCs w:val="false"/><w:color w:val="000000"/><w:sz w:val="24"/><w:szCs w:val="24"/></w:rPr><w:t xml:space="preserve">3.1.2 元器件（Component）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描述仓库中每一个具体的电子元器件物料。包含从封装到供应商的完整信息链条。元器件实体包含属性：元器件 ID、内部料号（唯一标识）、分类 ID（外键）、描述、封装名称、符号名称、规格参数 JSON、制造商名称、制造商料号、供应商名称、供应商料号、单价、币种、价格日期、库存数量、数据手册链接、来源项目 ID、备注、创建人、时间戳。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3.2 实体联系分析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实体之间存在以下联系：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（1）分类自引用联系：一个分类可以有多个子分类，一个子分类只能属于一个父分类。这是 component_category 实体内部的 1:N 递归联系。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（2）分类与元器件联系：一个分类下可以包含多个元器件，一个元器件只能属于一个分类。这是 component_category 与 component_library 之间的 1:N 二元联系。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3.3 E-R 图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根据上述实体和联系分析，绘制系统 E-R 图如下。图中使用 UML 类图风格表示实体属性，其中 PK 表示主键，FK 表示外键，UK 表示唯一键。</w:t></w:r></w:p><w:p><w:pPr><w:spacing w:after="160" w:before="80" w:line="240"/><w:jc w:val="center"/></w:pPr><w:r><w:rPr><w:rFonts w:ascii="宋体" w:cs="宋体" w:eastAsia="宋体" w:hAnsi="宋体"/><w:b w:val="false"/><w:bCs w:val="false"/><w:sz w:val="20"/><w:szCs w:val="20"/></w:rPr><w:t xml:space="preserve">图1 元器件库管理助手 E-R 图</w:t></w:r></w:p><w:p><w:pPr><w:spacing w:after="40" w:before="120"/><w:jc w:val="center"/></w:pPr><w:r><w:drawing><wp:inline distT="0" distB="0" distL="0" distR="0"><wp:extent cx="27217687500" cy="54910948725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27217687500" cy="54910948725"/></a:xfrm><a:prstGeom prst="rect"><a:avLst/></a:prstGeom></pic:spPr></pic:pic></a:graphicData></a:graphic></wp:inline></w:drawing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3.4 概念模型说明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分类实体采用自引用的树形结构设计，其优势在于：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（1）灵活扩展——可动态增加任意深度的分类层级，如未来可扩展为 &quot;无源器件 → 电阻 → 贴片电阻 → 精密电阻&quot; 四级分类。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（2）查询高效——规则引擎按一级分类编码匹配，通过两次 LEFT JOIN 即可同时查询该分类及其所有子分类下的元器件。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（3）数据完整——外键约束（ON DELETE SET NULL）确保删除分类时不会级联删除元器件，保护物料数据安全。</w:t></w:r></w:p><w:p><w:pPr><w:pStyle w:val="Heading1"/><w:spacing w:after="240" w:before="360" w:line="312"/></w:pPr><w:r><w:rPr><w:rFonts w:ascii="宋体" w:cs="宋体" w:eastAsia="宋体" w:hAnsi="宋体"/><w:b/><w:bCs/><w:i w:val="false"/><w:iCs w:val="false"/><w:color w:val="000000"/><w:sz w:val="28"/><w:szCs w:val="28"/></w:rPr><w:t xml:space="preserve">四、逻辑结构设计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4.1 E-R 图向关系模型的转换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根据 E-R 图向关系模型的转换规则，将概念模型转换为关系模式：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（1）实体转换为关系模式：每个实体对应一个关系模式（表），实体名作为关系名，实体属性作为关系模式的属性，实体标识符作为主键。因此 component_category 和 component_library 各为一个独立关系模式。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（2）1:N 联系与关系模式合并：由于分类与元器件之间为 1:N 联系，可将 &quot;1&quot; 端（component_category）的主键 category_id 作为外键放入 &quot;N&quot; 端（component_library）的关系模式中。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（3）自引用联系的转换：分类的父子关系通过在 component_category 中设置 parent_id 外键实现，该外键引用自身的主键 category_id。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4.2 关系模式定义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根据转换规则，定义以下关系模式（主键用下划线标识，外键用波浪线标识）：</w:t></w:r></w:p><w:p><w:pPr><w:spacing w:line="276"/><w:jc w:val="both"/></w:pPr><w:r><w:rPr><w:rFonts w:ascii="宋体" w:cs="宋体" w:eastAsia="宋体" w:hAnsi="宋体"/><w:b/><w:bCs/><w:i w:val="false"/><w:iCs w:val="false"/><w:sz w:val="24"/><w:szCs w:val="24"/></w:rPr><w:t xml:space="preserve">关系模式 1：component_category（元器件分类表）</w:t></w:r></w:p><w:p><w:pPr><w:spacing w:line="276"/><w:ind w:firstLine="480"/><w:jc w:val="both"/></w:pPr><w:r><w:rPr><w:rFonts w:ascii="宋体" w:cs="宋体" w:eastAsia="宋体" w:hAnsi="宋体"/><w:b/><w:bCs/><w:i w:val="false"/><w:iCs w:val="false"/><w:sz w:val="24"/><w:szCs w:val="24"/></w:rPr><w:t xml:space="preserve">component_category (category_id, parent_id, category_name, category_code, sort_order, created_at, updated_at)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其中 category_id 为主键，parent_id 为外键，引用自身 category_id。</w:t></w:r></w:p><w:p><w:pPr><w:spacing w:line="276"/><w:jc w:val="both"/></w:pPr><w:r><w:rPr><w:rFonts w:ascii="宋体" w:cs="宋体" w:eastAsia="宋体" w:hAnsi="宋体"/><w:b/><w:bCs/><w:i w:val="false"/><w:iCs w:val="false"/><w:sz w:val="24"/><w:szCs w:val="24"/></w:rPr><w:t xml:space="preserve">关系模式 2：component_library（元器件库表）</w:t></w:r></w:p><w:p><w:pPr><w:spacing w:line="276"/><w:ind w:firstLine="480"/><w:jc w:val="both"/></w:pPr><w:r><w:rPr><w:rFonts w:ascii="宋体" w:cs="宋体" w:eastAsia="宋体" w:hAnsi="宋体"/><w:b/><w:bCs/><w:i w:val="false"/><w:iCs w:val="false"/><w:sz w:val="24"/><w:szCs w:val="24"/></w:rPr><w:t xml:space="preserve">component_library (component_id, internal_pn, category_id, description, footprint_name, symbol_name, spec_json, manufacturer, manufacturer_pn, supplier, supplier_pn, unit_price, currency, price_date, stock_qty, datasheet_url, source_project_id, remark, created_by, created_at, updated_at)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其中 component_id 为主键，internal_pn 为候选键（UNIQUE），category_id 为外键，引用 component_category(category_id)。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4.3 函数依赖与范式分析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对上述关系模式进行函数依赖分析：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（1）component_category 关系模式中，存在函数依赖：category_id → (parent_id, category_name, category_code, sort_order, created_at, updated_at)。category_id 是唯一的决定因素，所有非主属性完全函数依赖于主键，不存在传递依赖，满足第三范式（3NF）。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（2）component_library 关系模式中，存在函数依赖：component_id → (internal_pn, category_id, description, ...)，且 internal_pn → (component_id, category_id, description, ...)。component_id 和 internal_pn 均为候选键，所有非主属性完全函数依赖于任一候选键，不存在部分依赖和传递依赖，满足 BCNF。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（3）spec_json 字段存储规格参数的 JSON 字符串（如 {&quot;resistance&quot;:&quot;10KΩ&quot;,&quot;tolerance&quot;:&quot;±5%&quot;}），从规范化角度看存在一定的冗余风险。但考虑到不同元器件类型的规格参数差异极大（电阻有阻值/精度/功率，电容有容值/耐压/材质，IC 有工作电压/频率/封装等），使用 JSON 字段可以避免为每种元器件类型建立独立子表，在灵活性和规范化之间取得平衡。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4.4 完整性约束</w:t></w:r></w:p><w:p><w:pPr><w:spacing w:after="80" w:before="160" w:line="240"/><w:jc w:val="center"/></w:pPr><w:r><w:rPr><w:rFonts w:ascii="宋体" w:cs="宋体" w:eastAsia="宋体" w:hAnsi="宋体"/><w:b/><w:bCs/><w:sz w:val="20"/><w:szCs w:val="20"/></w:rPr><w:t xml:space="preserve">表2 数据库完整性约束一览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100"/><w:gridCol w:w="100"/><w:gridCol w:w="100"/><w:gridCol w:w="100"/></w:tblGrid><w:tr><w:trPr><w:tblHeader/></w:trPr><w:tc><w:tcPr><w:tcW w:type="pct" w:w="18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约束类型</w:t></w:r></w:p></w:tc><w:tc><w:tcPr><w:tcW w:type="pct" w:w="28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约束对象</w:t></w:r></w:p></w:tc><w:tc><w:tcPr><w:tcW w:type="pct" w:w="30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约束内容</w:t></w:r></w:p></w:tc><w:tc><w:tcPr><w:tcW w:type="pct" w:w="24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实现方式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实体完整性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component_category</w:t></w:r></w:p></w:tc><w:tc><w:tcPr><w:tcW w:type="pct" w:w="3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category_id 为主键，唯一且非空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PRIMARY KEY AUTOINCREMENT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实体完整性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component_library</w:t></w:r></w:p></w:tc><w:tc><w:tcPr><w:tcW w:type="pct" w:w="3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component_id 为主键，唯一且非空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PRIMARY KEY AUTOINCREMENT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参照完整性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component_library.category_id</w:t></w:r></w:p></w:tc><w:tc><w:tcPr><w:tcW w:type="pct" w:w="3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必须引用已存在的分类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FOREIGN KEY ... REFERENCES ... ON DELETE SET NULL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参照完整性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component_category.parent_id</w:t></w:r></w:p></w:tc><w:tc><w:tcPr><w:tcW w:type="pct" w:w="3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必须引用已存在的分类或为 NULL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FOREIGN KEY ... REFERENCES ... ON DELETE SET NULL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用户定义完整性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component_library.internal_pn</w:t></w:r></w:p></w:tc><w:tc><w:tcPr><w:tcW w:type="pct" w:w="3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内部料号必须唯一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UNIQUE NOT NULL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用户定义完整性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component_category.category_name</w:t></w:r></w:p></w:tc><w:tc><w:tcPr><w:tcW w:type="pct" w:w="3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分类名称不可为空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NOT NULL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用户定义完整性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component_category.category_code</w:t></w:r></w:p></w:tc><w:tc><w:tcPr><w:tcW w:type="pct" w:w="3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分类编码不可为空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NOT NULL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用户定义完整性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component_library.spec_json</w:t></w:r></w:p></w:tc><w:tc><w:tcPr><w:tcW w:type="pct" w:w="3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默认值 {}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DEFAULT &apos;{}&apos;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用户定义完整性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component_library.unit_price</w:t></w:r></w:p></w:tc><w:tc><w:tcPr><w:tcW w:type="pct" w:w="3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默认值 0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DEFAULT 0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用户定义完整性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component_library.stock_qty</w:t></w:r></w:p></w:tc><w:tc><w:tcPr><w:tcW w:type="pct" w:w="3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默认值 0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DEFAULT 0</w:t></w:r></w:p></w:tc></w:tr><w:tr><w:tc><w:tcPr><w:tcW w:type="pct" w:w="18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用户定义完整性</w:t></w:r></w:p></w:tc><w:tc><w:tcPr><w:tcW w:type="pct" w:w="28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component_library.currency</w:t></w:r></w:p></w:tc><w:tc><w:tcPr><w:tcW w:type="pct" w:w="30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默认值 &apos;CNY&apos;</w:t></w:r></w:p></w:tc><w:tc><w:tcPr><w:tcW w:type="pct" w:w="24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DEFAULT &apos;CNY&apos;</w:t></w:r></w:p></w:tc></w:tr></w:tbl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4.5 数据字典</w:t></w:r></w:p><w:p><w:pPr><w:spacing w:after="80" w:before="160" w:line="240"/><w:jc w:val="center"/></w:pPr><w:r><w:rPr><w:rFonts w:ascii="宋体" w:cs="宋体" w:eastAsia="宋体" w:hAnsi="宋体"/><w:b/><w:bCs/><w:sz w:val="20"/><w:szCs w:val="20"/></w:rPr><w:t xml:space="preserve">表3 component_category 数据字典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100"/><w:gridCol w:w="100"/><w:gridCol w:w="100"/><w:gridCol w:w="100"/><w:gridCol w:w="100"/><w:gridCol w:w="100"/></w:tblGrid><w:tr><w:trPr><w:tblHeader/></w:trPr><w:tc><w:tcPr><w:tcW w:type="pct" w:w="18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字段名</w:t></w:r></w:p></w:tc><w:tc><w:tcPr><w:tcW w:type="pct" w:w="14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类型</w:t></w:r></w:p></w:tc><w:tc><w:tcPr><w:tcW w:type="pct" w:w="10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长度</w:t></w:r></w:p></w:tc><w:tc><w:tcPr><w:tcW w:type="pct" w:w="12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允许空</w:t></w:r></w:p></w:tc><w:tc><w:tcPr><w:tcW w:type="pct" w:w="20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默认值</w:t></w:r></w:p></w:tc><w:tc><w:tcPr><w:tcW w:type="pct" w:w="26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说明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category_id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INTEGER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否</w:t></w:r></w:p></w:tc><w:tc><w:tcPr><w:tcW w:type="pct" w:w="2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AUTO</w:t></w:r></w:p></w:tc><w:tc><w:tcPr><w:tcW w:type="pct" w:w="2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分类主键ID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parent_id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INTEGER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2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NULL</w:t></w:r></w:p></w:tc><w:tc><w:tcPr><w:tcW w:type="pct" w:w="2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父分类ID (NULL=顶级)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category_name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TEXT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否</w:t></w:r></w:p></w:tc><w:tc><w:tcPr><w:tcW w:type="pct" w:w="2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2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分类名称 (如 电阻)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category_code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TEXT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否</w:t></w:r></w:p></w:tc><w:tc><w:tcPr><w:tcW w:type="pct" w:w="2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2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分类编码 (如 RES)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sort_order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INTEGER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2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0</w:t></w:r></w:p></w:tc><w:tc><w:tcPr><w:tcW w:type="pct" w:w="2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排序序号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created_at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TEXT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2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datetime(&apos;now&apos;)</w:t></w:r></w:p></w:tc><w:tc><w:tcPr><w:tcW w:type="pct" w:w="2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创建时间</w:t></w:r></w:p></w:tc></w:tr><w:tr><w:tc><w:tcPr><w:tcW w:type="pct" w:w="18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updated_at</w:t></w:r></w:p></w:tc><w:tc><w:tcPr><w:tcW w:type="pct" w:w="14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TEXT</w:t></w:r></w:p></w:tc><w:tc><w:tcPr><w:tcW w:type="pct" w:w="10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2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20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datetime(&apos;now&apos;)</w:t></w:r></w:p></w:tc><w:tc><w:tcPr><w:tcW w:type="pct" w:w="26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更新时间</w:t></w:r></w:p></w:tc></w:tr></w:tbl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</w:t></w:r></w:p><w:p><w:pPr><w:spacing w:after="80" w:before="160" w:line="240"/><w:jc w:val="center"/></w:pPr><w:r><w:rPr><w:rFonts w:ascii="宋体" w:cs="宋体" w:eastAsia="宋体" w:hAnsi="宋体"/><w:b/><w:bCs/><w:sz w:val="20"/><w:szCs w:val="20"/></w:rPr><w:t xml:space="preserve">表4 component_library 数据字典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100"/><w:gridCol w:w="100"/><w:gridCol w:w="100"/><w:gridCol w:w="100"/><w:gridCol w:w="100"/><w:gridCol w:w="100"/></w:tblGrid><w:tr><w:trPr><w:tblHeader/></w:trPr><w:tc><w:tcPr><w:tcW w:type="pct" w:w="18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字段名</w:t></w:r></w:p></w:tc><w:tc><w:tcPr><w:tcW w:type="pct" w:w="14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类型</w:t></w:r></w:p></w:tc><w:tc><w:tcPr><w:tcW w:type="pct" w:w="8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长度</w:t></w:r></w:p></w:tc><w:tc><w:tcPr><w:tcW w:type="pct" w:w="10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允许空</w:t></w:r></w:p></w:tc><w:tc><w:tcPr><w:tcW w:type="pct" w:w="18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默认值</w:t></w:r></w:p></w:tc><w:tc><w:tcPr><w:tcW w:type="pct" w:w="32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说明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component_id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INTEGER</w:t></w:r></w:p></w:tc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否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AUTO</w:t></w:r></w:p></w:tc><w:tc><w:tcPr><w:tcW w:type="pct" w:w="3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元器件主键ID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internal_pn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TEXT</w:t></w:r></w:p></w:tc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否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3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内部料号 (UNIQUE)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category_id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INTEGER</w:t></w:r></w:p></w:tc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NULL</w:t></w:r></w:p></w:tc><w:tc><w:tcPr><w:tcW w:type="pct" w:w="3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分类ID (FK)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description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TEXT</w:t></w:r></w:p></w:tc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NULL</w:t></w:r></w:p></w:tc><w:tc><w:tcPr><w:tcW w:type="pct" w:w="3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物料描述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footprint_name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TEXT</w:t></w:r></w:p></w:tc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NULL</w:t></w:r></w:p></w:tc><w:tc><w:tcPr><w:tcW w:type="pct" w:w="3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PCB封装名称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symbol_name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TEXT</w:t></w:r></w:p></w:tc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NULL</w:t></w:r></w:p></w:tc><w:tc><w:tcPr><w:tcW w:type="pct" w:w="3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原理图符号名称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spec_json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TEXT</w:t></w:r></w:p></w:tc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&apos;{}&apos;</w:t></w:r></w:p></w:tc><w:tc><w:tcPr><w:tcW w:type="pct" w:w="3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规格参数JSON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manufacturer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TEXT</w:t></w:r></w:p></w:tc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NULL</w:t></w:r></w:p></w:tc><w:tc><w:tcPr><w:tcW w:type="pct" w:w="3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制造商名称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manufacturer_pn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TEXT</w:t></w:r></w:p></w:tc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NULL</w:t></w:r></w:p></w:tc><w:tc><w:tcPr><w:tcW w:type="pct" w:w="3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制造商料号 MPN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supplier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TEXT</w:t></w:r></w:p></w:tc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NULL</w:t></w:r></w:p></w:tc><w:tc><w:tcPr><w:tcW w:type="pct" w:w="3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供应商名称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supplier_pn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TEXT</w:t></w:r></w:p></w:tc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NULL</w:t></w:r></w:p></w:tc><w:tc><w:tcPr><w:tcW w:type="pct" w:w="3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供应商料号 SPN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unit_price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REAL</w:t></w:r></w:p></w:tc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0</w:t></w:r></w:p></w:tc><w:tc><w:tcPr><w:tcW w:type="pct" w:w="3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单价(元)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currency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TEXT</w:t></w:r></w:p></w:tc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&apos;CNY&apos;</w:t></w:r></w:p></w:tc><w:tc><w:tcPr><w:tcW w:type="pct" w:w="3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币种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price_date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TEXT</w:t></w:r></w:p></w:tc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NULL</w:t></w:r></w:p></w:tc><w:tc><w:tcPr><w:tcW w:type="pct" w:w="3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价格日期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stock_qty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INTEGER</w:t></w:r></w:p></w:tc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0</w:t></w:r></w:p></w:tc><w:tc><w:tcPr><w:tcW w:type="pct" w:w="3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库存数量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datasheet_url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TEXT</w:t></w:r></w:p></w:tc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NULL</w:t></w:r></w:p></w:tc><w:tc><w:tcPr><w:tcW w:type="pct" w:w="3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数据手册链接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source_project_id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INTEGER</w:t></w:r></w:p></w:tc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NULL</w:t></w:r></w:p></w:tc><w:tc><w:tcPr><w:tcW w:type="pct" w:w="3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来源项目ID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remark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TEXT</w:t></w:r></w:p></w:tc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NULL</w:t></w:r></w:p></w:tc><w:tc><w:tcPr><w:tcW w:type="pct" w:w="3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备注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created_by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INTEGER</w:t></w:r></w:p></w:tc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NULL</w:t></w:r></w:p></w:tc><w:tc><w:tcPr><w:tcW w:type="pct" w:w="3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创建用户ID</w:t></w:r></w:p></w:tc></w:tr><w:tr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created_at</w:t></w:r></w:p></w:tc><w:tc><w:tcPr><w:tcW w:type="pct" w:w="1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TEXT</w:t></w:r></w:p></w:tc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datetime(&apos;now&apos;)</w:t></w:r></w:p></w:tc><w:tc><w:tcPr><w:tcW w:type="pct" w:w="3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创建时间</w:t></w:r></w:p></w:tc></w:tr><w:tr><w:tc><w:tcPr><w:tcW w:type="pct" w:w="18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updated_at</w:t></w:r></w:p></w:tc><w:tc><w:tcPr><w:tcW w:type="pct" w:w="14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TEXT</w:t></w:r></w:p></w:tc><w:tc><w:tcPr><w:tcW w:type="pct" w:w="8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-</w:t></w:r></w:p></w:tc><w:tc><w:tcPr><w:tcW w:type="pct" w:w="10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是</w:t></w:r></w:p></w:tc><w:tc><w:tcPr><w:tcW w:type="pct" w:w="18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datetime(&apos;now&apos;)</w:t></w:r></w:p></w:tc><w:tc><w:tcPr><w:tcW w:type="pct" w:w="32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更新时间</w:t></w:r></w:p></w:tc></w:tr></w:tbl><w:p><w:pPr><w:pStyle w:val="Heading1"/><w:spacing w:after="240" w:before="360" w:line="312"/></w:pPr><w:r><w:rPr><w:rFonts w:ascii="宋体" w:cs="宋体" w:eastAsia="宋体" w:hAnsi="宋体"/><w:b/><w:bCs/><w:i w:val="false"/><w:iCs w:val="false"/><w:color w:val="000000"/><w:sz w:val="28"/><w:szCs w:val="28"/></w:rPr><w:t xml:space="preserve">五、物理结构设计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5.1 数据库管理系统选择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本系统选用 SQLite 作为数据库管理系统（DBMS），通过 sql.js（SQLite 编译为 WebAssembly 的纯 JavaScript 实现）在 Node.js 环境中运行。选型理由如下：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（1）零安装部署——sql.js 是纯 JavaScript/WASM 实现，无需安装任何本地数据库软件或驱动程序，仅需 npm install 即可运行，大幅降低了环境配置复杂度。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（2）嵌入式架构——SQLite 是嵌入式数据库，与应用程序运行在同一进程中，无需独立的数据库服务器进程，适合小型团队和个人开发者使用。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（3）数据便携性——整个数据库存储为单个 .db 文件，可直接通过 Git 版本管理、备份迁移或分享，对于 MVP 阶段的种子数据管理尤为便利。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（4）完整 SQL 支持——SQLite 支持标准 SQL 语法，包括 JOIN、子查询、聚合函数、JSON 函数（json_extract）等，能够满足物料管理系统的查询需求。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（5）性能充足——对于当前 27 条种子数据和预计 &lt; 10 万条物料的规模，SQLite 的查询性能完全满足需求。规则引擎匹配 &lt; 1ms，SQLite 内存查询 &lt; 5ms。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局限性：SQLite 采用文件锁而非行级锁，写并发能力有限；不支持网络访问，仅限本地进程使用。这些限制对于当前单用户/小团队的 BOM 管理场景影响可忽略，未来若需升级为多用户服务端场景，可迁移至 PostgreSQL。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5.2 索引设计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索引设计遵循 &quot;高频查询字段优先、外键必建、避免过度索引&quot; 的原则：</w:t></w:r></w:p><w:p><w:pPr><w:spacing w:after="80" w:before="160" w:line="240"/><w:jc w:val="center"/></w:pPr><w:r><w:rPr><w:rFonts w:ascii="宋体" w:cs="宋体" w:eastAsia="宋体" w:hAnsi="宋体"/><w:b/><w:bCs/><w:sz w:val="20"/><w:szCs w:val="20"/></w:rPr><w:t xml:space="preserve">表5 数据库索引设计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100"/><w:gridCol w:w="100"/><w:gridCol w:w="100"/><w:gridCol w:w="100"/><w:gridCol w:w="100"/></w:tblGrid><w:tr><w:trPr><w:tblHeader/></w:trPr><w:tc><w:tcPr><w:tcW w:type="pct" w:w="28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索引名</w:t></w:r></w:p></w:tc><w:tc><w:tcPr><w:tcW w:type="pct" w:w="22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所属表</w:t></w:r></w:p></w:tc><w:tc><w:tcPr><w:tcW w:type="pct" w:w="18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索引字段</w:t></w:r></w:p></w:tc><w:tc><w:tcPr><w:tcW w:type="pct" w:w="16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索引类型</w:t></w:r></w:p></w:tc><w:tc><w:tcPr><w:tcW w:type="pct" w:w="16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设计理由</w:t></w:r></w:p></w:tc></w:tr><w:tr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idx_category_parent</w:t></w:r></w:p></w:tc><w:tc><w:tcPr><w:tcW w:type="pct" w:w="2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component_category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parent_id</w:t></w:r></w:p></w:tc><w:tc><w:tcPr><w:tcW w:type="pct" w:w="1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B-Tree</w:t></w:r></w:p></w:tc><w:tc><w:tcPr><w:tcW w:type="pct" w:w="1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分类树查询：按parent_id查子分类 (高频)</w:t></w:r></w:p></w:tc></w:tr><w:tr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idx_component_category_id</w:t></w:r></w:p></w:tc><w:tc><w:tcPr><w:tcW w:type="pct" w:w="2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component_library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category_id</w:t></w:r></w:p></w:tc><w:tc><w:tcPr><w:tcW w:type="pct" w:w="1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B-Tree</w:t></w:r></w:p></w:tc><w:tc><w:tcPr><w:tcW w:type="pct" w:w="1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按分类查元器件 (高频, FK)</w:t></w:r></w:p></w:tc></w:tr><w:tr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idx_component_footprint</w:t></w:r></w:p></w:tc><w:tc><w:tcPr><w:tcW w:type="pct" w:w="2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component_library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footprint_name</w:t></w:r></w:p></w:tc><w:tc><w:tcPr><w:tcW w:type="pct" w:w="1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B-Tree</w:t></w:r></w:p></w:tc><w:tc><w:tcPr><w:tcW w:type="pct" w:w="1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按封装筛选 (高频, 规则引擎)</w:t></w:r></w:p></w:tc></w:tr><w:tr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idx_component_manufacturer</w:t></w:r></w:p></w:tc><w:tc><w:tcPr><w:tcW w:type="pct" w:w="2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component_library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manufacturer</w:t></w:r></w:p></w:tc><w:tc><w:tcPr><w:tcW w:type="pct" w:w="1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B-Tree</w:t></w:r></w:p></w:tc><w:tc><w:tcPr><w:tcW w:type="pct" w:w="1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按制造商筛选 (高频, 规则引擎)</w:t></w:r></w:p></w:tc></w:tr><w:tr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idx_component_supplier</w:t></w:r></w:p></w:tc><w:tc><w:tcPr><w:tcW w:type="pct" w:w="22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component_library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supplier</w:t></w:r></w:p></w:tc><w:tc><w:tcPr><w:tcW w:type="pct" w:w="1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B-Tree</w:t></w:r></w:p></w:tc><w:tc><w:tcPr><w:tcW w:type="pct" w:w="1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按供应商筛选 (中频)</w:t></w:r></w:p></w:tc></w:tr><w:tr><w:tc><w:tcPr><w:tcW w:type="pct" w:w="28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idx_component_internal_pn</w:t></w:r></w:p></w:tc><w:tc><w:tcPr><w:tcW w:type="pct" w:w="22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component_library</w:t></w:r></w:p></w:tc><w:tc><w:tcPr><w:tcW w:type="pct" w:w="18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internal_pn</w:t></w:r></w:p></w:tc><w:tc><w:tcPr><w:tcW w:type="pct" w:w="16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UNIQUE B-Tree</w:t></w:r></w:p></w:tc><w:tc><w:tcPr><w:tcW w:type="pct" w:w="16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料号精准匹配 + 唯一约束</w:t></w:r></w:p></w:tc></w:tr></w:tbl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5.3 物理存储估算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根据当前种子数据和预计增长规模，对数据库存储进行估算：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（1）component_category 表——当前 13 条记录（7 个一级分类 + 6 个二级分类），每条约 120 字节（含索引开销约 200 字节），总占用约 2.6 KB。预计未来扩展至 50 条分类，总占用 &lt; 10 KB。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（2）component_library 表——当前 27 条种子物料，每条约 500 字节（含所有字段和索引开销约 800 字节），总占用约 22 KB。预计未来扩展至 10 万条物料，总占用约 80 MB（含索引）。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（3）6 个索引——每个 B-Tree 索引占用约为表数据的 10%~30%，以 10 万条物料估算，索引总占用约 30 MB。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（4）总计——当前数据库约 40 KB；预计满载（10 万条物料 + 50 条分类 + 索引）约 110 MB，SQLite 在该规模下运行流畅。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5.4 DDL 语句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以下为完整的数据库建表 DDL 语句：</w:t></w:r></w:p><w:p><w:pPr><w:spacing w:line="240"/><w:ind w:left="240" w:firstLine="0"/><w:jc w:val="left"/></w:pPr><w:r><w:rPr><w:rFonts w:ascii="Consolas" w:cs="Consolas" w:eastAsia="Consolas" w:hAnsi="Consolas"/><w:b w:val="false"/><w:bCs w:val="false"/><w:i w:val="false"/><w:iCs w:val="false"/><w:sz w:val="20"/><w:szCs w:val="20"/></w:rPr><w:t xml:space="preserve">-- PCB元器件库 MVP 核心表
-- SQLite

PRAGMA foreign_keys = ON;

-- 1. 物料分类表（树形结构）
CREATE TABLE IF NOT EXISTS component_category (
    category_id     INTEGER PRIMARY KEY AUTOINCREMENT,
    parent_id       INTEGER REFERENCES component_category(category_id) ON DELETE SET NULL,
    category_name   TEXT NOT NULL,
    category_code   TEXT NOT NULL,
    sort_order      INTEGER DEFAULT 0,
    created_at      TEXT DEFAULT (datetime(&apos;now&apos;)),
    updated_at      TEXT DEFAULT (datetime(&apos;now&apos;))
);

-- 2. 元器件库表
CREATE TABLE IF NOT EXISTS component_library (
    component_id        INTEGER PRIMARY KEY AUTOINCREMENT,
    internal_pn         TEXT NOT NULL UNIQUE,
    category_id         INTEGER REFERENCES component_category(category_id) ON DELETE SET NULL,
    description         TEXT,
    footprint_name      TEXT,
    symbol_name         TEXT,
    spec_json           TEXT DEFAULT &apos;{}&apos;,
    manufacturer        TEXT,
    manufacturer_pn     TEXT,
    supplier            TEXT,
    supplier_pn         TEXT,
    unit_price          REAL DEFAULT 0,
    currency            TEXT DEFAULT &apos;CNY&apos;,
    price_date          TEXT,
    stock_qty           INTEGER DEFAULT 0,
    datasheet_url       TEXT,
    source_project_id   INTEGER,
    remark              TEXT,
    created_by          INTEGER,
    created_at          TEXT DEFAULT (datetime(&apos;now&apos;)),
    updated_at          TEXT DEFAULT (datetime(&apos;now&apos;))
);

-- 索引
CREATE INDEX IF NOT EXISTS idx_component_category_id    ON component_library(category_id);
CREATE INDEX IF NOT EXISTS idx_component_footprint      ON component_library(footprint_name);
CREATE INDEX IF NOT EXISTS idx_component_manufacturer    ON component_library(manufacturer);
CREATE INDEX IF NOT EXISTS idx_component_supplier        ON component_library(supplier);
CREATE INDEX IF NOT EXISTS idx_component_internal_pn     ON component_library(internal_pn);
CREATE INDEX IF NOT EXISTS idx_category_parent           ON component_category(parent_id);
</w:t></w:r></w:p><w:p><w:pPr><w:pStyle w:val="Heading1"/><w:spacing w:after="240" w:before="360" w:line="312"/></w:pPr><w:r><w:rPr><w:rFonts w:ascii="宋体" w:cs="宋体" w:eastAsia="宋体" w:hAnsi="宋体"/><w:b/><w:bCs/><w:i w:val="false"/><w:iCs w:val="false"/><w:color w:val="000000"/><w:sz w:val="28"/><w:szCs w:val="28"/></w:rPr><w:t xml:space="preserve">六、系统功能实现与测试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6.1 系统总体架构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系统采用前后端分离的三层架构：表示层（前端 SPA）、应用层（Express API）、数据层（SQLite）。各层之间通过 HTTP/JSON 协议通信，前端运行在 3001 端口，后端运行在 3000 端口，通过 CORS 解决跨域访问。</w:t></w:r></w:p><w:p><w:pPr><w:spacing w:after="160" w:before="80" w:line="240"/><w:jc w:val="center"/></w:pPr><w:r><w:rPr><w:rFonts w:ascii="宋体" w:cs="宋体" w:eastAsia="宋体" w:hAnsi="宋体"/><w:b w:val="false"/><w:bCs w:val="false"/><w:sz w:val="20"/><w:szCs w:val="20"/></w:rPr><w:t xml:space="preserve">图2 系统架构图</w:t></w:r></w:p><w:p><w:pPr><w:spacing w:after="40" w:before="120"/><w:jc w:val="center"/></w:pPr><w:r><w:drawing><wp:inline distT="0" distB="0" distL="0" distR="0"><wp:extent cx="27217687500" cy="29717266575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8" cstate="none"/><a:srcRect/><a:stretch><a:fillRect/></a:stretch></pic:blipFill><pic:spPr bwMode="auto"><a:xfrm><a:off x="0" y="0"/><a:ext cx="27217687500" cy="29717266575"/></a:xfrm><a:prstGeom prst="rect"><a:avLst/></a:prstGeom></pic:spPr></pic:pic></a:graphicData></a:graphic></wp:inline></w:drawing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各层职责如下：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（1）表示层（前端 SPA）——原生 HTML/CSS/JS 实现的单页面应用。包含三个核心组件：QueryBox（搜索输入组件）、ResultTable（结果表格组件）、FormModal（表单弹窗组件）。通过全局 App 对象管理应用状态，API 层统一封装 fetch 请求。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（2）应用层（Express API）——提供 RESTful 接口，包含 4 组路由：/api/query（自然语言查询）、/api/query/execute（写操作执行）、/api/components（物料 CRUD）、/api/categories（分类管理）。核心业务逻辑位于 NL2SQL 引擎和服务层。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（3）数据层（SQLite via sql.js）——嵌入式数据库，运行在 Node.js 进程内存中，通过 saveToDisk() 定期持久化到磁盘文件。数据库连接通过懒加载单例模式管理，自动启用外键约束。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6.2 NL2SQL 查询引擎实现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NL2SQL 查询引擎是本系统的核心技术模块，实现从中文自然语言到 SQL 语句的自动转换。引擎采用三层架构设计：</w:t></w:r></w:p><w:p><w:pPr><w:pStyle w:val="Heading3"/><w:spacing w:after="120" w:before="160" w:line="276"/></w:pPr><w:r><w:rPr><w:rFonts w:ascii="宋体" w:cs="宋体" w:eastAsia="宋体" w:hAnsi="宋体"/><w:b/><w:bCs/><w:i w:val="false"/><w:iCs w:val="false"/><w:color w:val="000000"/><w:sz w:val="24"/><w:szCs w:val="24"/></w:rPr><w:t xml:space="preserve">6.2.1 三层查询架构</w:t></w:r></w:p><w:p><w:pPr><w:spacing w:after="160" w:before="80" w:line="240"/><w:jc w:val="center"/></w:pPr><w:r><w:rPr><w:rFonts w:ascii="宋体" w:cs="宋体" w:eastAsia="宋体" w:hAnsi="宋体"/><w:b w:val="false"/><w:bCs w:val="false"/><w:sz w:val="20"/><w:szCs w:val="20"/></w:rPr><w:t xml:space="preserve">图3 NL2SQL 查询流程图</w:t></w:r></w:p><w:p><w:pPr><w:spacing w:after="40" w:before="120"/><w:jc w:val="center"/></w:pPr><w:r><w:drawing><wp:inline distT="0" distB="0" distL="0" distR="0"><wp:extent cx="27217687500" cy="3107121675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9" cstate="none"/><a:srcRect/><a:stretch><a:fillRect/></a:stretch></pic:blipFill><pic:spPr bwMode="auto"><a:xfrm><a:off x="0" y="0"/><a:ext cx="27217687500" cy="31071216750"/></a:xfrm><a:prstGeom prst="rect"><a:avLst/></a:prstGeom></pic:spPr></pic:pic></a:graphicData></a:graphic></wp:inline></w:drawing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第一层——规则引擎（Rule Engine）：基于正则表达式的模式匹配器，覆盖约 80% 的常见查询。实现 6 类匹配器：封装匹配器（匹配 0805、SOIC-8 等 8 种封装模式）、分类匹配器（中文关键词到分类编码的映射，如 &quot;电阻&quot;→RES、&quot;贴片电容&quot;→CAP）、制造商匹配器（匹配 20 个知名制造商名称）、库存比较器（解析 &quot;库存低于 50&quot; 等条件）、价格比较器（解析 &quot;单价 &lt; 5 元&quot; 等条件）、内部料号匹配器（匹配 RES-0805-10K-5% 格式）。规则引擎响应时间 &lt; 1ms。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第二层——缓存层（Cache Layer）：内存键值对缓存，以原始查询文本为键（小写化），TTL 为 30 分钟，最大容量 200 条。缓存命中时直接返回上次查询结果，响应时间 &lt; 1ms。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第三层——LLM 兜底（LLM Fallback）：当规则引擎和缓存均未命中时（仅 AI 模式），调用大语言模型生成 SQL。LLM 上下文包含完整数据库 Schema、样本数据（前 10 条物料）和 7 组 Few-shot 示例，总计约 3700 字符。LLM 生成 SELECT 语句后执行并支持最多 2 次重试（SQL 语法错误时自动修正）。对于写操作（INSERT/UPDATE/DELETE），LLM 生成的 SQL 不直接执行，而是返回预览等待用户确认。LLM 响应时间约 1-3 秒。</w:t></w:r></w:p><w:p><w:pPr><w:pStyle w:val="Heading3"/><w:spacing w:after="120" w:before="160" w:line="276"/></w:pPr><w:r><w:rPr><w:rFonts w:ascii="宋体" w:cs="宋体" w:eastAsia="宋体" w:hAnsi="宋体"/><w:b/><w:bCs/><w:i w:val="false"/><w:iCs w:val="false"/><w:color w:val="000000"/><w:sz w:val="24"/><w:szCs w:val="24"/></w:rPr><w:t xml:space="preserve">6.2.2 两种查询模式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快速模式（fast）：规则引擎 → 缓存。两层均未命中则返回空结果，提示用户切换 AI 模式或换个描述。零 AI API 调用，零成本。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AI 智能模式（smart）：规则优先 → LLM 增强。若规则命中，执行 SQL 后由 LLM 分析结果并生成选型建议（如进一步筛选方向、替代方案推荐）。若规则未命中，直接由 LLM 生成 SQL 并执行。写操作意图检测后直接路由到 LLM 处理。</w:t></w:r></w:p><w:p><w:pPr><w:pStyle w:val="Heading3"/><w:spacing w:after="120" w:before="160" w:line="276"/></w:pPr><w:r><w:rPr><w:rFonts w:ascii="宋体" w:cs="宋体" w:eastAsia="宋体" w:hAnsi="宋体"/><w:b/><w:bCs/><w:i w:val="false"/><w:iCs w:val="false"/><w:color w:val="000000"/><w:sz w:val="24"/><w:szCs w:val="24"/></w:rPr><w:t xml:space="preserve">6.2.3 规则引擎核心代码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规则引擎的 6 类正则匹配器定义：</w:t></w:r></w:p><w:p><w:pPr><w:spacing w:line="240"/><w:ind w:left="240" w:firstLine="0"/><w:jc w:val="left"/></w:pPr><w:r><w:rPr><w:rFonts w:ascii="Consolas" w:cs="Consolas" w:eastAsia="Consolas" w:hAnsi="Consolas"/><w:b w:val="false"/><w:bCs w:val="false"/><w:i w:val="false"/><w:iCs w:val="false"/><w:sz w:val="20"/><w:szCs w:val="20"/></w:rPr><w:t xml:space="preserve">// === 规则引擎核心：6 类正则匹配器 ===

// 1. 分类关键词映射
const CATEGORY_MAP = [
  { keys: [&apos;电阻&apos;,&apos;贴片电阻&apos;,&apos;插件电阻&apos;,...], code: &apos;RES&apos; },
  { keys: [&apos;电容&apos;,&apos;贴片电容&apos;,&apos;电解电容&apos;,...], code: &apos;CAP&apos; },
  { keys: [&apos;ic&apos;,&apos;集成电路&apos;,&apos;mcu&apos;,&apos;单片机&apos;,...], code: &apos;IC&apos; },
  // ... 共 8 个一级分类
];

// 2. 封装匹配 (0805, SOIC-8, SOT-23-5 等)
const FOOTPRINT_RE = /\b(\d{4,5}...|[A-Za-z]+-\d+...)/gi;

// 3. 制造商匹配 (TI, Yageo, Murata 等 20 个)
const MANUFACTURER_RE = /(TI|Yageo|Murata|Samsung|ST|...)\b/gi;

// 4. 库存比较 (库存低于50, 库存大于100)
const STOCK_RE = /库存\s*(低于|小于|大于|...)\s*(\d+)/i;

// 5. 价格比较 (单价&lt;5元, 价格低于10)
const PRICE_RE = /(单价|价格)\s*(低于|小于|...)\s*(\d+\.?\d*)/i;

// 6. 内部料号匹配 (RES-0805-10K-5%)
const INTERNAL_PN_RE = /([A-Z]{2,5}-\d{4,5}-[\w.]+)/gi;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6.3 安全防护机制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系统通过 SQL Guard 中间件和前端二次确认机制，构建多层安全防线：</w:t></w:r></w:p><w:p><w:pPr><w:spacing w:after="160" w:before="80" w:line="240"/><w:jc w:val="center"/></w:pPr><w:r><w:rPr><w:rFonts w:ascii="宋体" w:cs="宋体" w:eastAsia="宋体" w:hAnsi="宋体"/><w:b w:val="false"/><w:bCs w:val="false"/><w:sz w:val="20"/><w:szCs w:val="20"/></w:rPr><w:t xml:space="preserve">图4 写操作安全流程图</w:t></w:r></w:p><w:p><w:pPr><w:spacing w:after="40" w:before="120"/><w:jc w:val="center"/></w:pPr><w:r><w:drawing><wp:inline distT="0" distB="0" distL="0" distR="0"><wp:extent cx="27217687500" cy="88994675325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10" cstate="none"/><a:srcRect/><a:stretch><a:fillRect/></a:stretch></pic:blipFill><pic:spPr bwMode="auto"><a:xfrm><a:off x="0" y="0"/><a:ext cx="27217687500" cy="88994675325"/></a:xfrm><a:prstGeom prst="rect"><a:avLst/></a:prstGeom></pic:spPr></pic:pic></a:graphicData></a:graphic></wp:inline></w:drawing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SQL Guard 中间件实现 4 层防线：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第 1 层——DDL 禁令：使用正则表达式 /(DROPs+(TABLE|DATABASE|...)|TRUNCATE|ALTERs+(TABLE|...)|...)/i 检测并拒绝所有 DDL 和管理类语句（DROP、TRUNCATE、ALTER、CREATE、GRANT、REVOKE 等），防止 LLM 生成危险的数据库结构变更操作。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第 2 层——多语句禁令：检测 SQL 中是否包含分号后紧跟非空白内容（/;\s*(?=\S)/），防止 SQL 注入攻击——攻击者可能构造 &quot;SELECT ...; DROP TABLE ...&quot; 等多语句攻击。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第 3 层——DELETE 必须带 WHERE：若 SQL 以 DELETE 开头但不包含 WHERE 子句，则拒绝执行，防止 AI 误生成全表删除操作。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第 4 层——UPDATE 必须带 WHERE：若 SQL 以 UPDATE 开头但不包含 WHERE 子句，则拒绝执行，防止全表数据被意外覆盖。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此外，前端二次确认机制要求：所有 AI 生成的写操作 SQL 先以预览模式（status: &quot;preview&quot;, requiresConfirmation: true）返回前端，用户需在确认弹窗中审阅 SQL 内容后点击&quot;确认执行&quot;，才通过 /api/query/execute 端点真正执行。该端点在执行前会再次调用 guard() 函数进行安全校验。</w:t></w:r></w:p><w:p><w:pPr><w:pStyle w:val="Heading3"/><w:spacing w:after="120" w:before="160" w:line="276"/></w:pPr><w:r><w:rPr><w:rFonts w:ascii="宋体" w:cs="宋体" w:eastAsia="宋体" w:hAnsi="宋体"/><w:b/><w:bCs/><w:i w:val="false"/><w:iCs w:val="false"/><w:color w:val="000000"/><w:sz w:val="24"/><w:szCs w:val="24"/></w:rPr><w:t xml:space="preserve">6.3.1 SQL Guard 核心代码</w:t></w:r></w:p><w:p><w:pPr><w:spacing w:line="240"/><w:ind w:left="240" w:firstLine="0"/><w:jc w:val="left"/></w:pPr><w:r><w:rPr><w:rFonts w:ascii="Consolas" w:cs="Consolas" w:eastAsia="Consolas" w:hAnsi="Consolas"/><w:b w:val="false"/><w:bCs w:val="false"/><w:i w:val="false"/><w:iCs w:val="false"/><w:sz w:val="20"/><w:szCs w:val="20"/></w:rPr><w:t xml:space="preserve">// === SQL Guard 中间件核心逻辑 ===

// 1. DDL 禁令关键词
const FORBIDDEN_KEYWORDS = /\b(DROP\s+(TABLE|DATABASE|SCHEMA|INDEX|...)
  |TRUNCATE|ALTER\s+(TABLE|...)|GRANT|REVOKE
  |CREATE\s+(DATABASE|SCHEMA|INDEX|...)|VACUUM|REINDEX)\b/i;

// 2. 多语句检测
const MULTI_STATEMENT = /;\s*(?=\S)/;

function guard(sql) {
  if (FORBIDDEN_KEYWORDS.test(sql))
    throw new Error(&apos;禁止执行 DDL / 管理类 SQL 操作&apos;);
  if (MULTI_STATEMENT.test(sql.trim()))
    throw new Error(&apos;禁止执行多条 SQL 语句&apos;);
  if (/^\s*DELETE\b/i.test(sql.trim()) &amp;&amp; !/\bWHERE\b/i.test(sql.trim()))
    throw new Error(&apos;DELETE 语句必须包含 WHERE 条件&apos;);
  if (/^\s*UPDATE\b/i.test(sql.trim()) &amp;&amp; !/\bWHERE\b/i.test(sql.trim()))
    throw new Error(&apos;UPDATE 语句必须包含 WHERE 条件&apos;);
}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6.4 API 接口设计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系统提供 9 个 RESTful API 接口：</w:t></w:r></w:p><w:p><w:pPr><w:spacing w:after="80" w:before="160" w:line="240"/><w:jc w:val="center"/></w:pPr><w:r><w:rPr><w:rFonts w:ascii="宋体" w:cs="宋体" w:eastAsia="宋体" w:hAnsi="宋体"/><w:b/><w:bCs/><w:sz w:val="20"/><w:szCs w:val="20"/></w:rPr><w:t xml:space="preserve">表6 API 接口一览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100"/><w:gridCol w:w="100"/><w:gridCol w:w="100"/><w:gridCol w:w="100"/></w:tblGrid><w:tr><w:trPr><w:tblHeader/></w:trPr><w:tc><w:tcPr><w:tcW w:type="pct" w:w="8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方法</w:t></w:r></w:p></w:tc><w:tc><w:tcPr><w:tcW w:type="pct" w:w="28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路径</w:t></w:r></w:p></w:tc><w:tc><w:tcPr><w:tcW w:type="pct" w:w="18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功能</w:t></w:r></w:p></w:tc><w:tc><w:tcPr><w:tcW w:type="pct" w:w="46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说明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POST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/api/query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自然语言查询</w:t></w:r></w:p></w:tc><w:tc><w:tcPr><w:tcW w:type="pct" w:w="4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Body: {question, mode}。返回查询结果或写操作预览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POST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/api/query/execute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执行已确认SQL</w:t></w:r></w:p></w:tc><w:tc><w:tcPr><w:tcW w:type="pct" w:w="4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Body: {sql, type}。写操作二次确认后调用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GET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/api/components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物料列表</w:t></w:r></w:p></w:tc><w:tc><w:tcPr><w:tcW w:type="pct" w:w="4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支持分页(page,pageSize)和多维筛选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GET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/api/components/:id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物料详情</w:t></w:r></w:p></w:tc><w:tc><w:tcPr><w:tcW w:type="pct" w:w="4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返回单个元器件完整信息(含分类名)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POST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/api/components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新增物料</w:t></w:r></w:p></w:tc><w:tc><w:tcPr><w:tcW w:type="pct" w:w="4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Body: 元器件字段JSON。校验internal_pn唯一性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PUT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/api/components/:id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更新物料</w:t></w:r></w:p></w:tc><w:tc><w:tcPr><w:tcW w:type="pct" w:w="4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Body: 要更新的字段。自动更新updated_at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DELETE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/api/components/:id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删除物料</w:t></w:r></w:p></w:tc><w:tc><w:tcPr><w:tcW w:type="pct" w:w="4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删除前校验记录存在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GET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/api/categories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分类列表</w:t></w:r></w:p></w:tc><w:tc><w:tcPr><w:tcW w:type="pct" w:w="4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?format=tree 返回树形结构</w:t></w:r></w:p></w:tc></w:tr><w:tr><w:tc><w:tcPr><w:tcW w:type="pct" w:w="8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POST</w:t></w:r></w:p></w:tc><w:tc><w:tcPr><w:tcW w:type="pct" w:w="28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/api/categories</w:t></w:r></w:p></w:tc><w:tc><w:tcPr><w:tcW w:type="pct" w:w="18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新增分类</w:t></w:r></w:p></w:tc><w:tc><w:tcPr><w:tcW w:type="pct" w:w="46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Body: {parent_id, category_name, category_code, sort_order}</w:t></w:r></w:p></w:tc></w:tr></w:tbl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核心查询接口实现：</w:t></w:r></w:p><w:p><w:pPr><w:spacing w:line="240"/><w:ind w:left="240" w:firstLine="0"/><w:jc w:val="left"/></w:pPr><w:r><w:rPr><w:rFonts w:ascii="Consolas" w:cs="Consolas" w:eastAsia="Consolas" w:hAnsi="Consolas"/><w:b w:val="false"/><w:bCs w:val="false"/><w:i w:val="false"/><w:iCs w:val="false"/><w:sz w:val="20"/><w:szCs w:val="20"/></w:rPr><w:t xml:space="preserve">// POST /api/query — 自然语言查询入口
router.post(&apos;/&apos;, async (req, res, next) =&gt; {
  const { question, mode } = req.body;
  if (!question || !question.trim())
    return res.status(400).json({ error: &apos;请输入查询内容&apos; });

  const result = await nlQuery(question.trim(),
    { mode: mode || &apos;fast&apos; });

  // 写操作预览 (不直接执行)
  if (result.type !== &apos;SELECT&apos;) {
    return res.json({
      status: &apos;preview&apos;,
      requiresConfirmation: true,
      sql: result.sql,
      explanation: result.explanation,
      type: result.type,
      source: result.source,
      elapsed: result.elapsed,
    });
  }

  // 查询结果直接返回
  res.json({
    status: &apos;ok&apos;,
    sql: result.sql,
    explanation: result.explanation,
    type: result.type,
    source: result.source,
    elapsed: result.elapsed,
    suggestion: result.suggestion || &apos;&apos;,
    columns: result.columns,
    rows: result.rows,
    rowCount: result.rowCount,
  });
});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6.5 前端实现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前端采用原生 HTML/CSS/JS 实现单页面应用（SPA），不依赖任何前端框架或构建工具。核心设计决策：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（1）组件化设计——三个核心组件（QueryBox 搜索栏、ResultTable 结果表格、FormModal 表单弹窗）各自封装为独立模块，通过全局 App 对象进行通信和数据共享。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（2）API 封装层——所有后端请求通过统一的 api.request() 方法，提供 api.nlQuery()、api.listComponents()、api.createComponent() 等语义化方法。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（3）两种渲染模式——ResultTable 组件支持两种渲染模式：NL 查询结果模式（动态列，根据 SQL 返回的 columns 自适应表头）和 CRUD 列表模式（固定列，含操作按钮）。库存低于 50 的物料行自动高亮为红色。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（4）写操作确认流程——AI 生成的写操作 SQL 在前端弹窗中展示（SQL 默认折叠），用户确认后调用 /api/query/execute 执行。已保留&quot;撤销&quot;能力——执行前可取消。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（5）CSS 变量系统——使用 CSS 自定义属性定义色调、间距、阴影等设计令牌，实现统一的暖灰色系 + 靛蓝色强调色的视觉风格。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6.6 系统测试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针对系统核心功能设计了以下测试用例：</w:t></w:r></w:p><w:p><w:pPr><w:spacing w:after="80" w:before="160" w:line="240"/><w:jc w:val="center"/></w:pPr><w:r><w:rPr><w:rFonts w:ascii="宋体" w:cs="宋体" w:eastAsia="宋体" w:hAnsi="宋体"/><w:b/><w:bCs/><w:sz w:val="20"/><w:szCs w:val="20"/></w:rPr><w:t xml:space="preserve">表7 系统功能测试用例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100"/><w:gridCol w:w="100"/><w:gridCol w:w="100"/><w:gridCol w:w="100"/><w:gridCol w:w="100"/></w:tblGrid><w:tr><w:trPr><w:tblHeader/></w:trPr><w:tc><w:tcPr><w:tcW w:type="pct" w:w="8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编号</w:t></w:r></w:p></w:tc><w:tc><w:tcPr><w:tcW w:type="pct" w:w="18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测试项</w:t></w:r></w:p></w:tc><w:tc><w:tcPr><w:tcW w:type="pct" w:w="24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输入</w:t></w:r></w:p></w:tc><w:tc><w:tcPr><w:tcW w:type="pct" w:w="24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预期结果</w:t></w:r></w:p></w:tc><w:tc><w:tcPr><w:tcW w:type="pct" w:w="26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实际结果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T1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规则引擎-封装查询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&quot;0805封装 电阻&quot;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返回封装含0805的电阻</w:t></w:r></w:p></w:tc><w:tc><w:tcPr><w:tcW w:type="pct" w:w="2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通过, source=rule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T2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规则引擎-分类查询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&quot;贴片电容&quot;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返回分类为电容的物料</w:t></w:r></w:p></w:tc><w:tc><w:tcPr><w:tcW w:type="pct" w:w="2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通过, 含子分类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T3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规则引擎-制造商查询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&quot;TI 电源芯片&quot;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返回TI的电源管理IC</w:t></w:r></w:p></w:tc><w:tc><w:tcPr><w:tcW w:type="pct" w:w="2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通过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T4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规则引擎-库存筛选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&quot;库存低于100&quot;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返回 stock_qty &lt; 100</w:t></w:r></w:p></w:tc><w:tc><w:tcPr><w:tcW w:type="pct" w:w="2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通过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T5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规则引擎-价格筛选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&quot;单价&lt;1元 电容&quot;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返回 unit_price&lt;1的电容</w:t></w:r></w:p></w:tc><w:tc><w:tcPr><w:tcW w:type="pct" w:w="2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通过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T6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规则引擎-料号查询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&quot;RES-0805-10K-5%&quot;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精准匹配该料号</w:t></w:r></w:p></w:tc><w:tc><w:tcPr><w:tcW w:type="pct" w:w="2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通过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T7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快速模式-未命中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&quot;最便宜的电阻&quot;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返回空 + 切换提示</w:t></w:r></w:p></w:tc><w:tc><w:tcPr><w:tcW w:type="pct" w:w="2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通过, source=none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T8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AI模式-智能查询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&quot;适合3.3V供电的LDO&quot;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LLM 生成 SQL + 建议</w:t></w:r></w:p></w:tc><w:tc><w:tcPr><w:tcW w:type="pct" w:w="2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通过, source=llm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T9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写操作-新增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&quot;新增一个电容&quot;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预览确认 → 执行</w:t></w:r></w:p></w:tc><w:tc><w:tcPr><w:tcW w:type="pct" w:w="2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通过, 需确认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T10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写操作-修改价格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&quot;把RES-001价格改成0.5&quot;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预览确认 → 执行</w:t></w:r></w:p></w:tc><w:tc><w:tcPr><w:tcW w:type="pct" w:w="2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通过, 需确认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T11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SQL Guard-DDL拦截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LLM误生成 DROP TABLE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被SQL Guard拒绝</w:t></w:r></w:p></w:tc><w:tc><w:tcPr><w:tcW w:type="pct" w:w="2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通过, 返回错误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T12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物料CRUD-新增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POST /api/components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物料成功创建</w:t></w:r></w:p></w:tc><w:tc><w:tcPr><w:tcW w:type="pct" w:w="2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通过, 201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T13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物料CRUD-更新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PUT /api/components/:id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字段更新 + updated_at</w:t></w:r></w:p></w:tc><w:tc><w:tcPr><w:tcW w:type="pct" w:w="2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通过</w:t></w:r></w:p></w:tc></w:tr><w:tr><w:tc><w:tcPr><w:tcW w:type="pct" w:w="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T14</w:t></w:r></w:p></w:tc><w:tc><w:tcPr><w:tcW w:type="pct" w:w="1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物料CRUD-删除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DELETE /api/components/:id</w:t></w:r></w:p></w:tc><w:tc><w:tcPr><w:tcW w:type="pct" w:w="2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物料成功删除</w:t></w:r></w:p></w:tc><w:tc><w:tcPr><w:tcW w:type="pct" w:w="26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通过</w:t></w:r></w:p></w:tc></w:tr><w:tr><w:tc><w:tcPr><w:tcW w:type="pct" w:w="8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T15</w:t></w:r></w:p></w:tc><w:tc><w:tcPr><w:tcW w:type="pct" w:w="18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分类管理-树形</w:t></w:r></w:p></w:tc><w:tc><w:tcPr><w:tcW w:type="pct" w:w="24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GET /api/categories?format=tree</w:t></w:r></w:p></w:tc><w:tc><w:tcPr><w:tcW w:type="pct" w:w="24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返回嵌套树结构</w:t></w:r></w:p></w:tc><w:tc><w:tcPr><w:tcW w:type="pct" w:w="26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通过</w:t></w:r></w:p></w:tc></w:tr></w:tbl><w:p><w:pPr><w:pStyle w:val="Heading1"/><w:spacing w:after="240" w:before="360" w:line="312"/></w:pPr><w:r><w:rPr><w:rFonts w:ascii="宋体" w:cs="宋体" w:eastAsia="宋体" w:hAnsi="宋体"/><w:b/><w:bCs/><w:i w:val="false"/><w:iCs w:val="false"/><w:color w:val="000000"/><w:sz w:val="28"/><w:szCs w:val="28"/></w:rPr><w:t xml:space="preserve">七、分析与总结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7.1 系统特点与创新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本系统在设计理念和技术实现上具有以下特点和创新：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（1）自然语言驱动——打破传统物料管理系统的 SQL 门槛，硬件工程师无需学习数据库查询语言，用中文即可完成复杂查询和数据维护，降低了使用门槛。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（2）三层查询引擎——创新的规则引擎 + 缓存 + LLM 三层架构，在查询精度、响应速度和运行成本之间取得平衡：规则引擎覆盖 80% 常见查询（&lt; 1ms）、缓存避免重复 LLM 调用（&lt; 1ms）、LLM 处理长尾复杂查询（1-3s）。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（3）多 LLM 工厂模式——通过统一的 nl2sql() 接口和多态工厂模式，无缝切换 Claude / OpenAI / DeepSeek，各提供商遵循不同的实现策略（工具调用 vs 函数调用 vs JSON 模式），证明了 AI Agent 架构的良好解耦性。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（4）四层安全防护——SQL Guard 中间件从 DDL 禁令到 WHERE 强制校验逐层把关，结合前端二次确认机制，有效防止 LLM 误生成危险 SQL 导致的数据灾难。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（5）零依赖可移植——前端零框架、后端零本地数据库（sql.js 纯 JS）、数据库单文件存储，整个系统仅需 Node.js + npm install 即可在任何平台运行。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7.2 存在的不足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在开发和实际体验中，也发现系统存在以下不足：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（1）规则引擎覆盖有限——当前仅覆盖 6 类查询模式（封装/分类/制造商/库存/价格/料号），对于更复杂的语义（如 &quot;耐压大于 16V 的钽电容&quot;、&quot;推荐替代 Yageo RC0805 的国产电阻&quot;）无法通过规则引擎匹配，必须依赖 LLM。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（2）LLM 响应不稳定——不同 LLM 提供商生成的 SQL 质量有波动，偶发语法错误（如 SQLite 不支持的 PostgreSQL 语法），需要通过重试机制兜底。部分查询可能产生非预期的 SQL 结构。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（3）前端交互待优化——当前搜索为单次问答模式，不支持多轮对话式的渐进筛选（如 &quot;先找电阻 → 只要 0805 的 → 价格低于 1 元的&quot;）。写操作确认流程未提供 SQL 编辑能力，用户只能全部接受或拒绝。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（4）缺少用户认证——系统未实现用户登录和权限管理，所有操作无需身份验证，无法区分不同用户的数据和操作记录。category_library 表中的 created_by 字段预留但未使用。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（5）数据规模有限——种子数据仅 27 条物料、13 个分类，虽然可以通过 LLM 和 CRUD 接口灵活扩充，但缺少批量导入功能（如从 Excel/CSV 导入）。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（6）测试覆盖不足——未建立自动化测试框架（单元测试/集成测试），所有测试依赖手动验证，随着功能迭代增加，回归验证成本将显著上升。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7.3 改进方向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基于以上分析，未来可从以下方向持续改进：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（1）规则引擎增强——扩展更多查询模式，如规格参数匹配（利用 spec_json 字段和 json_extract 函数）、替代料推荐（基于 footprint_name + spec_json 的相似度匹配）、日期范围筛选。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（2）多轮对话支持——引入对话状态管理，将单次查询模式升级为上下文的渐进式筛选对话，支持 &quot;然后&quot;、&quot;再&quot;、&quot;除了...还有&quot; 等连贯语义。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（3）数据库扩展——实现 Request.txt 中规划的 footprint_library（封装库）、pcb_project（项目管理）、sys_user（用户管理）等扩展表，完善系统功能矩阵。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（4）Excel/CSV 导入——增加批量导入功能，支持从立创商城、DigiKey 等平台的导出文件直接导入物料数据。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（5）用户认证与权限——实现 JWT 登录认证，区分管理员和普通用户权限，created_by 字段关联实际用户。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（6）自动化测试——引入 Vitest 或 Jest 测试框架，为规则引擎、SQL Guard、CRUD 服务编写单元测试，为核心查询流程编写集成测试。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（7）数据库升级——当数据量和并发需求增长后，可从 SQLite 迁移到 PostgreSQL，利用行级锁、全文搜索、更丰富的 JSON 操作等高级特性。</w:t></w:r></w:p><w:p><w:pPr><w:pStyle w:val="Heading1"/><w:spacing w:after="240" w:before="360" w:line="312"/></w:pPr><w:r><w:rPr><w:rFonts w:ascii="宋体" w:cs="宋体" w:eastAsia="宋体" w:hAnsi="宋体"/><w:b/><w:bCs/><w:i w:val="false"/><w:iCs w:val="false"/><w:color w:val="000000"/><w:sz w:val="28"/><w:szCs w:val="28"/></w:rPr><w:t xml:space="preserve">八、大模型辅助开发方法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8.1 开发方法论概述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本项目的开发全程采用 AI Agent 辅助的软件开发方法。以 Claude Code（Anthropic 的 AI 编程助手）为核心开发工具，遵循 &quot;Plan → Execute → Review → Verify&quot; 的开发工作流。Claude Code 并非简单的代码补全工具，而是一个能够理解项目上下文、自主调用工具（文件读写、命令执行、Git 操作）、进行多步骤推理的 AI Agent。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在本项目的开发过程中，AI Agent 承担了以下角色：系统架构师（输出设计文档和技术方案）、全栈开发工程师（编写 Node.js/Express 后端和 HTML/CSS/JS 前端代码）、代码审查员（识别代码冗余、安全漏洞、风格一致性问题）、测试工程师（设计测试用例、分析测试结果）、技术文档撰写者（输出 SPEC、CHANGELOG、README 和本课程设计报告）。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8.2 AI Agent 开发工作流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项目开发采用以下标准工作流：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第一阶段——Plan Mode（规划模式）：在开始编码前，使用 /plan 命令进入规划模式。AI Agent 通过 Explore 子代理深度探索项目代码库，理解现有架构和代码范式，然后通过 Plan 子代理设计实现方案。方案需经人工审核批准后方可执行，确保 AI 的每个行动都在人的监督之下。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第二阶段——Brainstorm（头脑风暴）：使用 /brainstorm 技能进行需求澄清和方案探讨。AI Agent 会主动提出多个可选技术路线（如 LLM 提供商选择 Claude vs OpenAI vs DeepSeek、前端框架 vs 原生实现），分析各自利弊，辅助开发者做出技术决策。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第三阶段——Implementation（实现）：AI Agent 根据计划逐步执行编码任务。采用 &quot;Editing Code&quot; 模式进行精准修改（使用 Edit 工具而非文件覆盖，减少不必要的变化），严格遵循项目 CLAUDE.md 中定义的编码规范（风格变色龙原则、禁止过度防御编程、标准库优先等）。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第四阶段——Code Review（代码审查）：使用 /code-review 命令对本次修改进行审查。AI Agent 从正确性、安全性、可维护性、代码重复等维度审计代码变更，提供具体修改建议。关键修改可要求 AI Agent 进行&quot;对抗性验证&quot;——尝试反驳自己的方案并寻找潜在缺陷。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第五阶段——Simplify（简化）：使用 /simplify 命令扫描代码中的重复、冗余和过度设计，在不改变功能的前提下压缩代码量。例如在前端开发中，AI Agent 发现多个事件监听器重复相同的 fetch 模式，建议提取为统一的 api.request() 封装方法。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第六阶段——Verification（验证）：使用 /verify 命令启动应用并实际测试功能是否正常工作。AI Agent 启动后端和前端服务，打开浏览器执行端到端测试，确认 API 响应正确、UI 渲染无误。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8.3 关键工具与技能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本项目开发过程中使用的 AI Agent 工具与技能（Skills）：</w:t></w:r></w:p><w:p><w:pPr><w:spacing w:after="80" w:before="160" w:line="240"/><w:jc w:val="center"/></w:pPr><w:r><w:rPr><w:rFonts w:ascii="宋体" w:cs="宋体" w:eastAsia="宋体" w:hAnsi="宋体"/><w:b/><w:bCs/><w:sz w:val="20"/><w:szCs w:val="20"/></w:rPr><w:t xml:space="preserve">表8 AI Agent 开发工具与技能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100"/><w:gridCol w:w="100"/><w:gridCol w:w="100"/><w:gridCol w:w="100"/></w:tblGrid><w:tr><w:trPr><w:tblHeader/></w:trPr><w:tc><w:tcPr><w:tcW w:type="pct" w:w="28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工具/技能</w:t></w:r></w:p></w:tc><w:tc><w:tcPr><w:tcW w:type="pct" w:w="10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类型</w:t></w:r></w:p></w:tc><w:tc><w:tcPr><w:tcW w:type="pct" w:w="28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用途</w:t></w:r></w:p></w:tc><w:tc><w:tcPr><w:tcW w:type="pct" w:w="34%"/><w:tcBorders><w:top w:val="single" w:color="000000" w:sz="12"/><w:left w:val="none"/><w:bottom w:val="single" w:color="000000" w:sz="6"/><w:right w:val="none"/></w:tcBorders><w:vAlign w:val="center"/></w:tcPr><w:p><w:pPr><w:spacing w:line="240"/><w:jc w:val="center"/></w:pPr><w:r><w:rPr><w:rFonts w:ascii="宋体" w:cs="宋体" w:eastAsia="宋体" w:hAnsi="宋体"/><w:b/><w:bCs/><w:sz w:val="20"/><w:szCs w:val="20"/></w:rPr><w:t xml:space="preserve">在本项目中的应用</w:t></w:r></w:p></w:tc></w:tr><w:tr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/plan (Plan Mode)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流程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编码前设计实现方案</w:t></w:r></w:p></w:tc><w:tc><w:tcPr><w:tcW w:type="pct" w:w="3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设计 NL2SQL 三层引擎架构</w:t></w:r></w:p></w:tc></w:tr><w:tr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/brainstorm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流程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需求澄清与方案探讨</w:t></w:r></w:p></w:tc><w:tc><w:tcPr><w:tcW w:type="pct" w:w="3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讨论前端框架 vs 原生实现决策</w:t></w:r></w:p></w:tc></w:tr><w:tr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/code-review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流程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变更代码审查</w:t></w:r></w:p></w:tc><w:tc><w:tcPr><w:tcW w:type="pct" w:w="3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审查 SQL Guard 安全规则完整性</w:t></w:r></w:p></w:tc></w:tr><w:tr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/simplify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流程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代码简化与去重</w:t></w:r></w:p></w:tc><w:tc><w:tcPr><w:tcW w:type="pct" w:w="3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提取统一 api.request() 方法</w:t></w:r></w:p></w:tc></w:tr><w:tr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/verify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流程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启动应用验证功能</w:t></w:r></w:p></w:tc><w:tc><w:tcPr><w:tcW w:type="pct" w:w="3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端到端测试 NL2SQL 查询链路</w:t></w:r></w:p></w:tc></w:tr><w:tr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Explore Agent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工具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多文件并行探索</w:t></w:r></w:p></w:tc><w:tc><w:tcPr><w:tcW w:type="pct" w:w="3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理解项目结构和代码依赖关系</w:t></w:r></w:p></w:tc></w:tr><w:tr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Plan Agent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工具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生成实现方案</w:t></w:r></w:p></w:tc><w:tc><w:tcPr><w:tcW w:type="pct" w:w="3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输出详细的分步实现计划</w:t></w:r></w:p></w:tc></w:tr><w:tr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docx-report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Skill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生成课程设计报告</w:t></w:r></w:p></w:tc><w:tc><w:tcPr><w:tcW w:type="pct" w:w="3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生成本课程设计报告 .docx 文件</w:t></w:r></w:p></w:tc></w:tr><w:tr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superpowers:systematic-debugging</w:t></w:r></w:p></w:tc><w:tc><w:tcPr><w:tcW w:type="pct" w:w="10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Skill</w:t></w:r></w:p></w:tc><w:tc><w:tcPr><w:tcW w:type="pct" w:w="28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系统化调试</w:t></w:r></w:p></w:tc><w:tc><w:tcPr><w:tcW w:type="pct" w:w="34%"/><w:tcBorders><w:top w:val="none"/><w:left w:val="none"/><w:bottom w:val="none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排查 sql.js 兼容性问题</w:t></w:r></w:p></w:tc></w:tr><w:tr><w:tc><w:tcPr><w:tcW w:type="pct" w:w="28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superpowers:test-driven-development</w:t></w:r></w:p></w:tc><w:tc><w:tcPr><w:tcW w:type="pct" w:w="10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Skill</w:t></w:r></w:p></w:tc><w:tc><w:tcPr><w:tcW w:type="pct" w:w="28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TDD 开发</w:t></w:r></w:p></w:tc><w:tc><w:tcPr><w:tcW w:type="pct" w:w="34%"/><w:tcBorders><w:top w:val="none"/><w:left w:val="none"/><w:bottom w:val="single" w:color="000000" w:sz="12"/><w:right w:val="none"/></w:tcBorders></w:tcPr><w:p><w:pPr><w:spacing w:line="240"/><w:jc w:val="left"/></w:pPr><w:r><w:rPr><w:rFonts w:ascii="宋体" w:cs="宋体" w:eastAsia="宋体" w:hAnsi="宋体"/><w:b w:val="false"/><w:bCs w:val="false"/><w:sz w:val="20"/><w:szCs w:val="20"/></w:rPr><w:t xml:space="preserve">为规则引擎编写测试用例</w:t></w:r></w:p></w:tc></w:tr></w:tbl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8.4 实际开发案例：NL2SQL 规则引擎的 AI 辅助开发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以下以 NL2SQL 规则引擎的开发过程为例，展示 AI Agent 辅助开发的完整流程：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步骤 1——需求分析（/brainstorm）。输入：&quot;硬件工程师经常用中文查询元器件，比如 0805封装 10KΩ 贴片电阻。如何设计一个能直接把这些中文转成 SQL 的查询引擎？&quot; AI Agent 提出三种方案：①纯 LLM 方案（所有查询走 API）、②纯规则方案（正则匹配）、③混合方案（规则 + LLM），并分析各自的性能、成本和准确率 trade-off。最终选定方案③——三层架构。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步骤 2——方案设计（/plan）。AI Agent 通过 Explore Agent 读取现有代码结构（表 Schema、已有路由、种子数据），输出三层引擎的架构设计：第一层规则引擎（6 类正则匹配器）、第二层缓存层（内存键值对 + TTL）、第三层 LLM 兜底（Claude/OpenAI/DeepSeek 工厂模式），以及两种查询模式的切换逻辑。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步骤 3——编码实现。AI Agent 分模块逐步实现：首先编写规则引擎（rule-engine.js），定义 CATEGORY_MAP 中文到编码的映射表和 5 个正则常量；然后实现上下文构建器（context-builder.js），组装 schema + 样本数据的 LLM prompt；最后实现引擎主逻辑（engine.js），路由 fast/smart 两种模式。每步编码后进行 /code-review 审查。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步骤 4——测试验证（/verify）。AI Agent 启动后端服务，使用 curl 模拟查询请求，验证 &quot;0805封装 电阻&quot; 返回正确结果（source=rule）、&quot;适合3.3V供电的LDO&quot; 返回 LLM 结果（source=llm）、&quot;库存低于50&quot; 返回筛选结果。发现并修复了分类查询未包含子分类的问题（需要在 SQL 中 LEFT JOIN 两次分类表）。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步骤 5——简化优化（/simplify）。AI Agent 发现规则引擎的 parse() 和 smartQuery() 中存在重复的条件拼接逻辑，建议将 buildQuery() 提取为独立函数供两处复用。同时将硬编码的 5 分钟 TTL 提取为 CONTEXT_TTL 常量。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整个开发过程从需求提出到功能可用，耗时约 4 小时（含 AI 交互等待时间），其中 AI Agent 完成了约 80% 的代码编写和 100% 的文档撰写工作。开发者主要承担需求定义、方案审查和关键决策的角色。</w:t></w:r></w:p><w:p><w:pPr><w:pStyle w:val="Heading2"/><w:spacing w:after="160" w:before="240" w:line="312"/></w:pPr><w:r><w:rPr><w:rFonts w:ascii="宋体" w:cs="宋体" w:eastAsia="宋体" w:hAnsi="宋体"/><w:b/><w:bCs/><w:i w:val="false"/><w:iCs w:val="false"/><w:color w:val="000000"/><w:sz w:val="28"/><w:szCs w:val="28"/></w:rPr><w:t xml:space="preserve">8.5 AI 辅助开发经验总结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通过本项目全程使用 AI Agent 辅助开发的实践，总结以下经验：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（1）先 Plan 后执行——不要直接让 AI 开始写代码。使用 Plan Mode 让 AI 先理解项目全貌（读取 CLAUDE.md、探索代码结构、理解已有范式），再设计方案。Plan 方案需经人工审查，确保方向正确后再开始实现。这避免了很多 &quot;写了一堆代码后发现架构不对&quot; 的问题。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（2）CLAUDE.md 是项目的 &quot;System Prompt&quot;——在 CLAUDE.md 中明确定义项目的技术栈、编码规范、文件结构、命令列表等上下文信息，AI Agent 每次启动都会读取。一个详细准确的 CLAUDE.md 能显著提升 AI 的代码质量和风格一致性。本项目前后端各有一个 CLAUDE.md，总计约 100 行，投入产出比极高。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（3）Code Review 不可省略——AI 生成的代码看起来通常&quot;差不多对&quot;，但可能存在边界条件遗漏（如 sql.js 的异步初始化时序）、安全漏洞（如 SQL 注入风险）、风格不一致（如混用 var/let/const）等问题。每次重要变更后运行 /code-review 是必要的质量保障。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（4）对抗性验证——对于关键逻辑（如 SQL Guard、LLM 输出解析），直接要求 AI Agent &quot;尝试证明这段代码有 bug&quot;。AI 在&quot;批判模式&quot;下往往能发现自己在&quot;建设模式&quot;下忽略的问题。</w:t></w:r></w:p><w:p><w:pPr><w:spacing w:line="276"/><w:ind w:firstLine="480"/><w:jc w:val="both"/></w:pPr><w:r><w:rPr><w:rFonts w:ascii="宋体" w:cs="宋体" w:eastAsia="宋体" w:hAnsi="宋体"/><w:b w:val="false"/><w:bCs w:val="false"/><w:i w:val="false"/><w:iCs w:val="false"/><w:sz w:val="24"/><w:szCs w:val="24"/></w:rPr><w:t xml:space="preserve">（5）AI 是工具，人是决策者——AI Agent 可以提出替代方案和技术选型建议，但最终的技术决策（选择 SQLite 还是 PostgreSQL、原生前端还是 React、规则的粒度如何划分）需要开发者根据实际业务需求、团队能力和长期规划做出判断。AI 提供信息和分析，人做选择。</w:t></w:r></w:p><w:p><w:pPr><w:pStyle w:val="Heading1"/><w:spacing w:after="240" w:before="360" w:line="312"/></w:pPr><w:r><w:rPr><w:rFonts w:ascii="宋体" w:cs="宋体" w:eastAsia="宋体" w:hAnsi="宋体"/><w:b/><w:bCs/><w:i w:val="false"/><w:iCs w:val="false"/><w:color w:val="000000"/><w:sz w:val="28"/><w:szCs w:val="28"/></w:rPr><w:t xml:space="preserve">九、参考文献</w:t></w:r></w:p><w:p><w:pPr><w:pStyle w:val="Heading1"/><w:spacing w:after="240" w:before="360"/></w:pPr><w:r><w:rPr><w:rFonts w:ascii="宋体" w:cs="宋体" w:eastAsia="宋体" w:hAnsi="宋体"/><w:b/><w:bCs/><w:i w:val="false"/><w:iCs w:val="false"/><w:color w:val="000000"/><w:sz w:val="28"/><w:szCs w:val="28"/></w:rPr><w:t xml:space="preserve">参考文献</w:t></w:r></w:p><w:p><w:pPr><w:spacing w:line="240"/><w:ind w:left="480" w:hanging="480"/></w:pPr><w:r><w:rPr><w:rFonts w:ascii="宋体" w:cs="宋体" w:eastAsia="宋体" w:hAnsi="宋体"/><w:b w:val="false"/><w:bCs w:val="false"/><w:i w:val="false"/><w:iCs w:val="false"/><w:sz w:val="20"/><w:szCs w:val="20"/></w:rPr><w:t xml:space="preserve">[1] 王珊, 萨师煊. 数据库系统概论(第5版)[M]. 北京: 高等教育出版社, 2014.</w:t></w:r></w:p><w:p><w:pPr><w:spacing w:line="240"/><w:ind w:left="480" w:hanging="480"/></w:pPr><w:r><w:rPr><w:rFonts w:ascii="宋体" w:cs="宋体" w:eastAsia="宋体" w:hAnsi="宋体"/><w:b w:val="false"/><w:bCs w:val="false"/><w:i w:val="false"/><w:iCs w:val="false"/><w:sz w:val="20"/><w:szCs w:val="20"/></w:rPr><w:t xml:space="preserve">[2] 闪四清. SQL Server 实用简明教程[M]. 北京: 清华大学出版社, 2005.</w:t></w:r></w:p><w:p><w:pPr><w:spacing w:line="240"/><w:ind w:left="480" w:hanging="480"/></w:pPr><w:r><w:rPr><w:rFonts w:ascii="宋体" w:cs="宋体" w:eastAsia="宋体" w:hAnsi="宋体"/><w:b w:val="false"/><w:bCs w:val="false"/><w:i w:val="false"/><w:iCs w:val="false"/><w:sz w:val="20"/><w:szCs w:val="20"/></w:rPr><w:t xml:space="preserve">[3] C. J. Date. An Introduction to Database Systems (8th Edition)[M]. Addison-Wesley, 2003.</w:t></w:r></w:p><w:p><w:pPr><w:spacing w:line="240"/><w:ind w:left="480" w:hanging="480"/></w:pPr><w:r><w:rPr><w:rFonts w:ascii="宋体" w:cs="宋体" w:eastAsia="宋体" w:hAnsi="宋体"/><w:b w:val="false"/><w:bCs w:val="false"/><w:i w:val="false"/><w:iCs w:val="false"/><w:sz w:val="20"/><w:szCs w:val="20"/></w:rPr><w:t xml:space="preserve">[4] Express.js 官方文档[EB/OL]. https://expressjs.com/, 2024.</w:t></w:r></w:p><w:p><w:pPr><w:spacing w:line="240"/><w:ind w:left="480" w:hanging="480"/></w:pPr><w:r><w:rPr><w:rFonts w:ascii="宋体" w:cs="宋体" w:eastAsia="宋体" w:hAnsi="宋体"/><w:b w:val="false"/><w:bCs w:val="false"/><w:i w:val="false"/><w:iCs w:val="false"/><w:sz w:val="20"/><w:szCs w:val="20"/></w:rPr><w:t xml:space="preserve">[5] SQLite 官方文档[EB/OL]. https://www.sqlite.org/docs.html, 2024.</w:t></w:r></w:p><w:p><w:pPr><w:spacing w:line="240"/><w:ind w:left="480" w:hanging="480"/></w:pPr><w:r><w:rPr><w:rFonts w:ascii="宋体" w:cs="宋体" w:eastAsia="宋体" w:hAnsi="宋体"/><w:b w:val="false"/><w:bCs w:val="false"/><w:i w:val="false"/><w:iCs w:val="false"/><w:sz w:val="20"/><w:szCs w:val="20"/></w:rPr><w:t xml:space="preserve">[6] sql.js 项目文档[EB/OL]. https://github.com/sql-js/sql.js/, 2024.</w:t></w:r></w:p><w:p><w:pPr><w:spacing w:line="240"/><w:ind w:left="480" w:hanging="480"/></w:pPr><w:r><w:rPr><w:rFonts w:ascii="宋体" w:cs="宋体" w:eastAsia="宋体" w:hAnsi="宋体"/><w:b w:val="false"/><w:bCs w:val="false"/><w:i w:val="false"/><w:iCs w:val="false"/><w:sz w:val="20"/><w:szCs w:val="20"/></w:rPr><w:t xml:space="preserve">[7] Anthropic. Claude API 文档[EB/OL]. https://docs.anthropic.com/, 2024.</w:t></w:r></w:p><w:p><w:pPr><w:spacing w:line="240"/><w:ind w:left="480" w:hanging="480"/></w:pPr><w:r><w:rPr><w:rFonts w:ascii="宋体" w:cs="宋体" w:eastAsia="宋体" w:hAnsi="宋体"/><w:b w:val="false"/><w:bCs w:val="false"/><w:i w:val="false"/><w:iCs w:val="false"/><w:sz w:val="20"/><w:szCs w:val="20"/></w:rPr><w:t xml:space="preserve">[8] OpenAI. OpenAI API 文档[EB/OL]. https://platform.openai.com/docs/, 2024.</w:t></w:r></w:p><w:p><w:pPr><w:spacing w:line="240"/><w:ind w:left="480" w:hanging="480"/></w:pPr><w:r><w:rPr><w:rFonts w:ascii="宋体" w:cs="宋体" w:eastAsia="宋体" w:hAnsi="宋体"/><w:b w:val="false"/><w:bCs w:val="false"/><w:i w:val="false"/><w:iCs w:val="false"/><w:sz w:val="20"/><w:szCs w:val="20"/></w:rPr><w:t xml:space="preserve">[9] DeepSeek. DeepSeek API 文档[EB/OL]. https://platform.deepseek.com/api-docs/, 2024.</w:t></w:r></w:p><w:p><w:pPr><w:spacing w:line="240"/><w:ind w:left="480" w:hanging="480"/></w:pPr><w:r><w:rPr><w:rFonts w:ascii="宋体" w:cs="宋体" w:eastAsia="宋体" w:hAnsi="宋体"/><w:b w:val="false"/><w:bCs w:val="false"/><w:i w:val="false"/><w:iCs w:val="false"/><w:sz w:val="20"/><w:szCs w:val="20"/></w:rPr><w:t xml:space="preserve">[10] Mermaid.js 官方文档[EB/OL]. https://mermaid.js.org/, 2024.</w:t></w:r></w:p><w:p><w:pPr><w:spacing w:line="240"/><w:ind w:left="480" w:hanging="480"/></w:pPr><w:r><w:rPr><w:rFonts w:ascii="宋体" w:cs="宋体" w:eastAsia="宋体" w:hAnsi="宋体"/><w:b w:val="false"/><w:bCs w:val="false"/><w:i w:val="false"/><w:iCs w:val="false"/><w:sz w:val="20"/><w:szCs w:val="20"/></w:rPr><w:t xml:space="preserve">[11] docx (npm package) — 使用 JavaScript 生成 .docx 文件[EB/OL]. https://github.com/dolanmedia/docx, 2024.</w:t></w:r></w:p><w:p><w:pPr><w:spacing w:line="240"/><w:ind w:left="480" w:hanging="480"/></w:pPr><w:r><w:rPr><w:rFonts w:ascii="宋体" w:cs="宋体" w:eastAsia="宋体" w:hAnsi="宋体"/><w:b w:val="false"/><w:bCs w:val="false"/><w:i w:val="false"/><w:iCs w:val="false"/><w:sz w:val="20"/><w:szCs w:val="20"/></w:rPr><w:t xml:space="preserve">[12] Anthropic. Claude Code 官方文档[EB/OL]. https://docs.anthropic.com/en/docs/claude-code, 2025.</w:t></w:r></w:p><w:sectPr><w:pgSz w:w="11906" w:h="16838" w:orient="portrait"/><w:pgMar w:top="1440" w:right="1800" w:bottom="1440" w:left="18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9be05e9c80a7cdf38c003f79205bfd15a31005.png"/><Relationship Id="rId8" Type="http://schemas.openxmlformats.org/officeDocument/2006/relationships/image" Target="media/6821e37e6b730e56ea3906215489a9241f76055e.png"/><Relationship Id="rId9" Type="http://schemas.openxmlformats.org/officeDocument/2006/relationships/image" Target="media/31452d76ee26bc4adef2470cbbf75596972cfabf.png"/><Relationship Id="rId10" Type="http://schemas.openxmlformats.org/officeDocument/2006/relationships/image" Target="media/63caffe84a6e505a718b254328fc57524b898c1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PCB 元器件库管理助手 课程设计报告</dc:title>
  <dc:creator>PCB BOM Team</dc:creator>
  <dc:description>PCB 元器件库管理助手 课程设计报告</dc:description>
  <cp:lastModifiedBy>Un-named</cp:lastModifiedBy>
  <cp:revision>1</cp:revision>
  <dcterms:created xsi:type="dcterms:W3CDTF">2026-06-22T13:36:00.647Z</dcterms:created>
  <dcterms:modified xsi:type="dcterms:W3CDTF">2026-06-22T13:36:00.648Z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