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E24D1" w14:textId="77777777" w:rsidR="002A1B6C" w:rsidRDefault="002A1B6C" w:rsidP="002A1B6C">
      <w:pPr>
        <w:rPr>
          <w:lang w:eastAsia="zh-CN"/>
        </w:rPr>
      </w:pPr>
      <w:r>
        <w:rPr>
          <w:rFonts w:hint="eastAsia"/>
          <w:lang w:eastAsia="zh-CN"/>
        </w:rPr>
        <w:t>以往的工件会采用镀硬铬的方式来进行工件的表面保护，但无法维持太长的时间，另外一个原因为环境法规越趋严苛，镀硬铬的过程中会产生对环造成严重的危害，故这几年已有相当多的工件使用高压高速火焰取代镀硬铬制程，使用高压高速火焰制程所得到的表面可以比镀硬铬涂层硬度更高，耐热冲击的效果更好，进而延长工件使用寿命，减少因为维修所牺牲的时间，并提升生产效率。</w:t>
      </w:r>
    </w:p>
    <w:p w14:paraId="47D715CE" w14:textId="77777777" w:rsidR="002A1B6C" w:rsidRDefault="002A1B6C" w:rsidP="002A1B6C">
      <w:pPr>
        <w:rPr>
          <w:lang w:eastAsia="zh-CN"/>
        </w:rPr>
      </w:pPr>
    </w:p>
    <w:p w14:paraId="216C5C4D" w14:textId="77777777" w:rsidR="002A1B6C" w:rsidRDefault="002A1B6C" w:rsidP="002A1B6C">
      <w:pPr>
        <w:rPr>
          <w:lang w:eastAsia="zh-CN"/>
        </w:rPr>
      </w:pPr>
      <w:r>
        <w:rPr>
          <w:rFonts w:hint="eastAsia"/>
          <w:lang w:eastAsia="zh-CN"/>
        </w:rPr>
        <w:t>钢铁产业的领域相当广泛从最上游的高炉炼钢厂到下游的连续铸造、线材棒材工厂和热浸镀锌工厂皆有使用热喷涂工艺所保护的工件</w:t>
      </w:r>
    </w:p>
    <w:p w14:paraId="551DAEFE" w14:textId="77777777" w:rsidR="002A1B6C" w:rsidRDefault="002A1B6C" w:rsidP="002A1B6C">
      <w:pPr>
        <w:rPr>
          <w:lang w:eastAsia="zh-CN"/>
        </w:rPr>
      </w:pPr>
    </w:p>
    <w:p w14:paraId="6ECF28E0" w14:textId="77777777" w:rsidR="002A1B6C" w:rsidRDefault="002A1B6C" w:rsidP="002A1B6C">
      <w:pPr>
        <w:rPr>
          <w:lang w:eastAsia="zh-CN"/>
        </w:rPr>
      </w:pPr>
    </w:p>
    <w:p w14:paraId="1C601B14" w14:textId="77777777" w:rsidR="002A1B6C" w:rsidRDefault="002A1B6C" w:rsidP="002A1B6C">
      <w:pPr>
        <w:rPr>
          <w:lang w:eastAsia="zh-CN"/>
        </w:rPr>
      </w:pPr>
      <w:r>
        <w:rPr>
          <w:rFonts w:hint="eastAsia"/>
          <w:lang w:eastAsia="zh-CN"/>
        </w:rPr>
        <w:t>炼钢厂：鬼齿、高炉羽口、连铸结晶器铜板</w:t>
      </w:r>
    </w:p>
    <w:p w14:paraId="2DFB91ED" w14:textId="77777777" w:rsidR="002A1B6C" w:rsidRDefault="002A1B6C" w:rsidP="002A1B6C">
      <w:pPr>
        <w:rPr>
          <w:lang w:eastAsia="zh-CN"/>
        </w:rPr>
      </w:pPr>
    </w:p>
    <w:p w14:paraId="271A0BC3" w14:textId="77777777" w:rsidR="002A1B6C" w:rsidRDefault="002A1B6C" w:rsidP="002A1B6C">
      <w:pPr>
        <w:rPr>
          <w:lang w:eastAsia="zh-CN"/>
        </w:rPr>
      </w:pPr>
      <w:r>
        <w:rPr>
          <w:rFonts w:hint="eastAsia"/>
          <w:lang w:eastAsia="zh-CN"/>
        </w:rPr>
        <w:t>钢板热压工厂：粗压输送辊、精压输送辊、夹延辊、卷取辊</w:t>
      </w:r>
    </w:p>
    <w:p w14:paraId="2D420970" w14:textId="77777777" w:rsidR="002A1B6C" w:rsidRDefault="002A1B6C" w:rsidP="002A1B6C">
      <w:pPr>
        <w:rPr>
          <w:lang w:eastAsia="zh-CN"/>
        </w:rPr>
      </w:pPr>
    </w:p>
    <w:p w14:paraId="5970E01B" w14:textId="77777777" w:rsidR="002A1B6C" w:rsidRDefault="002A1B6C" w:rsidP="002A1B6C">
      <w:pPr>
        <w:rPr>
          <w:lang w:eastAsia="zh-CN"/>
        </w:rPr>
      </w:pPr>
      <w:r>
        <w:rPr>
          <w:rFonts w:hint="eastAsia"/>
          <w:lang w:eastAsia="zh-CN"/>
        </w:rPr>
        <w:t>连续热轧工厂：连续铸造辊、冷延加工辊、连续退火炉炉辊</w:t>
      </w:r>
    </w:p>
    <w:p w14:paraId="5A526484" w14:textId="77777777" w:rsidR="002A1B6C" w:rsidRDefault="002A1B6C" w:rsidP="002A1B6C">
      <w:pPr>
        <w:rPr>
          <w:lang w:eastAsia="zh-CN"/>
        </w:rPr>
      </w:pPr>
    </w:p>
    <w:p w14:paraId="25E70DB2" w14:textId="77777777" w:rsidR="002A1B6C" w:rsidRDefault="002A1B6C" w:rsidP="002A1B6C">
      <w:pPr>
        <w:rPr>
          <w:lang w:eastAsia="zh-CN"/>
        </w:rPr>
      </w:pPr>
      <w:r>
        <w:rPr>
          <w:rFonts w:hint="eastAsia"/>
          <w:lang w:eastAsia="zh-CN"/>
        </w:rPr>
        <w:t>线材、棒材工厂：导引辊、伸线胴</w:t>
      </w:r>
    </w:p>
    <w:p w14:paraId="2C05352A" w14:textId="77777777" w:rsidR="002A1B6C" w:rsidRDefault="002A1B6C" w:rsidP="002A1B6C">
      <w:pPr>
        <w:rPr>
          <w:lang w:eastAsia="zh-CN"/>
        </w:rPr>
      </w:pPr>
    </w:p>
    <w:p w14:paraId="5ED55B61" w14:textId="77777777" w:rsidR="00F71AFC" w:rsidRDefault="002A1B6C" w:rsidP="002A1B6C">
      <w:pPr>
        <w:rPr>
          <w:lang w:eastAsia="zh-CN"/>
        </w:rPr>
      </w:pPr>
      <w:r>
        <w:rPr>
          <w:rFonts w:hint="eastAsia"/>
          <w:lang w:eastAsia="zh-CN"/>
        </w:rPr>
        <w:t>连续热浸镀锌工厂：镀锌辊</w:t>
      </w:r>
      <w:r>
        <w:rPr>
          <w:lang w:eastAsia="zh-CN"/>
        </w:rPr>
        <w:t>(</w:t>
      </w:r>
      <w:r>
        <w:rPr>
          <w:rFonts w:hint="eastAsia"/>
          <w:lang w:eastAsia="zh-CN"/>
        </w:rPr>
        <w:t>沉浸辊</w:t>
      </w:r>
      <w:r>
        <w:rPr>
          <w:lang w:eastAsia="zh-CN"/>
        </w:rPr>
        <w:t>)</w:t>
      </w:r>
      <w:r>
        <w:rPr>
          <w:rFonts w:hint="eastAsia"/>
          <w:lang w:eastAsia="zh-CN"/>
        </w:rPr>
        <w:t>、张力辊、接触辊</w:t>
      </w:r>
    </w:p>
    <w:p w14:paraId="3A1F9140" w14:textId="77777777" w:rsidR="002A1B6C" w:rsidRDefault="002A1B6C" w:rsidP="002A1B6C">
      <w:pPr>
        <w:rPr>
          <w:lang w:eastAsia="zh-CN"/>
        </w:rPr>
      </w:pPr>
      <w:r>
        <w:rPr>
          <w:lang w:eastAsia="zh-CN"/>
        </w:rPr>
        <w:t>--------------------------------------</w:t>
      </w:r>
    </w:p>
    <w:p w14:paraId="68140523" w14:textId="77777777" w:rsidR="002A1B6C" w:rsidRDefault="002A1B6C" w:rsidP="002A1B6C">
      <w:pPr>
        <w:rPr>
          <w:lang w:eastAsia="zh-CN"/>
        </w:rPr>
      </w:pPr>
      <w:r>
        <w:rPr>
          <w:rFonts w:hint="eastAsia"/>
          <w:lang w:eastAsia="zh-CN"/>
        </w:rPr>
        <w:t>应用领域：钢铁业辊轮</w:t>
      </w:r>
    </w:p>
    <w:p w14:paraId="6315F517" w14:textId="77777777" w:rsidR="002A1B6C" w:rsidRDefault="002A1B6C" w:rsidP="002A1B6C">
      <w:pPr>
        <w:rPr>
          <w:lang w:eastAsia="zh-CN"/>
        </w:rPr>
      </w:pPr>
    </w:p>
    <w:p w14:paraId="5C686A57" w14:textId="77777777" w:rsidR="002A1B6C" w:rsidRDefault="002A1B6C" w:rsidP="002A1B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使用材料：</w:t>
      </w:r>
      <w:r>
        <w:rPr>
          <w:rFonts w:hint="eastAsia"/>
          <w:lang w:eastAsia="zh-CN"/>
        </w:rPr>
        <w:t>WC-Co</w:t>
      </w:r>
    </w:p>
    <w:p w14:paraId="2CC47688" w14:textId="77777777" w:rsidR="002A1B6C" w:rsidRDefault="002A1B6C" w:rsidP="002A1B6C">
      <w:pPr>
        <w:rPr>
          <w:lang w:eastAsia="zh-CN"/>
        </w:rPr>
      </w:pPr>
    </w:p>
    <w:p w14:paraId="0803FA9A" w14:textId="77777777" w:rsidR="002A1B6C" w:rsidRDefault="002A1B6C" w:rsidP="002A1B6C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应用制程：高压高速火焰</w:t>
      </w:r>
      <w:r>
        <w:rPr>
          <w:lang w:eastAsia="zh-CN"/>
        </w:rPr>
        <w:t>(HVOF)</w:t>
      </w:r>
    </w:p>
    <w:p w14:paraId="1BB1AC75" w14:textId="77777777" w:rsidR="002A1B6C" w:rsidRDefault="002A1B6C" w:rsidP="002A1B6C">
      <w:pPr>
        <w:rPr>
          <w:lang w:eastAsia="zh-CN"/>
        </w:rPr>
      </w:pPr>
    </w:p>
    <w:p w14:paraId="0A31B510" w14:textId="77777777" w:rsidR="002A1B6C" w:rsidRDefault="002A1B6C" w:rsidP="002A1B6C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涂层功能：耐磨耗</w:t>
      </w:r>
    </w:p>
    <w:p w14:paraId="2FFBCEE7" w14:textId="77777777" w:rsidR="002A1B6C" w:rsidRDefault="002A1B6C" w:rsidP="002A1B6C">
      <w:pPr>
        <w:rPr>
          <w:lang w:eastAsia="zh-CN"/>
        </w:rPr>
      </w:pPr>
      <w:r>
        <w:rPr>
          <w:lang w:eastAsia="zh-CN"/>
        </w:rPr>
        <w:t>--------------------------------------</w:t>
      </w:r>
    </w:p>
    <w:p w14:paraId="6A3D2E36" w14:textId="77777777" w:rsidR="002A1B6C" w:rsidRDefault="002A1B6C" w:rsidP="002A1B6C">
      <w:pPr>
        <w:rPr>
          <w:lang w:eastAsia="zh-CN"/>
        </w:rPr>
      </w:pPr>
      <w:r>
        <w:rPr>
          <w:rFonts w:hint="eastAsia"/>
          <w:lang w:eastAsia="zh-CN"/>
        </w:rPr>
        <w:t>应用领域：钢铁厂炉辊</w:t>
      </w:r>
    </w:p>
    <w:p w14:paraId="4822B398" w14:textId="77777777" w:rsidR="002A1B6C" w:rsidRDefault="002A1B6C" w:rsidP="002A1B6C">
      <w:pPr>
        <w:rPr>
          <w:lang w:eastAsia="zh-CN"/>
        </w:rPr>
      </w:pPr>
    </w:p>
    <w:p w14:paraId="7650B039" w14:textId="77777777" w:rsidR="002A1B6C" w:rsidRDefault="002A1B6C" w:rsidP="002A1B6C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使用材料：先使用</w:t>
      </w:r>
      <w:proofErr w:type="spellStart"/>
      <w:r>
        <w:rPr>
          <w:lang w:eastAsia="zh-CN"/>
        </w:rPr>
        <w:t>MCrAlY</w:t>
      </w:r>
      <w:proofErr w:type="spellEnd"/>
      <w:r>
        <w:rPr>
          <w:rFonts w:hint="eastAsia"/>
          <w:lang w:eastAsia="zh-CN"/>
        </w:rPr>
        <w:t>打底后使用</w:t>
      </w:r>
      <w:r>
        <w:rPr>
          <w:lang w:eastAsia="zh-CN"/>
        </w:rPr>
        <w:t>WC- Co</w:t>
      </w:r>
      <w:r>
        <w:rPr>
          <w:rFonts w:hint="eastAsia"/>
          <w:lang w:eastAsia="zh-CN"/>
        </w:rPr>
        <w:t>作为顶层</w:t>
      </w:r>
    </w:p>
    <w:p w14:paraId="10856B07" w14:textId="77777777" w:rsidR="002A1B6C" w:rsidRDefault="002A1B6C" w:rsidP="002A1B6C">
      <w:pPr>
        <w:rPr>
          <w:lang w:eastAsia="zh-CN"/>
        </w:rPr>
      </w:pPr>
    </w:p>
    <w:p w14:paraId="6967A9CE" w14:textId="77777777" w:rsidR="002A1B6C" w:rsidRDefault="002A1B6C" w:rsidP="002A1B6C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使用制程：高压高速火焰</w:t>
      </w:r>
      <w:r>
        <w:rPr>
          <w:lang w:eastAsia="zh-CN"/>
        </w:rPr>
        <w:t>(HVOF)</w:t>
      </w:r>
    </w:p>
    <w:p w14:paraId="48EA41DD" w14:textId="77777777" w:rsidR="002A1B6C" w:rsidRDefault="002A1B6C" w:rsidP="002A1B6C">
      <w:pPr>
        <w:rPr>
          <w:lang w:eastAsia="zh-CN"/>
        </w:rPr>
      </w:pPr>
    </w:p>
    <w:p w14:paraId="5DEDA90E" w14:textId="77777777" w:rsidR="002A1B6C" w:rsidRDefault="002A1B6C" w:rsidP="002A1B6C">
      <w:pPr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涂层功能：有效降低铁屑对轮面的粘附</w:t>
      </w:r>
    </w:p>
    <w:p w14:paraId="017B5BE6" w14:textId="77777777" w:rsidR="002A1B6C" w:rsidRDefault="002A1B6C" w:rsidP="002A1B6C">
      <w:pPr>
        <w:rPr>
          <w:lang w:eastAsia="zh-CN"/>
        </w:rPr>
      </w:pPr>
      <w:r>
        <w:rPr>
          <w:lang w:eastAsia="zh-CN"/>
        </w:rPr>
        <w:t>--------------------------------------</w:t>
      </w:r>
    </w:p>
    <w:p w14:paraId="748149EA" w14:textId="77777777" w:rsidR="002A1B6C" w:rsidRDefault="002A1B6C" w:rsidP="002A1B6C">
      <w:pPr>
        <w:rPr>
          <w:lang w:eastAsia="zh-CN"/>
        </w:rPr>
      </w:pPr>
      <w:r>
        <w:rPr>
          <w:rFonts w:hint="eastAsia"/>
          <w:lang w:eastAsia="zh-CN"/>
        </w:rPr>
        <w:t>应用领域：炼钢厂连铸铜模</w:t>
      </w:r>
    </w:p>
    <w:p w14:paraId="1EFD7B2A" w14:textId="77777777" w:rsidR="002A1B6C" w:rsidRDefault="002A1B6C" w:rsidP="002A1B6C">
      <w:pPr>
        <w:rPr>
          <w:lang w:eastAsia="zh-CN"/>
        </w:rPr>
      </w:pPr>
    </w:p>
    <w:p w14:paraId="7D6AC183" w14:textId="77777777" w:rsidR="002A1B6C" w:rsidRDefault="002A1B6C" w:rsidP="002A1B6C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使用材料：先使用</w:t>
      </w:r>
      <w:proofErr w:type="spellStart"/>
      <w:r>
        <w:rPr>
          <w:lang w:eastAsia="zh-CN"/>
        </w:rPr>
        <w:t>MCrAlY</w:t>
      </w:r>
      <w:proofErr w:type="spellEnd"/>
      <w:r>
        <w:rPr>
          <w:rFonts w:hint="eastAsia"/>
          <w:lang w:eastAsia="zh-CN"/>
        </w:rPr>
        <w:t>打底后使用</w:t>
      </w:r>
      <w:r>
        <w:rPr>
          <w:lang w:eastAsia="zh-CN"/>
        </w:rPr>
        <w:t>WC- Co</w:t>
      </w:r>
      <w:r>
        <w:rPr>
          <w:rFonts w:hint="eastAsia"/>
          <w:lang w:eastAsia="zh-CN"/>
        </w:rPr>
        <w:t>作为顶层</w:t>
      </w:r>
    </w:p>
    <w:p w14:paraId="038EB4D5" w14:textId="77777777" w:rsidR="002A1B6C" w:rsidRDefault="002A1B6C" w:rsidP="002A1B6C">
      <w:pPr>
        <w:rPr>
          <w:lang w:eastAsia="zh-CN"/>
        </w:rPr>
      </w:pPr>
    </w:p>
    <w:p w14:paraId="14BBF4C5" w14:textId="77777777" w:rsidR="002A1B6C" w:rsidRDefault="002A1B6C" w:rsidP="002A1B6C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使用制程：高压高速火焰</w:t>
      </w:r>
      <w:r>
        <w:rPr>
          <w:lang w:eastAsia="zh-CN"/>
        </w:rPr>
        <w:t>(HVOF)</w:t>
      </w:r>
    </w:p>
    <w:p w14:paraId="09A9F58C" w14:textId="77777777" w:rsidR="002A1B6C" w:rsidRDefault="002A1B6C" w:rsidP="002A1B6C">
      <w:pPr>
        <w:rPr>
          <w:lang w:eastAsia="zh-CN"/>
        </w:rPr>
      </w:pPr>
    </w:p>
    <w:p w14:paraId="583DB661" w14:textId="77777777" w:rsidR="002A1B6C" w:rsidRPr="002A1B6C" w:rsidRDefault="002A1B6C" w:rsidP="002A1B6C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涂层应用：耐热冲击与耐磨耗</w:t>
      </w:r>
      <w:bookmarkStart w:id="0" w:name="_GoBack"/>
      <w:bookmarkEnd w:id="0"/>
    </w:p>
    <w:sectPr w:rsidR="002A1B6C" w:rsidRPr="002A1B6C" w:rsidSect="006F5D7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A5FC9"/>
    <w:multiLevelType w:val="multilevel"/>
    <w:tmpl w:val="2F3EC3F2"/>
    <w:lvl w:ilvl="0">
      <w:start w:val="1"/>
      <w:numFmt w:val="taiwaneseCountingThousand"/>
      <w:lvlText w:val="%1、"/>
      <w:lvlJc w:val="left"/>
      <w:pPr>
        <w:ind w:left="1920" w:hanging="480"/>
      </w:pPr>
      <w:rPr>
        <w:rFonts w:eastAsiaTheme="minorEastAsia" w:hint="default"/>
      </w:rPr>
    </w:lvl>
    <w:lvl w:ilvl="1">
      <w:start w:val="1"/>
      <w:numFmt w:val="bullet"/>
      <w:lvlText w:val=""/>
      <w:lvlJc w:val="left"/>
      <w:pPr>
        <w:ind w:left="2400" w:hanging="480"/>
      </w:pPr>
      <w:rPr>
        <w:rFonts w:ascii="Wingdings" w:eastAsia="新細明體" w:hAnsi="Wingdings" w:hint="default"/>
      </w:rPr>
    </w:lvl>
    <w:lvl w:ilvl="2">
      <w:start w:val="1"/>
      <w:numFmt w:val="decimal"/>
      <w:lvlText w:val="%3."/>
      <w:lvlJc w:val="right"/>
      <w:pPr>
        <w:ind w:left="2880" w:hanging="480"/>
      </w:pPr>
      <w:rPr>
        <w:rFonts w:eastAsia="新細明體" w:hint="eastAsia"/>
      </w:rPr>
    </w:lvl>
    <w:lvl w:ilvl="3">
      <w:start w:val="1"/>
      <w:numFmt w:val="lowerRoman"/>
      <w:lvlText w:val="%4."/>
      <w:lvlJc w:val="left"/>
      <w:pPr>
        <w:ind w:left="3360" w:hanging="480"/>
      </w:pPr>
      <w:rPr>
        <w:rFonts w:eastAsia="新細明體" w:hint="eastAsia"/>
      </w:rPr>
    </w:lvl>
    <w:lvl w:ilvl="4">
      <w:start w:val="1"/>
      <w:numFmt w:val="ideographTraditional"/>
      <w:lvlText w:val="%5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432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ideographTraditional"/>
      <w:lvlText w:val="%8、"/>
      <w:lvlJc w:val="left"/>
      <w:pPr>
        <w:ind w:left="528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5760" w:hanging="480"/>
      </w:pPr>
    </w:lvl>
  </w:abstractNum>
  <w:abstractNum w:abstractNumId="1">
    <w:nsid w:val="36047D21"/>
    <w:multiLevelType w:val="multilevel"/>
    <w:tmpl w:val="EEA4C38E"/>
    <w:lvl w:ilvl="0">
      <w:start w:val="1"/>
      <w:numFmt w:val="taiwaneseCountingThousand"/>
      <w:lvlText w:val="%1"/>
      <w:lvlJc w:val="left"/>
      <w:pPr>
        <w:ind w:left="960" w:hanging="48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"/>
      <w:lvlJc w:val="left"/>
      <w:pPr>
        <w:ind w:left="1440" w:hanging="480"/>
      </w:pPr>
      <w:rPr>
        <w:rFonts w:ascii="Times New Roman" w:hAnsi="Times New Roman" w:hint="default"/>
      </w:rPr>
    </w:lvl>
    <w:lvl w:ilvl="2">
      <w:start w:val="1"/>
      <w:numFmt w:val="upperRoman"/>
      <w:lvlText w:val="%3."/>
      <w:lvlJc w:val="right"/>
      <w:pPr>
        <w:ind w:left="192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DC610D1"/>
    <w:multiLevelType w:val="multilevel"/>
    <w:tmpl w:val="25989C1C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decimal"/>
      <w:lvlText w:val="%3."/>
      <w:lvlJc w:val="right"/>
      <w:pPr>
        <w:ind w:left="1440" w:hanging="480"/>
      </w:pPr>
      <w:rPr>
        <w:rFonts w:asciiTheme="minorEastAsia" w:eastAsia="新細明體" w:hAnsiTheme="minorEastAsia" w:hint="default"/>
        <w:b w:val="0"/>
        <w:i w:val="0"/>
      </w:rPr>
    </w:lvl>
    <w:lvl w:ilvl="3">
      <w:start w:val="1"/>
      <w:numFmt w:val="lowerRoman"/>
      <w:lvlText w:val="%4."/>
      <w:lvlJc w:val="left"/>
      <w:pPr>
        <w:ind w:left="1920" w:hanging="480"/>
      </w:pPr>
      <w:rPr>
        <w:rFonts w:asciiTheme="minorEastAsia" w:eastAsia="新細明體" w:hAnsiTheme="minorEastAsia" w:hint="default"/>
        <w:b w:val="0"/>
        <w:i w:val="0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">
    <w:nsid w:val="6886356C"/>
    <w:multiLevelType w:val="multilevel"/>
    <w:tmpl w:val="73727184"/>
    <w:lvl w:ilvl="0">
      <w:start w:val="1"/>
      <w:numFmt w:val="taiwaneseCountingThousand"/>
      <w:lvlText w:val="%1、"/>
      <w:lvlJc w:val="left"/>
      <w:pPr>
        <w:ind w:left="1920" w:hanging="48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2400" w:hanging="480"/>
      </w:pPr>
      <w:rPr>
        <w:rFonts w:ascii="Wingdings" w:eastAsia="新細明體" w:hAnsi="Wingdings" w:hint="default"/>
      </w:rPr>
    </w:lvl>
    <w:lvl w:ilvl="2">
      <w:start w:val="1"/>
      <w:numFmt w:val="decimal"/>
      <w:lvlText w:val="%3."/>
      <w:lvlJc w:val="right"/>
      <w:pPr>
        <w:ind w:left="2880" w:hanging="480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3360" w:hanging="480"/>
      </w:pPr>
      <w:rPr>
        <w:rFonts w:eastAsiaTheme="minorEastAsia" w:hint="eastAsia"/>
      </w:rPr>
    </w:lvl>
    <w:lvl w:ilvl="4">
      <w:start w:val="1"/>
      <w:numFmt w:val="ideographTraditional"/>
      <w:lvlText w:val="%5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432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80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28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5760" w:hanging="480"/>
      </w:pPr>
      <w:rPr>
        <w:rFonts w:hint="eastAsia"/>
      </w:rPr>
    </w:lvl>
  </w:abstractNum>
  <w:abstractNum w:abstractNumId="4">
    <w:nsid w:val="733E7127"/>
    <w:multiLevelType w:val="multilevel"/>
    <w:tmpl w:val="E286DD0A"/>
    <w:styleLink w:val="1"/>
    <w:lvl w:ilvl="0">
      <w:start w:val="1"/>
      <w:numFmt w:val="taiwaneseCountingThousand"/>
      <w:lvlText w:val="%1、"/>
      <w:lvlJc w:val="left"/>
      <w:pPr>
        <w:ind w:left="1920" w:hanging="480"/>
      </w:pPr>
      <w:rPr>
        <w:rFonts w:eastAsiaTheme="minorEastAsia" w:hint="default"/>
      </w:rPr>
    </w:lvl>
    <w:lvl w:ilvl="1">
      <w:start w:val="1"/>
      <w:numFmt w:val="bullet"/>
      <w:lvlText w:val=""/>
      <w:lvlJc w:val="left"/>
      <w:pPr>
        <w:ind w:left="2400" w:hanging="480"/>
      </w:pPr>
      <w:rPr>
        <w:rFonts w:ascii="Wingdings" w:eastAsia="新細明體" w:hAnsi="Wingdings" w:hint="default"/>
      </w:rPr>
    </w:lvl>
    <w:lvl w:ilvl="2">
      <w:start w:val="1"/>
      <w:numFmt w:val="decimal"/>
      <w:lvlText w:val="%3."/>
      <w:lvlJc w:val="right"/>
      <w:pPr>
        <w:ind w:left="2880" w:hanging="480"/>
      </w:pPr>
      <w:rPr>
        <w:rFonts w:eastAsiaTheme="minorEastAsia" w:hint="eastAsia"/>
      </w:rPr>
    </w:lvl>
    <w:lvl w:ilvl="3">
      <w:start w:val="1"/>
      <w:numFmt w:val="lowerRoman"/>
      <w:lvlText w:val="%4."/>
      <w:lvlJc w:val="left"/>
      <w:pPr>
        <w:ind w:left="3360" w:hanging="480"/>
      </w:pPr>
      <w:rPr>
        <w:rFonts w:eastAsiaTheme="minorEastAsia" w:hint="eastAsia"/>
      </w:rPr>
    </w:lvl>
    <w:lvl w:ilvl="4">
      <w:start w:val="1"/>
      <w:numFmt w:val="ideographTraditional"/>
      <w:lvlText w:val="%5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432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ideographTraditional"/>
      <w:lvlText w:val="%8、"/>
      <w:lvlJc w:val="left"/>
      <w:pPr>
        <w:ind w:left="528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5760" w:hanging="480"/>
      </w:pPr>
    </w:lvl>
  </w:abstractNum>
  <w:abstractNum w:abstractNumId="5">
    <w:nsid w:val="75F34B59"/>
    <w:multiLevelType w:val="multilevel"/>
    <w:tmpl w:val="A7DE8E96"/>
    <w:styleLink w:val="a"/>
    <w:lvl w:ilvl="0">
      <w:start w:val="1"/>
      <w:numFmt w:val="taiwaneseCountingThousand"/>
      <w:lvlText w:val="%1、"/>
      <w:lvlJc w:val="left"/>
      <w:pPr>
        <w:ind w:left="1920" w:hanging="48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2400" w:hanging="480"/>
      </w:pPr>
      <w:rPr>
        <w:rFonts w:ascii="Wingdings" w:eastAsia="新細明體" w:hAnsi="Wingdings" w:hint="default"/>
      </w:rPr>
    </w:lvl>
    <w:lvl w:ilvl="2">
      <w:start w:val="1"/>
      <w:numFmt w:val="decimal"/>
      <w:lvlText w:val="%3."/>
      <w:lvlJc w:val="right"/>
      <w:pPr>
        <w:ind w:left="2880" w:hanging="480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3360" w:hanging="480"/>
      </w:pPr>
      <w:rPr>
        <w:rFonts w:hint="eastAsia"/>
        <w:b w:val="0"/>
        <w:i w:val="0"/>
      </w:rPr>
    </w:lvl>
    <w:lvl w:ilvl="4">
      <w:start w:val="1"/>
      <w:numFmt w:val="ideographTraditional"/>
      <w:lvlText w:val="%5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432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80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28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5760" w:hanging="48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oNotDisplayPageBoundaries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B6C"/>
    <w:rsid w:val="00137630"/>
    <w:rsid w:val="002A1B6C"/>
    <w:rsid w:val="005F4C88"/>
    <w:rsid w:val="006F5D79"/>
    <w:rsid w:val="008F3D2F"/>
    <w:rsid w:val="00912E22"/>
    <w:rsid w:val="00F7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46C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樣式1"/>
    <w:uiPriority w:val="99"/>
    <w:rsid w:val="00912E22"/>
    <w:pPr>
      <w:numPr>
        <w:numId w:val="6"/>
      </w:numPr>
    </w:pPr>
  </w:style>
  <w:style w:type="numbering" w:customStyle="1" w:styleId="a">
    <w:name w:val="統一格式"/>
    <w:uiPriority w:val="99"/>
    <w:rsid w:val="00912E2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0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588</Characters>
  <Application>Microsoft Macintosh Word</Application>
  <DocSecurity>0</DocSecurity>
  <Lines>4</Lines>
  <Paragraphs>1</Paragraphs>
  <ScaleCrop>false</ScaleCrop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可萱 程</dc:creator>
  <cp:keywords/>
  <dc:description/>
  <cp:lastModifiedBy>可萱 程</cp:lastModifiedBy>
  <cp:revision>1</cp:revision>
  <dcterms:created xsi:type="dcterms:W3CDTF">2019-01-07T03:26:00Z</dcterms:created>
  <dcterms:modified xsi:type="dcterms:W3CDTF">2019-01-07T03:28:00Z</dcterms:modified>
</cp:coreProperties>
</file>