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648" w:type="dxa"/>
        <w:tblInd w:w="0" w:type="dxa"/>
        <w:tblLayout w:type="fixed"/>
        <w:tblCellMar>
          <w:top w:w="0" w:type="dxa"/>
          <w:left w:w="108" w:type="dxa"/>
          <w:bottom w:w="0" w:type="dxa"/>
          <w:right w:w="108" w:type="dxa"/>
        </w:tblCellMar>
      </w:tblPr>
      <w:tblGrid>
        <w:gridCol w:w="1908"/>
        <w:gridCol w:w="610"/>
        <w:gridCol w:w="1010"/>
        <w:gridCol w:w="900"/>
        <w:gridCol w:w="720"/>
        <w:gridCol w:w="1440"/>
        <w:gridCol w:w="180"/>
        <w:gridCol w:w="542"/>
        <w:gridCol w:w="808"/>
        <w:gridCol w:w="1530"/>
      </w:tblGrid>
      <w:tr>
        <w:tblPrEx>
          <w:tblCellMar>
            <w:top w:w="0" w:type="dxa"/>
            <w:left w:w="108" w:type="dxa"/>
            <w:bottom w:w="0" w:type="dxa"/>
            <w:right w:w="108" w:type="dxa"/>
          </w:tblCellMar>
        </w:tblPrEx>
        <w:trPr>
          <w:trHeight w:val="280" w:hRule="atLeast"/>
        </w:trPr>
        <w:tc>
          <w:tcPr>
            <w:tcW w:w="4428" w:type="dxa"/>
            <w:gridSpan w:val="4"/>
            <w:tcBorders>
              <w:top w:val="single" w:color="auto" w:sz="4" w:space="0"/>
              <w:left w:val="single" w:color="auto" w:sz="4" w:space="0"/>
              <w:bottom w:val="single" w:color="auto" w:sz="4" w:space="0"/>
              <w:right w:val="single" w:color="auto" w:sz="4" w:space="0"/>
            </w:tcBorders>
          </w:tcPr>
          <w:p>
            <w:pPr>
              <w:pStyle w:val="9"/>
              <w:rPr>
                <w:rFonts w:eastAsia="宋体"/>
                <w:lang w:eastAsia="zh-CN"/>
              </w:rPr>
            </w:pPr>
            <w:r>
              <w:t>Requested By:</w:t>
            </w:r>
            <w:r>
              <w:rPr>
                <w:lang w:val="en-AU"/>
              </w:rPr>
              <w:t xml:space="preserve"> </w:t>
            </w:r>
            <w:r>
              <w:rPr>
                <w:rFonts w:hint="eastAsia" w:eastAsia="宋体"/>
                <w:lang w:eastAsia="zh-CN"/>
              </w:rPr>
              <w:t>ALDI</w:t>
            </w:r>
          </w:p>
        </w:tc>
        <w:tc>
          <w:tcPr>
            <w:tcW w:w="5220" w:type="dxa"/>
            <w:gridSpan w:val="6"/>
            <w:tcBorders>
              <w:top w:val="single" w:color="auto" w:sz="4" w:space="0"/>
              <w:left w:val="single" w:color="auto" w:sz="4" w:space="0"/>
              <w:bottom w:val="single" w:color="auto" w:sz="4" w:space="0"/>
              <w:right w:val="single" w:color="auto" w:sz="4" w:space="0"/>
            </w:tcBorders>
          </w:tcPr>
          <w:p>
            <w:pPr>
              <w:pStyle w:val="9"/>
            </w:pPr>
            <w:r>
              <w:t>Date:</w:t>
            </w:r>
            <w:r>
              <w:rPr>
                <w:rFonts w:hint="eastAsia"/>
                <w:szCs w:val="18"/>
                <w:lang w:eastAsia="zh-CN"/>
              </w:rPr>
              <w:t>2020.07</w:t>
            </w:r>
          </w:p>
        </w:tc>
      </w:tr>
      <w:tr>
        <w:tblPrEx>
          <w:tblCellMar>
            <w:top w:w="0" w:type="dxa"/>
            <w:left w:w="108" w:type="dxa"/>
            <w:bottom w:w="0" w:type="dxa"/>
            <w:right w:w="108" w:type="dxa"/>
          </w:tblCellMar>
        </w:tblPrEx>
        <w:trPr>
          <w:trHeight w:val="280" w:hRule="atLeast"/>
        </w:trPr>
        <w:tc>
          <w:tcPr>
            <w:tcW w:w="4428" w:type="dxa"/>
            <w:gridSpan w:val="4"/>
            <w:tcBorders>
              <w:top w:val="single" w:color="auto" w:sz="4" w:space="0"/>
              <w:left w:val="single" w:color="auto" w:sz="4" w:space="0"/>
              <w:bottom w:val="single" w:color="auto" w:sz="4" w:space="0"/>
              <w:right w:val="single" w:color="auto" w:sz="4" w:space="0"/>
            </w:tcBorders>
          </w:tcPr>
          <w:p>
            <w:pPr>
              <w:pStyle w:val="9"/>
              <w:rPr>
                <w:rFonts w:eastAsia="宋体"/>
                <w:b/>
                <w:bCs/>
                <w:lang w:eastAsia="zh-CN"/>
              </w:rPr>
            </w:pPr>
            <w:r>
              <w:t xml:space="preserve">Submitted By: </w:t>
            </w:r>
          </w:p>
        </w:tc>
        <w:tc>
          <w:tcPr>
            <w:tcW w:w="5220" w:type="dxa"/>
            <w:gridSpan w:val="6"/>
            <w:tcBorders>
              <w:top w:val="single" w:color="auto" w:sz="4" w:space="0"/>
              <w:left w:val="single" w:color="auto" w:sz="4" w:space="0"/>
              <w:bottom w:val="single" w:color="auto" w:sz="4" w:space="0"/>
              <w:right w:val="single" w:color="auto" w:sz="4" w:space="0"/>
            </w:tcBorders>
          </w:tcPr>
          <w:p>
            <w:pPr>
              <w:pStyle w:val="9"/>
            </w:pPr>
            <w:r>
              <w:t xml:space="preserve">Date: </w:t>
            </w:r>
            <w:r>
              <w:rPr>
                <w:rFonts w:hint="eastAsia"/>
                <w:szCs w:val="18"/>
                <w:lang w:eastAsia="zh-CN"/>
              </w:rPr>
              <w:t>2020.07</w:t>
            </w:r>
          </w:p>
        </w:tc>
      </w:tr>
      <w:tr>
        <w:tblPrEx>
          <w:tblCellMar>
            <w:top w:w="0" w:type="dxa"/>
            <w:left w:w="108" w:type="dxa"/>
            <w:bottom w:w="0" w:type="dxa"/>
            <w:right w:w="108" w:type="dxa"/>
          </w:tblCellMar>
        </w:tblPrEx>
        <w:trPr>
          <w:trHeight w:val="280" w:hRule="atLeast"/>
        </w:trPr>
        <w:tc>
          <w:tcPr>
            <w:tcW w:w="2518" w:type="dxa"/>
            <w:gridSpan w:val="2"/>
            <w:tcBorders>
              <w:top w:val="single" w:color="auto" w:sz="4" w:space="0"/>
              <w:left w:val="single" w:color="auto" w:sz="4" w:space="0"/>
              <w:bottom w:val="single" w:color="auto" w:sz="4" w:space="0"/>
              <w:right w:val="single" w:color="auto" w:sz="4" w:space="0"/>
            </w:tcBorders>
            <w:shd w:val="clear" w:color="auto" w:fill="E0E0E0"/>
          </w:tcPr>
          <w:p>
            <w:pPr>
              <w:pStyle w:val="9"/>
              <w:rPr>
                <w:i/>
                <w:iCs/>
              </w:rPr>
            </w:pPr>
            <w:r>
              <w:t>Priority (</w:t>
            </w:r>
            <w:r>
              <w:rPr>
                <w:i/>
                <w:iCs/>
              </w:rPr>
              <w:t>double the box)</w:t>
            </w:r>
          </w:p>
        </w:tc>
        <w:tc>
          <w:tcPr>
            <w:tcW w:w="1910" w:type="dxa"/>
            <w:gridSpan w:val="2"/>
            <w:tcBorders>
              <w:top w:val="single" w:color="auto" w:sz="4" w:space="0"/>
              <w:left w:val="single" w:color="auto" w:sz="4" w:space="0"/>
              <w:bottom w:val="single" w:color="auto" w:sz="4" w:space="0"/>
              <w:right w:val="single" w:color="auto" w:sz="4" w:space="0"/>
            </w:tcBorders>
          </w:tcPr>
          <w:p>
            <w:pPr>
              <w:pStyle w:val="9"/>
            </w:pPr>
            <w:r>
              <w:fldChar w:fldCharType="begin">
                <w:ffData>
                  <w:enabled/>
                  <w:calcOnExit w:val="0"/>
                  <w:checkBox>
                    <w:sizeAuto/>
                    <w:default w:val="0"/>
                    <w:checked w:val="0"/>
                  </w:checkBox>
                </w:ffData>
              </w:fldChar>
            </w:r>
            <w:r>
              <w:instrText xml:space="preserve"> FORMCHECKBOX </w:instrText>
            </w:r>
            <w:r>
              <w:fldChar w:fldCharType="separate"/>
            </w:r>
            <w:r>
              <w:fldChar w:fldCharType="end"/>
            </w:r>
            <w:r>
              <w:t xml:space="preserve"> Critical</w:t>
            </w:r>
          </w:p>
        </w:tc>
        <w:tc>
          <w:tcPr>
            <w:tcW w:w="2340" w:type="dxa"/>
            <w:gridSpan w:val="3"/>
            <w:tcBorders>
              <w:top w:val="single" w:color="auto" w:sz="4" w:space="0"/>
              <w:left w:val="single" w:color="auto" w:sz="4" w:space="0"/>
              <w:bottom w:val="single" w:color="auto" w:sz="4" w:space="0"/>
              <w:right w:val="single" w:color="auto" w:sz="4" w:space="0"/>
            </w:tcBorders>
          </w:tcPr>
          <w:p>
            <w:pPr>
              <w:pStyle w:val="9"/>
            </w:pPr>
            <w:r>
              <w:rPr>
                <w:color w:val="auto"/>
              </w:rPr>
              <w:fldChar w:fldCharType="begin">
                <w:ffData>
                  <w:enabled/>
                  <w:calcOnExit w:val="0"/>
                  <w:checkBox>
                    <w:sizeAuto/>
                    <w:default w:val="1"/>
                    <w:checked/>
                  </w:checkBox>
                </w:ffData>
              </w:fldChar>
            </w:r>
            <w:r>
              <w:rPr>
                <w:color w:val="auto"/>
              </w:rPr>
              <w:instrText xml:space="preserve"> FORMCHECKBOX </w:instrText>
            </w:r>
            <w:r>
              <w:rPr>
                <w:color w:val="auto"/>
              </w:rPr>
              <w:fldChar w:fldCharType="separate"/>
            </w:r>
            <w:r>
              <w:rPr>
                <w:color w:val="auto"/>
              </w:rPr>
              <w:fldChar w:fldCharType="end"/>
            </w:r>
            <w:r>
              <w:rPr>
                <w:color w:val="auto"/>
              </w:rPr>
              <w:t xml:space="preserve"> </w:t>
            </w:r>
            <w:r>
              <w:t>Important</w:t>
            </w:r>
          </w:p>
        </w:tc>
        <w:tc>
          <w:tcPr>
            <w:tcW w:w="2880" w:type="dxa"/>
            <w:gridSpan w:val="3"/>
            <w:tcBorders>
              <w:top w:val="single" w:color="auto" w:sz="4" w:space="0"/>
              <w:left w:val="single" w:color="auto" w:sz="4" w:space="0"/>
              <w:bottom w:val="single" w:color="auto" w:sz="4" w:space="0"/>
              <w:right w:val="single" w:color="auto" w:sz="4" w:space="0"/>
            </w:tcBorders>
          </w:tcPr>
          <w:p>
            <w:pPr>
              <w:pStyle w:val="9"/>
            </w:pPr>
            <w:r>
              <w:fldChar w:fldCharType="begin">
                <w:ffData>
                  <w:name w:val="Check14"/>
                  <w:enabled/>
                  <w:calcOnExit w:val="0"/>
                  <w:checkBox>
                    <w:sizeAuto/>
                    <w:default w:val="0"/>
                    <w:checked w:val="0"/>
                  </w:checkBox>
                </w:ffData>
              </w:fldChar>
            </w:r>
            <w:r>
              <w:instrText xml:space="preserve"> FORMCHECKBOX </w:instrText>
            </w:r>
            <w:r>
              <w:fldChar w:fldCharType="separate"/>
            </w:r>
            <w:r>
              <w:fldChar w:fldCharType="end"/>
            </w:r>
            <w:r>
              <w:t xml:space="preserve"> Desirable</w:t>
            </w:r>
          </w:p>
        </w:tc>
      </w:tr>
      <w:tr>
        <w:tblPrEx>
          <w:tblCellMar>
            <w:top w:w="0" w:type="dxa"/>
            <w:left w:w="108" w:type="dxa"/>
            <w:bottom w:w="0" w:type="dxa"/>
            <w:right w:w="108" w:type="dxa"/>
          </w:tblCellMar>
        </w:tblPrEx>
        <w:tc>
          <w:tcPr>
            <w:tcW w:w="9648" w:type="dxa"/>
            <w:gridSpan w:val="10"/>
            <w:tcBorders>
              <w:top w:val="single" w:color="auto" w:sz="4" w:space="0"/>
              <w:left w:val="single" w:color="auto" w:sz="4" w:space="0"/>
              <w:right w:val="single" w:color="auto" w:sz="4" w:space="0"/>
            </w:tcBorders>
            <w:shd w:val="pct10" w:color="auto" w:fill="auto"/>
          </w:tcPr>
          <w:p>
            <w:pPr>
              <w:pStyle w:val="10"/>
              <w:jc w:val="center"/>
              <w:rPr>
                <w:sz w:val="16"/>
              </w:rPr>
            </w:pPr>
            <w:r>
              <w:rPr>
                <w:sz w:val="16"/>
              </w:rPr>
              <w:t>Description Of Proposed Changes</w:t>
            </w:r>
          </w:p>
        </w:tc>
      </w:tr>
      <w:tr>
        <w:tblPrEx>
          <w:tblCellMar>
            <w:top w:w="0" w:type="dxa"/>
            <w:left w:w="108" w:type="dxa"/>
            <w:bottom w:w="0" w:type="dxa"/>
            <w:right w:w="108" w:type="dxa"/>
          </w:tblCellMar>
        </w:tblPrEx>
        <w:tc>
          <w:tcPr>
            <w:tcW w:w="9648" w:type="dxa"/>
            <w:gridSpan w:val="10"/>
            <w:tcBorders>
              <w:left w:val="single" w:color="auto" w:sz="4" w:space="0"/>
              <w:bottom w:val="single" w:color="auto" w:sz="4" w:space="0"/>
              <w:right w:val="single" w:color="auto" w:sz="4" w:space="0"/>
            </w:tcBorders>
          </w:tcPr>
          <w:p>
            <w:pPr>
              <w:pStyle w:val="9"/>
              <w:spacing w:after="0"/>
              <w:rPr>
                <w:rFonts w:cs="Arial"/>
                <w:b/>
                <w:szCs w:val="18"/>
                <w:u w:val="single"/>
              </w:rPr>
            </w:pPr>
            <w:r>
              <w:rPr>
                <w:rFonts w:cs="Arial"/>
                <w:b/>
                <w:szCs w:val="18"/>
                <w:u w:val="single"/>
              </w:rPr>
              <w:t>Document Control:</w:t>
            </w:r>
          </w:p>
          <w:p>
            <w:pPr>
              <w:rPr>
                <w:rFonts w:ascii="Verdana" w:hAnsi="Verdana"/>
                <w:sz w:val="18"/>
                <w:szCs w:val="18"/>
              </w:rPr>
            </w:pPr>
          </w:p>
          <w:tbl>
            <w:tblPr>
              <w:tblStyle w:val="6"/>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851"/>
              <w:gridCol w:w="1701"/>
              <w:gridCol w:w="4819"/>
              <w:gridCol w:w="1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9" w:hRule="atLeast"/>
              </w:trPr>
              <w:tc>
                <w:tcPr>
                  <w:tcW w:w="704" w:type="dxa"/>
                  <w:shd w:val="clear" w:color="auto" w:fill="auto"/>
                  <w:vAlign w:val="center"/>
                </w:tcPr>
                <w:p>
                  <w:pPr>
                    <w:jc w:val="center"/>
                    <w:rPr>
                      <w:rFonts w:ascii="Verdana" w:hAnsi="Verdana"/>
                      <w:b/>
                      <w:sz w:val="18"/>
                      <w:szCs w:val="18"/>
                    </w:rPr>
                  </w:pPr>
                  <w:r>
                    <w:rPr>
                      <w:rFonts w:ascii="Verdana" w:hAnsi="Verdana"/>
                      <w:b/>
                      <w:sz w:val="18"/>
                      <w:szCs w:val="18"/>
                    </w:rPr>
                    <w:t>Seq No.</w:t>
                  </w:r>
                </w:p>
              </w:tc>
              <w:tc>
                <w:tcPr>
                  <w:tcW w:w="851" w:type="dxa"/>
                  <w:shd w:val="clear" w:color="auto" w:fill="auto"/>
                  <w:vAlign w:val="center"/>
                </w:tcPr>
                <w:p>
                  <w:pPr>
                    <w:jc w:val="center"/>
                    <w:rPr>
                      <w:rFonts w:ascii="Verdana" w:hAnsi="Verdana"/>
                      <w:b/>
                      <w:sz w:val="18"/>
                      <w:szCs w:val="18"/>
                    </w:rPr>
                  </w:pPr>
                  <w:r>
                    <w:rPr>
                      <w:rFonts w:ascii="Verdana" w:hAnsi="Verdana"/>
                      <w:b/>
                      <w:sz w:val="18"/>
                      <w:szCs w:val="18"/>
                    </w:rPr>
                    <w:t>Ver</w:t>
                  </w:r>
                </w:p>
              </w:tc>
              <w:tc>
                <w:tcPr>
                  <w:tcW w:w="1701" w:type="dxa"/>
                  <w:shd w:val="clear" w:color="auto" w:fill="auto"/>
                  <w:vAlign w:val="center"/>
                </w:tcPr>
                <w:p>
                  <w:pPr>
                    <w:jc w:val="center"/>
                    <w:rPr>
                      <w:rFonts w:ascii="Verdana" w:hAnsi="Verdana"/>
                      <w:b/>
                      <w:sz w:val="18"/>
                      <w:szCs w:val="18"/>
                    </w:rPr>
                  </w:pPr>
                  <w:r>
                    <w:rPr>
                      <w:rFonts w:ascii="Verdana" w:hAnsi="Verdana"/>
                      <w:b/>
                      <w:sz w:val="18"/>
                      <w:szCs w:val="18"/>
                    </w:rPr>
                    <w:t>Date</w:t>
                  </w:r>
                </w:p>
              </w:tc>
              <w:tc>
                <w:tcPr>
                  <w:tcW w:w="4819" w:type="dxa"/>
                  <w:shd w:val="clear" w:color="auto" w:fill="auto"/>
                  <w:vAlign w:val="center"/>
                </w:tcPr>
                <w:p>
                  <w:pPr>
                    <w:jc w:val="center"/>
                    <w:rPr>
                      <w:rFonts w:ascii="Verdana" w:hAnsi="Verdana"/>
                      <w:b/>
                      <w:sz w:val="18"/>
                      <w:szCs w:val="18"/>
                    </w:rPr>
                  </w:pPr>
                  <w:r>
                    <w:rPr>
                      <w:rFonts w:ascii="Verdana" w:hAnsi="Verdana"/>
                      <w:b/>
                      <w:sz w:val="18"/>
                      <w:szCs w:val="18"/>
                    </w:rPr>
                    <w:t>Changes</w:t>
                  </w:r>
                </w:p>
              </w:tc>
              <w:tc>
                <w:tcPr>
                  <w:tcW w:w="1225" w:type="dxa"/>
                  <w:shd w:val="clear" w:color="auto" w:fill="auto"/>
                  <w:vAlign w:val="center"/>
                </w:tcPr>
                <w:p>
                  <w:pPr>
                    <w:jc w:val="center"/>
                    <w:rPr>
                      <w:rFonts w:ascii="Verdana" w:hAnsi="Verdana"/>
                      <w:b/>
                      <w:sz w:val="18"/>
                      <w:szCs w:val="18"/>
                    </w:rPr>
                  </w:pPr>
                  <w:r>
                    <w:rPr>
                      <w:rFonts w:ascii="Verdana" w:hAnsi="Verdana"/>
                      <w:b/>
                      <w:sz w:val="18"/>
                      <w:szCs w:val="18"/>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04" w:type="dxa"/>
                  <w:shd w:val="clear" w:color="auto" w:fill="auto"/>
                  <w:vAlign w:val="center"/>
                </w:tcPr>
                <w:p>
                  <w:pPr>
                    <w:jc w:val="center"/>
                    <w:rPr>
                      <w:rFonts w:ascii="Verdana" w:hAnsi="Verdana"/>
                      <w:sz w:val="18"/>
                      <w:szCs w:val="18"/>
                    </w:rPr>
                  </w:pPr>
                  <w:r>
                    <w:rPr>
                      <w:rFonts w:hint="eastAsia" w:ascii="Verdana" w:hAnsi="Verdana"/>
                      <w:sz w:val="18"/>
                      <w:szCs w:val="18"/>
                    </w:rPr>
                    <w:t>1</w:t>
                  </w:r>
                </w:p>
              </w:tc>
              <w:tc>
                <w:tcPr>
                  <w:tcW w:w="851" w:type="dxa"/>
                  <w:shd w:val="clear" w:color="auto" w:fill="auto"/>
                  <w:vAlign w:val="center"/>
                </w:tcPr>
                <w:p>
                  <w:pPr>
                    <w:jc w:val="center"/>
                    <w:rPr>
                      <w:rFonts w:ascii="Verdana" w:hAnsi="Verdana"/>
                      <w:sz w:val="18"/>
                      <w:szCs w:val="18"/>
                    </w:rPr>
                  </w:pPr>
                  <w:r>
                    <w:rPr>
                      <w:rFonts w:hint="eastAsia" w:ascii="Verdana" w:hAnsi="Verdana"/>
                      <w:sz w:val="18"/>
                      <w:szCs w:val="18"/>
                    </w:rPr>
                    <w:t>V</w:t>
                  </w:r>
                  <w:r>
                    <w:rPr>
                      <w:rFonts w:ascii="Verdana" w:hAnsi="Verdana"/>
                      <w:sz w:val="18"/>
                      <w:szCs w:val="18"/>
                    </w:rPr>
                    <w:t>1</w:t>
                  </w:r>
                  <w:r>
                    <w:rPr>
                      <w:rFonts w:hint="eastAsia" w:ascii="Verdana" w:hAnsi="Verdana"/>
                      <w:sz w:val="18"/>
                      <w:szCs w:val="18"/>
                    </w:rPr>
                    <w:t>.0</w:t>
                  </w:r>
                </w:p>
              </w:tc>
              <w:tc>
                <w:tcPr>
                  <w:tcW w:w="1701" w:type="dxa"/>
                  <w:shd w:val="clear" w:color="auto" w:fill="auto"/>
                  <w:vAlign w:val="center"/>
                </w:tcPr>
                <w:p>
                  <w:pPr>
                    <w:jc w:val="center"/>
                    <w:rPr>
                      <w:rFonts w:ascii="Verdana" w:hAnsi="Verdana"/>
                      <w:sz w:val="18"/>
                      <w:szCs w:val="18"/>
                    </w:rPr>
                  </w:pPr>
                  <w:r>
                    <w:rPr>
                      <w:rFonts w:hint="eastAsia" w:ascii="Verdana" w:hAnsi="Verdana"/>
                      <w:sz w:val="18"/>
                      <w:szCs w:val="18"/>
                    </w:rPr>
                    <w:t>2020.07.</w:t>
                  </w:r>
                  <w:r>
                    <w:rPr>
                      <w:rFonts w:ascii="Verdana" w:hAnsi="Verdana"/>
                      <w:sz w:val="18"/>
                      <w:szCs w:val="18"/>
                    </w:rPr>
                    <w:t>30</w:t>
                  </w:r>
                </w:p>
              </w:tc>
              <w:tc>
                <w:tcPr>
                  <w:tcW w:w="4819" w:type="dxa"/>
                  <w:shd w:val="clear" w:color="auto" w:fill="auto"/>
                  <w:vAlign w:val="center"/>
                </w:tcPr>
                <w:p>
                  <w:pPr>
                    <w:rPr>
                      <w:rFonts w:ascii="Verdana" w:hAnsi="Verdana"/>
                      <w:sz w:val="18"/>
                      <w:szCs w:val="18"/>
                    </w:rPr>
                  </w:pPr>
                  <w:r>
                    <w:rPr>
                      <w:rFonts w:ascii="Verdana" w:hAnsi="Verdana"/>
                      <w:sz w:val="18"/>
                      <w:szCs w:val="18"/>
                    </w:rPr>
                    <w:t>1</w:t>
                  </w:r>
                  <w:r>
                    <w:rPr>
                      <w:rFonts w:ascii="Verdana" w:hAnsi="Verdana"/>
                      <w:sz w:val="18"/>
                      <w:szCs w:val="18"/>
                      <w:vertAlign w:val="superscript"/>
                    </w:rPr>
                    <w:t>st</w:t>
                  </w:r>
                  <w:r>
                    <w:rPr>
                      <w:rFonts w:ascii="Verdana" w:hAnsi="Verdana"/>
                      <w:sz w:val="18"/>
                      <w:szCs w:val="18"/>
                    </w:rPr>
                    <w:t xml:space="preserve"> Draft document.</w:t>
                  </w:r>
                </w:p>
              </w:tc>
              <w:tc>
                <w:tcPr>
                  <w:tcW w:w="1225" w:type="dxa"/>
                  <w:shd w:val="clear" w:color="auto" w:fill="auto"/>
                  <w:vAlign w:val="center"/>
                </w:tcPr>
                <w:p>
                  <w:pPr>
                    <w:rPr>
                      <w:rFonts w:ascii="Verdana" w:hAnsi="Verdana" w:eastAsia="宋体"/>
                      <w:sz w:val="18"/>
                      <w:szCs w:val="18"/>
                    </w:rPr>
                  </w:pPr>
                </w:p>
              </w:tc>
            </w:tr>
          </w:tbl>
          <w:p>
            <w:pPr>
              <w:rPr>
                <w:rFonts w:ascii="Verdana" w:hAnsi="Verdana" w:cs="Consolas"/>
                <w:sz w:val="20"/>
                <w:szCs w:val="20"/>
              </w:rPr>
            </w:pPr>
          </w:p>
          <w:p>
            <w:pPr>
              <w:pStyle w:val="11"/>
              <w:numPr>
                <w:ilvl w:val="0"/>
                <w:numId w:val="1"/>
              </w:numPr>
              <w:ind w:left="426" w:hanging="426"/>
              <w:rPr>
                <w:rFonts w:ascii="Verdana" w:hAnsi="Verdana" w:cs="Consolas"/>
                <w:b/>
                <w:szCs w:val="21"/>
              </w:rPr>
            </w:pPr>
            <w:r>
              <w:rPr>
                <w:rFonts w:cs="Arial"/>
                <w:b/>
                <w:szCs w:val="21"/>
              </w:rPr>
              <w:t>Business requirement</w:t>
            </w:r>
          </w:p>
          <w:p>
            <w:pPr>
              <w:ind w:left="426"/>
              <w:jc w:val="left"/>
              <w:rPr>
                <w:rFonts w:ascii="Calibri" w:hAnsi="Calibri" w:eastAsia="宋体"/>
                <w:bCs/>
                <w:color w:val="000000"/>
                <w:szCs w:val="22"/>
              </w:rPr>
            </w:pPr>
            <w:r>
              <w:rPr>
                <w:rFonts w:hint="eastAsia" w:ascii="Calibri" w:hAnsi="Calibri" w:eastAsia="宋体"/>
                <w:bCs/>
                <w:color w:val="000000"/>
                <w:szCs w:val="22"/>
              </w:rPr>
              <w:t>长寿店在7月22号晚</w:t>
            </w:r>
            <w:r>
              <w:rPr>
                <w:rFonts w:ascii="Calibri" w:hAnsi="Calibri" w:eastAsia="宋体"/>
                <w:bCs/>
                <w:color w:val="000000"/>
                <w:szCs w:val="22"/>
              </w:rPr>
              <w:t>上</w:t>
            </w:r>
            <w:r>
              <w:rPr>
                <w:rFonts w:hint="eastAsia" w:ascii="Calibri" w:hAnsi="Calibri" w:eastAsia="宋体"/>
                <w:bCs/>
                <w:color w:val="000000"/>
                <w:szCs w:val="22"/>
              </w:rPr>
              <w:t>创建门店</w:t>
            </w:r>
            <w:r>
              <w:rPr>
                <w:rFonts w:ascii="Calibri" w:hAnsi="Calibri" w:eastAsia="宋体"/>
                <w:bCs/>
                <w:color w:val="000000"/>
                <w:szCs w:val="22"/>
              </w:rPr>
              <w:t>盘点单</w:t>
            </w:r>
            <w:r>
              <w:rPr>
                <w:rFonts w:hint="eastAsia" w:ascii="Calibri" w:hAnsi="Calibri" w:eastAsia="宋体"/>
                <w:bCs/>
                <w:color w:val="000000"/>
                <w:szCs w:val="22"/>
              </w:rPr>
              <w:t>，BS</w:t>
            </w:r>
            <w:r>
              <w:rPr>
                <w:rFonts w:ascii="Calibri" w:hAnsi="Calibri" w:eastAsia="宋体"/>
                <w:bCs/>
                <w:color w:val="000000"/>
                <w:szCs w:val="22"/>
              </w:rPr>
              <w:t>系统</w:t>
            </w:r>
            <w:r>
              <w:rPr>
                <w:rFonts w:hint="eastAsia" w:ascii="Calibri" w:hAnsi="Calibri" w:eastAsia="宋体"/>
                <w:bCs/>
                <w:color w:val="000000"/>
                <w:szCs w:val="22"/>
              </w:rPr>
              <w:t>提示报错后</w:t>
            </w:r>
            <w:r>
              <w:rPr>
                <w:rFonts w:ascii="Calibri" w:hAnsi="Calibri" w:eastAsia="宋体"/>
                <w:bCs/>
                <w:color w:val="000000"/>
                <w:szCs w:val="22"/>
              </w:rPr>
              <w:t>盘点</w:t>
            </w:r>
            <w:r>
              <w:rPr>
                <w:rFonts w:hint="eastAsia" w:ascii="Calibri" w:hAnsi="Calibri" w:eastAsia="宋体"/>
                <w:bCs/>
                <w:color w:val="000000"/>
                <w:szCs w:val="22"/>
              </w:rPr>
              <w:t>单</w:t>
            </w:r>
            <w:r>
              <w:rPr>
                <w:rFonts w:ascii="Calibri" w:hAnsi="Calibri" w:eastAsia="宋体"/>
                <w:bCs/>
                <w:color w:val="000000"/>
                <w:szCs w:val="22"/>
              </w:rPr>
              <w:t>一</w:t>
            </w:r>
            <w:r>
              <w:rPr>
                <w:rFonts w:hint="eastAsia" w:ascii="Calibri" w:hAnsi="Calibri" w:eastAsia="宋体"/>
                <w:bCs/>
                <w:color w:val="000000"/>
                <w:szCs w:val="22"/>
              </w:rPr>
              <w:t>直</w:t>
            </w:r>
            <w:r>
              <w:rPr>
                <w:rFonts w:ascii="Calibri" w:hAnsi="Calibri" w:eastAsia="宋体"/>
                <w:bCs/>
                <w:color w:val="000000"/>
                <w:szCs w:val="22"/>
              </w:rPr>
              <w:t>无法正常</w:t>
            </w:r>
            <w:r>
              <w:rPr>
                <w:rFonts w:hint="eastAsia" w:ascii="Calibri" w:hAnsi="Calibri" w:eastAsia="宋体"/>
                <w:bCs/>
                <w:color w:val="000000"/>
                <w:szCs w:val="22"/>
              </w:rPr>
              <w:t>创建</w:t>
            </w:r>
            <w:r>
              <w:rPr>
                <w:rFonts w:ascii="Calibri" w:hAnsi="Calibri" w:eastAsia="宋体"/>
                <w:bCs/>
                <w:color w:val="000000"/>
                <w:szCs w:val="22"/>
              </w:rPr>
              <w:t>。</w:t>
            </w:r>
          </w:p>
          <w:p>
            <w:pPr>
              <w:ind w:left="426"/>
              <w:jc w:val="left"/>
              <w:rPr>
                <w:rFonts w:ascii="Calibri" w:hAnsi="Calibri" w:eastAsia="宋体"/>
                <w:bCs/>
                <w:color w:val="000000"/>
                <w:szCs w:val="22"/>
              </w:rPr>
            </w:pPr>
          </w:p>
          <w:p>
            <w:pPr>
              <w:ind w:left="426"/>
              <w:jc w:val="left"/>
              <w:rPr>
                <w:rFonts w:ascii="Calibri" w:hAnsi="Calibri" w:eastAsia="宋体"/>
                <w:bCs/>
                <w:color w:val="000000"/>
                <w:szCs w:val="22"/>
              </w:rPr>
            </w:pPr>
            <w:r>
              <w:rPr>
                <w:rFonts w:hint="eastAsia" w:ascii="Calibri" w:hAnsi="Calibri" w:eastAsia="宋体"/>
                <w:bCs/>
                <w:color w:val="000000"/>
                <w:szCs w:val="22"/>
              </w:rPr>
              <w:t>导致B</w:t>
            </w:r>
            <w:r>
              <w:rPr>
                <w:rFonts w:ascii="Calibri" w:hAnsi="Calibri" w:eastAsia="宋体"/>
                <w:bCs/>
                <w:color w:val="000000"/>
                <w:szCs w:val="22"/>
              </w:rPr>
              <w:t>ack</w:t>
            </w:r>
            <w:r>
              <w:rPr>
                <w:rFonts w:hint="eastAsia" w:ascii="Calibri" w:hAnsi="Calibri" w:eastAsia="宋体"/>
                <w:bCs/>
                <w:color w:val="000000"/>
                <w:szCs w:val="22"/>
              </w:rPr>
              <w:t>S</w:t>
            </w:r>
            <w:r>
              <w:rPr>
                <w:rFonts w:ascii="Calibri" w:hAnsi="Calibri" w:eastAsia="宋体"/>
                <w:bCs/>
                <w:color w:val="000000"/>
                <w:szCs w:val="22"/>
              </w:rPr>
              <w:t>tore</w:t>
            </w:r>
            <w:r>
              <w:rPr>
                <w:rFonts w:hint="eastAsia" w:ascii="Calibri" w:hAnsi="Calibri" w:eastAsia="宋体"/>
                <w:bCs/>
                <w:color w:val="000000"/>
                <w:szCs w:val="22"/>
              </w:rPr>
              <w:t>盘点单</w:t>
            </w:r>
            <w:r>
              <w:rPr>
                <w:rFonts w:ascii="Calibri" w:hAnsi="Calibri" w:eastAsia="宋体"/>
                <w:bCs/>
                <w:color w:val="000000"/>
                <w:szCs w:val="22"/>
              </w:rPr>
              <w:t>无法创建原因</w:t>
            </w:r>
            <w:r>
              <w:rPr>
                <w:rFonts w:hint="eastAsia" w:ascii="Calibri" w:hAnsi="Calibri" w:eastAsia="宋体"/>
                <w:bCs/>
                <w:color w:val="000000"/>
                <w:szCs w:val="22"/>
              </w:rPr>
              <w:t>是</w:t>
            </w:r>
            <w:r>
              <w:rPr>
                <w:rFonts w:ascii="Calibri" w:hAnsi="Calibri" w:eastAsia="宋体"/>
                <w:bCs/>
                <w:color w:val="000000"/>
                <w:szCs w:val="22"/>
              </w:rPr>
              <w:t>：</w:t>
            </w:r>
          </w:p>
          <w:p>
            <w:pPr>
              <w:ind w:left="426"/>
              <w:jc w:val="left"/>
              <w:rPr>
                <w:rFonts w:ascii="Calibri" w:hAnsi="Calibri" w:eastAsia="宋体"/>
                <w:bCs/>
                <w:color w:val="000000"/>
                <w:szCs w:val="22"/>
              </w:rPr>
            </w:pPr>
            <w:r>
              <w:rPr>
                <w:rFonts w:ascii="Calibri" w:hAnsi="Calibri" w:eastAsia="宋体"/>
                <w:bCs/>
                <w:color w:val="000000"/>
                <w:szCs w:val="22"/>
              </w:rPr>
              <w:t>创建盘点单</w:t>
            </w:r>
            <w:r>
              <w:rPr>
                <w:rFonts w:hint="eastAsia" w:ascii="Calibri" w:hAnsi="Calibri" w:eastAsia="宋体"/>
                <w:bCs/>
                <w:color w:val="000000"/>
                <w:szCs w:val="22"/>
              </w:rPr>
              <w:t>会实时</w:t>
            </w:r>
            <w:r>
              <w:rPr>
                <w:rFonts w:ascii="Calibri" w:hAnsi="Calibri" w:eastAsia="宋体"/>
                <w:bCs/>
                <w:color w:val="000000"/>
                <w:szCs w:val="22"/>
              </w:rPr>
              <w:t>计算</w:t>
            </w:r>
            <w:r>
              <w:rPr>
                <w:rFonts w:hint="eastAsia" w:ascii="Calibri" w:hAnsi="Calibri" w:eastAsia="宋体"/>
                <w:bCs/>
                <w:color w:val="000000"/>
                <w:szCs w:val="22"/>
              </w:rPr>
              <w:t>门店全量</w:t>
            </w:r>
            <w:r>
              <w:rPr>
                <w:rFonts w:ascii="Calibri" w:hAnsi="Calibri" w:eastAsia="宋体"/>
                <w:bCs/>
                <w:color w:val="000000"/>
                <w:szCs w:val="22"/>
              </w:rPr>
              <w:t>商品</w:t>
            </w:r>
            <w:r>
              <w:rPr>
                <w:rFonts w:hint="eastAsia" w:ascii="Calibri" w:hAnsi="Calibri" w:eastAsia="宋体"/>
                <w:bCs/>
                <w:color w:val="000000"/>
                <w:szCs w:val="22"/>
              </w:rPr>
              <w:t>库</w:t>
            </w:r>
            <w:r>
              <w:rPr>
                <w:rFonts w:ascii="Calibri" w:hAnsi="Calibri" w:eastAsia="宋体"/>
                <w:bCs/>
                <w:color w:val="000000"/>
                <w:szCs w:val="22"/>
              </w:rPr>
              <w:t>存</w:t>
            </w:r>
            <w:r>
              <w:rPr>
                <w:rFonts w:hint="eastAsia" w:ascii="Calibri" w:hAnsi="Calibri" w:eastAsia="宋体"/>
                <w:bCs/>
                <w:color w:val="000000"/>
                <w:szCs w:val="22"/>
              </w:rPr>
              <w:t>数量，用</w:t>
            </w:r>
            <w:r>
              <w:rPr>
                <w:rFonts w:ascii="Calibri" w:hAnsi="Calibri" w:eastAsia="宋体"/>
                <w:bCs/>
                <w:color w:val="000000"/>
                <w:szCs w:val="22"/>
              </w:rPr>
              <w:t>来过滤盘点商品列表</w:t>
            </w:r>
            <w:r>
              <w:rPr>
                <w:rFonts w:hint="eastAsia" w:ascii="Calibri" w:hAnsi="Calibri" w:eastAsia="宋体"/>
                <w:bCs/>
                <w:color w:val="000000"/>
                <w:szCs w:val="22"/>
              </w:rPr>
              <w:t>，计算汇总</w:t>
            </w:r>
            <w:r>
              <w:rPr>
                <w:rFonts w:ascii="Calibri" w:hAnsi="Calibri" w:eastAsia="宋体"/>
                <w:bCs/>
                <w:color w:val="000000"/>
                <w:szCs w:val="22"/>
              </w:rPr>
              <w:t>库存单据和销售数据</w:t>
            </w:r>
            <w:r>
              <w:rPr>
                <w:rFonts w:hint="eastAsia" w:ascii="Calibri" w:hAnsi="Calibri" w:eastAsia="宋体"/>
                <w:bCs/>
                <w:color w:val="000000"/>
                <w:szCs w:val="22"/>
              </w:rPr>
              <w:t>耗时</w:t>
            </w:r>
            <w:r>
              <w:rPr>
                <w:rFonts w:ascii="Calibri" w:hAnsi="Calibri" w:eastAsia="宋体"/>
                <w:bCs/>
                <w:color w:val="000000"/>
                <w:szCs w:val="22"/>
              </w:rPr>
              <w:t>比较长。导致</w:t>
            </w:r>
            <w:r>
              <w:rPr>
                <w:rFonts w:hint="eastAsia" w:ascii="Calibri" w:hAnsi="Calibri" w:eastAsia="宋体"/>
                <w:bCs/>
                <w:color w:val="000000"/>
                <w:szCs w:val="22"/>
              </w:rPr>
              <w:t>B</w:t>
            </w:r>
            <w:r>
              <w:rPr>
                <w:rFonts w:ascii="Calibri" w:hAnsi="Calibri" w:eastAsia="宋体"/>
                <w:bCs/>
                <w:color w:val="000000"/>
                <w:szCs w:val="22"/>
              </w:rPr>
              <w:t>ack</w:t>
            </w:r>
            <w:r>
              <w:rPr>
                <w:rFonts w:hint="eastAsia" w:ascii="Calibri" w:hAnsi="Calibri" w:eastAsia="宋体"/>
                <w:bCs/>
                <w:color w:val="000000"/>
                <w:szCs w:val="22"/>
              </w:rPr>
              <w:t>S</w:t>
            </w:r>
            <w:r>
              <w:rPr>
                <w:rFonts w:ascii="Calibri" w:hAnsi="Calibri" w:eastAsia="宋体"/>
                <w:bCs/>
                <w:color w:val="000000"/>
                <w:szCs w:val="22"/>
              </w:rPr>
              <w:t>tore</w:t>
            </w:r>
            <w:r>
              <w:rPr>
                <w:rFonts w:hint="eastAsia" w:ascii="Calibri" w:hAnsi="Calibri" w:eastAsia="宋体"/>
                <w:bCs/>
                <w:color w:val="000000"/>
                <w:szCs w:val="22"/>
              </w:rPr>
              <w:t>界面连接</w:t>
            </w:r>
            <w:r>
              <w:rPr>
                <w:rFonts w:ascii="Calibri" w:hAnsi="Calibri" w:eastAsia="宋体"/>
                <w:bCs/>
                <w:color w:val="000000"/>
                <w:szCs w:val="22"/>
              </w:rPr>
              <w:t>超时</w:t>
            </w:r>
            <w:r>
              <w:rPr>
                <w:rFonts w:hint="eastAsia" w:ascii="Calibri" w:hAnsi="Calibri" w:eastAsia="宋体"/>
                <w:bCs/>
                <w:color w:val="000000"/>
                <w:szCs w:val="22"/>
              </w:rPr>
              <w:t>报</w:t>
            </w:r>
            <w:r>
              <w:rPr>
                <w:rFonts w:ascii="Calibri" w:hAnsi="Calibri" w:eastAsia="宋体"/>
                <w:bCs/>
                <w:color w:val="000000"/>
                <w:szCs w:val="22"/>
              </w:rPr>
              <w:t>错，无法创建</w:t>
            </w:r>
            <w:r>
              <w:rPr>
                <w:rFonts w:hint="eastAsia" w:ascii="Calibri" w:hAnsi="Calibri" w:eastAsia="宋体"/>
                <w:bCs/>
                <w:color w:val="000000"/>
                <w:szCs w:val="22"/>
              </w:rPr>
              <w:t>盘点</w:t>
            </w:r>
            <w:r>
              <w:rPr>
                <w:rFonts w:ascii="Calibri" w:hAnsi="Calibri" w:eastAsia="宋体"/>
                <w:bCs/>
                <w:color w:val="000000"/>
                <w:szCs w:val="22"/>
              </w:rPr>
              <w:t>商品</w:t>
            </w:r>
            <w:r>
              <w:rPr>
                <w:rFonts w:hint="eastAsia" w:ascii="Calibri" w:hAnsi="Calibri" w:eastAsia="宋体"/>
                <w:bCs/>
                <w:color w:val="000000"/>
                <w:szCs w:val="22"/>
              </w:rPr>
              <w:t>列表</w:t>
            </w:r>
            <w:r>
              <w:rPr>
                <w:rFonts w:ascii="Calibri" w:hAnsi="Calibri" w:eastAsia="宋体"/>
                <w:bCs/>
                <w:color w:val="000000"/>
                <w:szCs w:val="22"/>
              </w:rPr>
              <w:t>数据。</w:t>
            </w:r>
          </w:p>
          <w:p>
            <w:pPr>
              <w:jc w:val="left"/>
              <w:rPr>
                <w:rFonts w:ascii="Calibri" w:hAnsi="Calibri" w:eastAsia="宋体"/>
                <w:bCs/>
                <w:color w:val="000000"/>
                <w:szCs w:val="22"/>
              </w:rPr>
            </w:pPr>
          </w:p>
          <w:p>
            <w:pPr>
              <w:pStyle w:val="11"/>
              <w:numPr>
                <w:ilvl w:val="0"/>
                <w:numId w:val="1"/>
              </w:numPr>
              <w:ind w:left="426" w:hanging="426"/>
              <w:rPr>
                <w:rFonts w:cs="Arial"/>
                <w:b/>
                <w:szCs w:val="21"/>
                <w:lang w:val="zh-CN"/>
              </w:rPr>
            </w:pPr>
            <w:r>
              <w:rPr>
                <w:rFonts w:cs="Arial"/>
                <w:b/>
                <w:szCs w:val="21"/>
                <w:lang w:val="zh-CN"/>
              </w:rPr>
              <w:t>Function specification</w:t>
            </w:r>
          </w:p>
          <w:p>
            <w:pPr>
              <w:pStyle w:val="11"/>
              <w:numPr>
                <w:ilvl w:val="0"/>
                <w:numId w:val="2"/>
              </w:numPr>
              <w:rPr>
                <w:rFonts w:ascii="Calibri" w:hAnsi="Calibri" w:eastAsia="宋体"/>
                <w:bCs/>
                <w:vanish/>
                <w:color w:val="000000"/>
                <w:szCs w:val="22"/>
              </w:rPr>
            </w:pPr>
          </w:p>
          <w:p>
            <w:pPr>
              <w:pStyle w:val="11"/>
              <w:numPr>
                <w:ilvl w:val="0"/>
                <w:numId w:val="2"/>
              </w:numPr>
              <w:rPr>
                <w:rFonts w:ascii="Calibri" w:hAnsi="Calibri" w:eastAsia="宋体"/>
                <w:bCs/>
                <w:vanish/>
                <w:color w:val="000000"/>
                <w:szCs w:val="22"/>
              </w:rPr>
            </w:pPr>
          </w:p>
          <w:p>
            <w:pPr>
              <w:ind w:left="420"/>
              <w:jc w:val="left"/>
              <w:rPr>
                <w:rFonts w:ascii="Calibri" w:hAnsi="Calibri" w:eastAsia="宋体"/>
                <w:bCs/>
                <w:color w:val="000000"/>
                <w:szCs w:val="22"/>
              </w:rPr>
            </w:pPr>
            <w:r>
              <w:rPr>
                <w:rFonts w:hint="eastAsia"/>
              </w:rPr>
              <w:t>上述问题根本</w:t>
            </w:r>
            <w:r>
              <w:t>原因是汇总</w:t>
            </w:r>
            <w:r>
              <w:rPr>
                <w:rFonts w:hint="eastAsia"/>
              </w:rPr>
              <w:t>门店</w:t>
            </w:r>
            <w:r>
              <w:rPr>
                <w:rFonts w:hint="eastAsia" w:ascii="Calibri" w:hAnsi="Calibri" w:eastAsia="宋体"/>
                <w:bCs/>
                <w:color w:val="000000"/>
                <w:szCs w:val="22"/>
              </w:rPr>
              <w:t>全量</w:t>
            </w:r>
            <w:r>
              <w:rPr>
                <w:rFonts w:ascii="Calibri" w:hAnsi="Calibri" w:eastAsia="宋体"/>
                <w:bCs/>
                <w:color w:val="000000"/>
                <w:szCs w:val="22"/>
              </w:rPr>
              <w:t>商品</w:t>
            </w:r>
            <w:r>
              <w:rPr>
                <w:rFonts w:hint="eastAsia" w:ascii="Calibri" w:hAnsi="Calibri" w:eastAsia="宋体"/>
                <w:bCs/>
                <w:color w:val="000000"/>
                <w:szCs w:val="22"/>
              </w:rPr>
              <w:t>实时库</w:t>
            </w:r>
            <w:r>
              <w:rPr>
                <w:rFonts w:ascii="Calibri" w:hAnsi="Calibri" w:eastAsia="宋体"/>
                <w:bCs/>
                <w:color w:val="000000"/>
                <w:szCs w:val="22"/>
              </w:rPr>
              <w:t>存</w:t>
            </w:r>
            <w:r>
              <w:rPr>
                <w:rFonts w:hint="eastAsia" w:ascii="Calibri" w:hAnsi="Calibri" w:eastAsia="宋体"/>
                <w:bCs/>
                <w:color w:val="000000"/>
                <w:szCs w:val="22"/>
              </w:rPr>
              <w:t>数量方式，</w:t>
            </w:r>
            <w:r>
              <w:rPr>
                <w:rFonts w:ascii="Calibri" w:hAnsi="Calibri" w:eastAsia="宋体"/>
                <w:bCs/>
                <w:color w:val="000000"/>
                <w:szCs w:val="22"/>
              </w:rPr>
              <w:t>是通过</w:t>
            </w:r>
            <w:r>
              <w:rPr>
                <w:rFonts w:hint="eastAsia" w:ascii="Calibri" w:hAnsi="Calibri" w:eastAsia="宋体"/>
                <w:bCs/>
                <w:color w:val="000000"/>
                <w:szCs w:val="22"/>
              </w:rPr>
              <w:t>计算</w:t>
            </w:r>
            <w:r>
              <w:rPr>
                <w:rFonts w:ascii="Calibri" w:hAnsi="Calibri" w:eastAsia="宋体"/>
                <w:bCs/>
                <w:color w:val="000000"/>
                <w:szCs w:val="22"/>
              </w:rPr>
              <w:t>门店开业以来所有库存</w:t>
            </w:r>
            <w:r>
              <w:rPr>
                <w:rFonts w:hint="eastAsia" w:ascii="Calibri" w:hAnsi="Calibri" w:eastAsia="宋体"/>
                <w:bCs/>
                <w:color w:val="000000"/>
                <w:szCs w:val="22"/>
              </w:rPr>
              <w:t>单据流水</w:t>
            </w:r>
            <w:r>
              <w:rPr>
                <w:rFonts w:ascii="Calibri" w:hAnsi="Calibri" w:eastAsia="宋体"/>
                <w:bCs/>
                <w:color w:val="000000"/>
                <w:szCs w:val="22"/>
              </w:rPr>
              <w:t>和门店销售数据</w:t>
            </w:r>
            <w:r>
              <w:rPr>
                <w:rFonts w:hint="eastAsia" w:ascii="Calibri" w:hAnsi="Calibri" w:eastAsia="宋体"/>
                <w:bCs/>
                <w:color w:val="000000"/>
                <w:szCs w:val="22"/>
              </w:rPr>
              <w:t>流水，</w:t>
            </w:r>
            <w:r>
              <w:rPr>
                <w:rFonts w:ascii="Calibri" w:hAnsi="Calibri" w:eastAsia="宋体"/>
                <w:bCs/>
                <w:color w:val="000000"/>
                <w:szCs w:val="22"/>
              </w:rPr>
              <w:t>经过加减获得</w:t>
            </w:r>
            <w:r>
              <w:rPr>
                <w:rFonts w:hint="eastAsia" w:ascii="Calibri" w:hAnsi="Calibri" w:eastAsia="宋体"/>
                <w:bCs/>
                <w:color w:val="000000"/>
                <w:szCs w:val="22"/>
              </w:rPr>
              <w:t>实时库</w:t>
            </w:r>
            <w:r>
              <w:rPr>
                <w:rFonts w:ascii="Calibri" w:hAnsi="Calibri" w:eastAsia="宋体"/>
                <w:bCs/>
                <w:color w:val="000000"/>
                <w:szCs w:val="22"/>
              </w:rPr>
              <w:t>存</w:t>
            </w:r>
            <w:r>
              <w:rPr>
                <w:rFonts w:hint="eastAsia" w:ascii="Calibri" w:hAnsi="Calibri" w:eastAsia="宋体"/>
                <w:bCs/>
                <w:color w:val="000000"/>
                <w:szCs w:val="22"/>
              </w:rPr>
              <w:t>数据，查询</w:t>
            </w:r>
            <w:r>
              <w:rPr>
                <w:rFonts w:ascii="Calibri" w:hAnsi="Calibri" w:eastAsia="宋体"/>
                <w:bCs/>
                <w:color w:val="000000"/>
                <w:szCs w:val="22"/>
              </w:rPr>
              <w:t>数据</w:t>
            </w:r>
            <w:r>
              <w:rPr>
                <w:rFonts w:hint="eastAsia" w:ascii="Calibri" w:hAnsi="Calibri" w:eastAsia="宋体"/>
                <w:bCs/>
                <w:color w:val="000000"/>
                <w:szCs w:val="22"/>
              </w:rPr>
              <w:t>多耗时慢。</w:t>
            </w:r>
          </w:p>
          <w:p>
            <w:pPr>
              <w:ind w:left="420"/>
              <w:jc w:val="left"/>
              <w:rPr>
                <w:rFonts w:ascii="Calibri" w:hAnsi="Calibri" w:eastAsia="宋体"/>
                <w:bCs/>
                <w:color w:val="000000"/>
                <w:szCs w:val="22"/>
              </w:rPr>
            </w:pPr>
          </w:p>
          <w:p>
            <w:pPr>
              <w:ind w:left="420"/>
              <w:jc w:val="left"/>
              <w:rPr>
                <w:rFonts w:ascii="Calibri" w:hAnsi="Calibri" w:eastAsia="宋体"/>
                <w:bCs/>
                <w:color w:val="000000"/>
                <w:szCs w:val="22"/>
              </w:rPr>
            </w:pPr>
            <w:r>
              <w:rPr>
                <w:rFonts w:hint="eastAsia" w:ascii="Calibri" w:hAnsi="Calibri" w:eastAsia="宋体"/>
                <w:bCs/>
                <w:color w:val="000000"/>
                <w:szCs w:val="22"/>
              </w:rPr>
              <w:t>临时</w:t>
            </w:r>
            <w:r>
              <w:rPr>
                <w:rFonts w:ascii="Calibri" w:hAnsi="Calibri" w:eastAsia="宋体"/>
                <w:bCs/>
                <w:color w:val="000000"/>
                <w:szCs w:val="22"/>
              </w:rPr>
              <w:t>解决</w:t>
            </w:r>
            <w:r>
              <w:rPr>
                <w:rFonts w:hint="eastAsia" w:ascii="Calibri" w:hAnsi="Calibri" w:eastAsia="宋体"/>
                <w:bCs/>
                <w:color w:val="000000"/>
                <w:szCs w:val="22"/>
              </w:rPr>
              <w:t>办法</w:t>
            </w:r>
            <w:r>
              <w:rPr>
                <w:rFonts w:ascii="Calibri" w:hAnsi="Calibri" w:eastAsia="宋体"/>
                <w:bCs/>
                <w:color w:val="000000"/>
                <w:szCs w:val="22"/>
              </w:rPr>
              <w:t>：</w:t>
            </w:r>
          </w:p>
          <w:p>
            <w:pPr>
              <w:ind w:left="420"/>
              <w:jc w:val="left"/>
              <w:rPr>
                <w:rFonts w:ascii="Calibri" w:hAnsi="Calibri" w:eastAsia="宋体"/>
                <w:bCs/>
                <w:color w:val="000000"/>
                <w:szCs w:val="22"/>
              </w:rPr>
            </w:pPr>
            <w:r>
              <w:rPr>
                <w:rFonts w:hint="eastAsia" w:ascii="Calibri" w:hAnsi="Calibri" w:eastAsia="宋体"/>
                <w:bCs/>
                <w:color w:val="000000"/>
                <w:szCs w:val="22"/>
              </w:rPr>
              <w:t>暂时</w:t>
            </w:r>
            <w:r>
              <w:rPr>
                <w:rFonts w:ascii="Calibri" w:hAnsi="Calibri" w:eastAsia="宋体"/>
                <w:bCs/>
                <w:color w:val="000000"/>
                <w:szCs w:val="22"/>
              </w:rPr>
              <w:t>将创建</w:t>
            </w:r>
            <w:r>
              <w:rPr>
                <w:rFonts w:hint="eastAsia" w:ascii="Calibri" w:hAnsi="Calibri" w:eastAsia="宋体"/>
                <w:bCs/>
                <w:color w:val="000000"/>
                <w:szCs w:val="22"/>
              </w:rPr>
              <w:t>门店</w:t>
            </w:r>
            <w:r>
              <w:rPr>
                <w:rFonts w:ascii="Calibri" w:hAnsi="Calibri" w:eastAsia="宋体"/>
                <w:bCs/>
                <w:color w:val="000000"/>
                <w:szCs w:val="22"/>
              </w:rPr>
              <w:t>盘点</w:t>
            </w:r>
            <w:r>
              <w:rPr>
                <w:rFonts w:hint="eastAsia" w:ascii="Calibri" w:hAnsi="Calibri" w:eastAsia="宋体"/>
                <w:bCs/>
                <w:color w:val="000000"/>
                <w:szCs w:val="22"/>
              </w:rPr>
              <w:t>单，实时</w:t>
            </w:r>
            <w:r>
              <w:rPr>
                <w:rFonts w:ascii="Calibri" w:hAnsi="Calibri" w:eastAsia="宋体"/>
                <w:bCs/>
                <w:color w:val="000000"/>
                <w:szCs w:val="22"/>
              </w:rPr>
              <w:t>计算</w:t>
            </w:r>
            <w:r>
              <w:rPr>
                <w:rFonts w:hint="eastAsia" w:ascii="Calibri" w:hAnsi="Calibri" w:eastAsia="宋体"/>
                <w:bCs/>
                <w:color w:val="000000"/>
                <w:szCs w:val="22"/>
              </w:rPr>
              <w:t>门店全量</w:t>
            </w:r>
            <w:r>
              <w:rPr>
                <w:rFonts w:ascii="Calibri" w:hAnsi="Calibri" w:eastAsia="宋体"/>
                <w:bCs/>
                <w:color w:val="000000"/>
                <w:szCs w:val="22"/>
              </w:rPr>
              <w:t>商品</w:t>
            </w:r>
            <w:r>
              <w:rPr>
                <w:rFonts w:hint="eastAsia" w:ascii="Calibri" w:hAnsi="Calibri" w:eastAsia="宋体"/>
                <w:bCs/>
                <w:color w:val="000000"/>
                <w:szCs w:val="22"/>
              </w:rPr>
              <w:t>库</w:t>
            </w:r>
            <w:r>
              <w:rPr>
                <w:rFonts w:ascii="Calibri" w:hAnsi="Calibri" w:eastAsia="宋体"/>
                <w:bCs/>
                <w:color w:val="000000"/>
                <w:szCs w:val="22"/>
              </w:rPr>
              <w:t>存过滤</w:t>
            </w:r>
            <w:r>
              <w:rPr>
                <w:rFonts w:hint="eastAsia" w:ascii="Calibri" w:hAnsi="Calibri" w:eastAsia="宋体"/>
                <w:bCs/>
                <w:color w:val="000000"/>
                <w:szCs w:val="22"/>
              </w:rPr>
              <w:t>删除</w:t>
            </w:r>
            <w:r>
              <w:rPr>
                <w:rFonts w:ascii="Calibri" w:hAnsi="Calibri" w:eastAsia="宋体"/>
                <w:bCs/>
                <w:color w:val="000000"/>
                <w:szCs w:val="22"/>
              </w:rPr>
              <w:t>，</w:t>
            </w:r>
            <w:r>
              <w:rPr>
                <w:rFonts w:hint="eastAsia" w:ascii="Calibri" w:hAnsi="Calibri" w:eastAsia="宋体"/>
                <w:bCs/>
                <w:color w:val="000000"/>
                <w:szCs w:val="22"/>
              </w:rPr>
              <w:t>保证门店</w:t>
            </w:r>
            <w:r>
              <w:rPr>
                <w:rFonts w:ascii="Calibri" w:hAnsi="Calibri" w:eastAsia="宋体"/>
                <w:bCs/>
                <w:color w:val="000000"/>
                <w:szCs w:val="22"/>
              </w:rPr>
              <w:t>盘点单顺利创建</w:t>
            </w:r>
            <w:r>
              <w:rPr>
                <w:rFonts w:hint="eastAsia" w:ascii="Calibri" w:hAnsi="Calibri" w:eastAsia="宋体"/>
                <w:bCs/>
                <w:color w:val="000000"/>
                <w:szCs w:val="22"/>
              </w:rPr>
              <w:t>成功</w:t>
            </w:r>
            <w:r>
              <w:rPr>
                <w:rFonts w:ascii="Calibri" w:hAnsi="Calibri" w:eastAsia="宋体"/>
                <w:bCs/>
                <w:color w:val="000000"/>
                <w:szCs w:val="22"/>
              </w:rPr>
              <w:t>。</w:t>
            </w:r>
          </w:p>
          <w:p>
            <w:pPr>
              <w:ind w:left="420"/>
              <w:jc w:val="left"/>
              <w:rPr>
                <w:rFonts w:ascii="Calibri" w:hAnsi="Calibri" w:eastAsia="宋体"/>
                <w:bCs/>
                <w:color w:val="000000"/>
                <w:szCs w:val="22"/>
              </w:rPr>
            </w:pPr>
          </w:p>
          <w:p>
            <w:pPr>
              <w:ind w:left="420"/>
              <w:jc w:val="left"/>
              <w:rPr>
                <w:rFonts w:ascii="Calibri" w:hAnsi="Calibri" w:eastAsia="宋体"/>
                <w:bCs/>
                <w:color w:val="000000"/>
                <w:szCs w:val="22"/>
              </w:rPr>
            </w:pPr>
            <w:r>
              <w:rPr>
                <w:rFonts w:hint="eastAsia" w:ascii="Calibri" w:hAnsi="Calibri" w:eastAsia="宋体"/>
                <w:bCs/>
                <w:color w:val="000000"/>
                <w:szCs w:val="22"/>
              </w:rPr>
              <w:t>长期解决</w:t>
            </w:r>
            <w:r>
              <w:rPr>
                <w:rFonts w:ascii="Calibri" w:hAnsi="Calibri" w:eastAsia="宋体"/>
                <w:bCs/>
                <w:color w:val="000000"/>
                <w:szCs w:val="22"/>
              </w:rPr>
              <w:t>办法：</w:t>
            </w:r>
          </w:p>
          <w:p>
            <w:pPr>
              <w:ind w:left="420"/>
              <w:jc w:val="left"/>
              <w:rPr>
                <w:rFonts w:ascii="Calibri" w:hAnsi="Calibri" w:eastAsia="宋体"/>
                <w:bCs/>
                <w:color w:val="000000"/>
                <w:szCs w:val="22"/>
              </w:rPr>
            </w:pPr>
            <w:r>
              <w:rPr>
                <w:rFonts w:hint="eastAsia" w:ascii="Calibri" w:hAnsi="Calibri" w:eastAsia="宋体"/>
                <w:bCs/>
                <w:color w:val="000000"/>
                <w:szCs w:val="22"/>
              </w:rPr>
              <w:t>建议门店每</w:t>
            </w:r>
            <w:r>
              <w:rPr>
                <w:rFonts w:ascii="Calibri" w:hAnsi="Calibri" w:eastAsia="宋体"/>
                <w:bCs/>
                <w:color w:val="000000"/>
                <w:szCs w:val="22"/>
              </w:rPr>
              <w:t>天日结</w:t>
            </w:r>
            <w:r>
              <w:rPr>
                <w:rFonts w:hint="eastAsia" w:ascii="Calibri" w:hAnsi="Calibri" w:eastAsia="宋体"/>
                <w:bCs/>
                <w:color w:val="000000"/>
                <w:szCs w:val="22"/>
              </w:rPr>
              <w:t>做</w:t>
            </w:r>
            <w:r>
              <w:rPr>
                <w:rFonts w:ascii="Calibri" w:hAnsi="Calibri" w:eastAsia="宋体"/>
                <w:bCs/>
                <w:color w:val="000000"/>
                <w:szCs w:val="22"/>
              </w:rPr>
              <w:t>前</w:t>
            </w:r>
            <w:r>
              <w:rPr>
                <w:rFonts w:hint="eastAsia" w:ascii="Calibri" w:hAnsi="Calibri" w:eastAsia="宋体"/>
                <w:bCs/>
                <w:color w:val="000000"/>
                <w:szCs w:val="22"/>
              </w:rPr>
              <w:t>一</w:t>
            </w:r>
            <w:r>
              <w:rPr>
                <w:rFonts w:ascii="Calibri" w:hAnsi="Calibri" w:eastAsia="宋体"/>
                <w:bCs/>
                <w:color w:val="000000"/>
                <w:szCs w:val="22"/>
              </w:rPr>
              <w:t>天全量商品数据</w:t>
            </w:r>
            <w:r>
              <w:rPr>
                <w:rFonts w:hint="eastAsia" w:ascii="Calibri" w:hAnsi="Calibri" w:eastAsia="宋体"/>
                <w:bCs/>
                <w:color w:val="000000"/>
                <w:szCs w:val="22"/>
              </w:rPr>
              <w:t>“</w:t>
            </w:r>
            <w:r>
              <w:rPr>
                <w:rFonts w:ascii="Calibri" w:hAnsi="Calibri" w:eastAsia="宋体"/>
                <w:bCs/>
                <w:color w:val="000000"/>
                <w:szCs w:val="22"/>
              </w:rPr>
              <w:t>快照</w:t>
            </w:r>
            <w:r>
              <w:rPr>
                <w:rFonts w:hint="eastAsia" w:ascii="Calibri" w:hAnsi="Calibri" w:eastAsia="宋体"/>
                <w:bCs/>
                <w:color w:val="000000"/>
                <w:szCs w:val="22"/>
              </w:rPr>
              <w:t>“，</w:t>
            </w:r>
            <w:r>
              <w:rPr>
                <w:rFonts w:ascii="Calibri" w:hAnsi="Calibri" w:eastAsia="宋体"/>
                <w:bCs/>
                <w:color w:val="000000"/>
                <w:szCs w:val="22"/>
              </w:rPr>
              <w:t>此</w:t>
            </w:r>
            <w:r>
              <w:rPr>
                <w:rFonts w:hint="eastAsia" w:ascii="Calibri" w:hAnsi="Calibri" w:eastAsia="宋体"/>
                <w:bCs/>
                <w:color w:val="000000"/>
                <w:szCs w:val="22"/>
              </w:rPr>
              <w:t>项</w:t>
            </w:r>
            <w:r>
              <w:rPr>
                <w:rFonts w:ascii="Calibri" w:hAnsi="Calibri" w:eastAsia="宋体"/>
                <w:bCs/>
                <w:color w:val="000000"/>
                <w:szCs w:val="22"/>
              </w:rPr>
              <w:t>日结任务自动执行，</w:t>
            </w:r>
            <w:r>
              <w:rPr>
                <w:rFonts w:hint="eastAsia" w:ascii="Calibri" w:hAnsi="Calibri" w:eastAsia="宋体"/>
                <w:bCs/>
                <w:color w:val="000000"/>
                <w:szCs w:val="22"/>
              </w:rPr>
              <w:t>不</w:t>
            </w:r>
            <w:r>
              <w:rPr>
                <w:rFonts w:ascii="Calibri" w:hAnsi="Calibri" w:eastAsia="宋体"/>
                <w:bCs/>
                <w:color w:val="000000"/>
                <w:szCs w:val="22"/>
              </w:rPr>
              <w:t>会</w:t>
            </w:r>
            <w:r>
              <w:rPr>
                <w:rFonts w:hint="eastAsia" w:ascii="Calibri" w:hAnsi="Calibri" w:eastAsia="宋体"/>
                <w:bCs/>
                <w:color w:val="000000"/>
                <w:szCs w:val="22"/>
              </w:rPr>
              <w:t>影响</w:t>
            </w:r>
            <w:r>
              <w:rPr>
                <w:rFonts w:ascii="Calibri" w:hAnsi="Calibri" w:eastAsia="宋体"/>
                <w:bCs/>
                <w:color w:val="000000"/>
                <w:szCs w:val="22"/>
              </w:rPr>
              <w:t>门店手工日结任务流程。</w:t>
            </w:r>
            <w:r>
              <w:rPr>
                <w:rFonts w:hint="eastAsia" w:ascii="Calibri" w:hAnsi="Calibri" w:eastAsia="宋体"/>
                <w:bCs/>
                <w:color w:val="000000"/>
                <w:szCs w:val="22"/>
              </w:rPr>
              <w:t>具体</w:t>
            </w:r>
            <w:r>
              <w:rPr>
                <w:rFonts w:ascii="Calibri" w:hAnsi="Calibri" w:eastAsia="宋体"/>
                <w:bCs/>
                <w:color w:val="000000"/>
                <w:szCs w:val="22"/>
              </w:rPr>
              <w:t>流程参考下图：</w:t>
            </w:r>
          </w:p>
          <w:p>
            <w:pPr>
              <w:ind w:firstLine="420" w:firstLineChars="200"/>
              <w:jc w:val="left"/>
            </w:pPr>
            <w:r>
              <w:drawing>
                <wp:inline distT="0" distB="0" distL="0" distR="0">
                  <wp:extent cx="5718810" cy="29495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19869" cy="2950293"/>
                          </a:xfrm>
                          <a:prstGeom prst="rect">
                            <a:avLst/>
                          </a:prstGeom>
                        </pic:spPr>
                      </pic:pic>
                    </a:graphicData>
                  </a:graphic>
                </wp:inline>
              </w:drawing>
            </w:r>
          </w:p>
          <w:p>
            <w:pPr>
              <w:ind w:firstLine="420"/>
              <w:jc w:val="left"/>
            </w:pPr>
            <w:r>
              <w:rPr>
                <w:rFonts w:hint="eastAsia"/>
              </w:rPr>
              <w:t>门店第</w:t>
            </w:r>
            <w:r>
              <w:t>一次生成</w:t>
            </w:r>
            <w:r>
              <w:rPr>
                <w:rFonts w:hint="eastAsia"/>
              </w:rPr>
              <w:t>日结</w:t>
            </w:r>
            <w:r>
              <w:t>存库</w:t>
            </w:r>
            <w:r>
              <w:rPr>
                <w:rFonts w:hint="eastAsia"/>
              </w:rPr>
              <w:t>快照，会</w:t>
            </w:r>
            <w:r>
              <w:t>将全量销售商品</w:t>
            </w:r>
            <w:r>
              <w:rPr>
                <w:rFonts w:hint="eastAsia"/>
              </w:rPr>
              <w:t>和</w:t>
            </w:r>
            <w:r>
              <w:t>全量库存</w:t>
            </w:r>
            <w:r>
              <w:rPr>
                <w:rFonts w:hint="eastAsia"/>
              </w:rPr>
              <w:t>单据</w:t>
            </w:r>
            <w:r>
              <w:t>汇总</w:t>
            </w:r>
            <w:r>
              <w:rPr>
                <w:rFonts w:hint="eastAsia"/>
              </w:rPr>
              <w:t>，生成当</w:t>
            </w:r>
            <w:r>
              <w:t>前库存快照信息。</w:t>
            </w:r>
          </w:p>
          <w:p>
            <w:pPr>
              <w:ind w:firstLine="420"/>
              <w:jc w:val="left"/>
            </w:pPr>
            <w:r>
              <w:rPr>
                <w:rFonts w:hint="eastAsia"/>
              </w:rPr>
              <w:t>后续门店每</w:t>
            </w:r>
            <w:r>
              <w:t>天日结</w:t>
            </w:r>
            <w:r>
              <w:rPr>
                <w:rFonts w:hint="eastAsia"/>
              </w:rPr>
              <w:t>，</w:t>
            </w:r>
            <w:r>
              <w:t>会</w:t>
            </w:r>
            <w:r>
              <w:rPr>
                <w:rFonts w:hint="eastAsia"/>
              </w:rPr>
              <w:t>将</w:t>
            </w:r>
            <w:r>
              <w:t>前一天库存快照</w:t>
            </w:r>
            <w:r>
              <w:rPr>
                <w:rFonts w:hint="eastAsia"/>
              </w:rPr>
              <w:t>信息</w:t>
            </w:r>
            <w:r>
              <w:t>保存。</w:t>
            </w:r>
          </w:p>
          <w:p>
            <w:pPr>
              <w:ind w:left="420" w:leftChars="200"/>
              <w:jc w:val="left"/>
            </w:pPr>
            <w:r>
              <w:rPr>
                <w:rFonts w:hint="eastAsia"/>
              </w:rPr>
              <w:t>如7.7号需</w:t>
            </w:r>
            <w:r>
              <w:t>要查询实时库存数据</w:t>
            </w:r>
            <w:r>
              <w:rPr>
                <w:rFonts w:hint="eastAsia"/>
              </w:rPr>
              <w:t>。只</w:t>
            </w:r>
            <w:r>
              <w:t>用</w:t>
            </w:r>
            <w:r>
              <w:rPr>
                <w:rFonts w:hint="eastAsia"/>
              </w:rPr>
              <w:t>将7.5号</w:t>
            </w:r>
            <w:r>
              <w:t>生成库存快照</w:t>
            </w:r>
            <w:r>
              <w:rPr>
                <w:rFonts w:hint="eastAsia"/>
              </w:rPr>
              <w:t>加</w:t>
            </w:r>
            <w:r>
              <w:t>上</w:t>
            </w:r>
            <w:r>
              <w:rPr>
                <w:rFonts w:hint="eastAsia"/>
              </w:rPr>
              <w:t>7.6号和7.7号</w:t>
            </w:r>
            <w:r>
              <w:t>门店销售数据</w:t>
            </w:r>
            <w:r>
              <w:rPr>
                <w:rFonts w:hint="eastAsia"/>
              </w:rPr>
              <w:t>再加</w:t>
            </w:r>
            <w:r>
              <w:t>上</w:t>
            </w:r>
            <w:r>
              <w:rPr>
                <w:rFonts w:hint="eastAsia"/>
              </w:rPr>
              <w:t>7.6号和7.7号</w:t>
            </w:r>
            <w:r>
              <w:t>门店</w:t>
            </w:r>
            <w:r>
              <w:rPr>
                <w:rFonts w:hint="eastAsia"/>
              </w:rPr>
              <w:t>库</w:t>
            </w:r>
            <w:r>
              <w:t>存数据</w:t>
            </w:r>
            <w:r>
              <w:rPr>
                <w:rFonts w:hint="eastAsia"/>
              </w:rPr>
              <w:t>，</w:t>
            </w:r>
            <w:r>
              <w:t>汇总结果就是</w:t>
            </w:r>
            <w:r>
              <w:rPr>
                <w:rFonts w:hint="eastAsia"/>
              </w:rPr>
              <w:t>7.7号</w:t>
            </w:r>
            <w:r>
              <w:t>查询实时库存数据</w:t>
            </w:r>
            <w:r>
              <w:rPr>
                <w:rFonts w:hint="eastAsia"/>
              </w:rPr>
              <w:t>结果</w:t>
            </w:r>
            <w:r>
              <w:t>。</w:t>
            </w:r>
          </w:p>
          <w:p>
            <w:pPr>
              <w:ind w:left="420"/>
              <w:jc w:val="left"/>
            </w:pPr>
          </w:p>
          <w:p>
            <w:pPr>
              <w:ind w:left="420"/>
              <w:jc w:val="left"/>
            </w:pPr>
            <w:r>
              <w:rPr>
                <w:rFonts w:hint="eastAsia"/>
              </w:rPr>
              <w:t>生成</w:t>
            </w:r>
            <w:r>
              <w:t>快照补</w:t>
            </w:r>
            <w:r>
              <w:rPr>
                <w:rFonts w:hint="eastAsia"/>
              </w:rPr>
              <w:t>单</w:t>
            </w:r>
            <w:r>
              <w:t>：</w:t>
            </w:r>
          </w:p>
          <w:p>
            <w:pPr>
              <w:ind w:left="420"/>
              <w:jc w:val="left"/>
            </w:pPr>
            <w:r>
              <w:rPr>
                <w:rFonts w:hint="eastAsia"/>
              </w:rPr>
              <w:drawing>
                <wp:inline distT="0" distB="0" distL="0" distR="0">
                  <wp:extent cx="5636895" cy="275145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650447" cy="2758157"/>
                          </a:xfrm>
                          <a:prstGeom prst="rect">
                            <a:avLst/>
                          </a:prstGeom>
                          <a:noFill/>
                          <a:ln>
                            <a:noFill/>
                          </a:ln>
                        </pic:spPr>
                      </pic:pic>
                    </a:graphicData>
                  </a:graphic>
                </wp:inline>
              </w:drawing>
            </w:r>
          </w:p>
          <w:p>
            <w:pPr>
              <w:ind w:left="420"/>
              <w:jc w:val="left"/>
            </w:pPr>
            <w:r>
              <w:rPr>
                <w:rFonts w:hint="eastAsia"/>
              </w:rPr>
              <w:t>1.如果</w:t>
            </w:r>
            <w:r>
              <w:t>中</w:t>
            </w:r>
            <w:r>
              <w:rPr>
                <w:rFonts w:hint="eastAsia"/>
              </w:rPr>
              <w:t>台</w:t>
            </w:r>
            <w:r>
              <w:t>下发</w:t>
            </w:r>
            <w:r>
              <w:rPr>
                <w:rFonts w:hint="eastAsia"/>
              </w:rPr>
              <w:t>补单数据为2天</w:t>
            </w:r>
            <w:r>
              <w:t>内</w:t>
            </w:r>
            <w:r>
              <w:rPr>
                <w:rFonts w:hint="eastAsia"/>
              </w:rPr>
              <w:t>订单，当</w:t>
            </w:r>
            <w:r>
              <w:t>天日结</w:t>
            </w:r>
            <w:r>
              <w:rPr>
                <w:rFonts w:hint="eastAsia"/>
              </w:rPr>
              <w:t>任务</w:t>
            </w:r>
            <w:r>
              <w:t>创建库存快照</w:t>
            </w:r>
            <w:r>
              <w:rPr>
                <w:rFonts w:hint="eastAsia"/>
              </w:rPr>
              <w:t>时会汇总相应库</w:t>
            </w:r>
            <w:r>
              <w:t>存数据。</w:t>
            </w:r>
          </w:p>
          <w:p>
            <w:pPr>
              <w:ind w:left="420"/>
              <w:jc w:val="left"/>
            </w:pPr>
            <w:r>
              <w:rPr>
                <w:rFonts w:hint="eastAsia"/>
              </w:rPr>
              <w:t>2.如果中</w:t>
            </w:r>
            <w:r>
              <w:t>台</w:t>
            </w:r>
            <w:r>
              <w:rPr>
                <w:rFonts w:hint="eastAsia"/>
              </w:rPr>
              <w:t>下</w:t>
            </w:r>
            <w:r>
              <w:t>发</w:t>
            </w:r>
            <w:r>
              <w:rPr>
                <w:rFonts w:hint="eastAsia"/>
              </w:rPr>
              <w:t>历史补单</w:t>
            </w:r>
            <w:r>
              <w:t>数据，BS</w:t>
            </w:r>
            <w:r>
              <w:rPr>
                <w:rFonts w:hint="eastAsia"/>
              </w:rPr>
              <w:t>会</w:t>
            </w:r>
            <w:r>
              <w:t>重算</w:t>
            </w:r>
            <w:r>
              <w:rPr>
                <w:rFonts w:hint="eastAsia"/>
              </w:rPr>
              <w:t>补单当</w:t>
            </w:r>
            <w:r>
              <w:t>天</w:t>
            </w:r>
            <w:r>
              <w:rPr>
                <w:rFonts w:hint="eastAsia"/>
              </w:rPr>
              <w:t>相应</w:t>
            </w:r>
            <w:r>
              <w:t>商品</w:t>
            </w:r>
            <w:r>
              <w:rPr>
                <w:rFonts w:hint="eastAsia"/>
              </w:rPr>
              <w:t>库</w:t>
            </w:r>
            <w:r>
              <w:t>存</w:t>
            </w:r>
            <w:r>
              <w:rPr>
                <w:rFonts w:hint="eastAsia"/>
              </w:rPr>
              <w:t>数。</w:t>
            </w:r>
            <w:r>
              <w:t>并且对比</w:t>
            </w:r>
            <w:r>
              <w:rPr>
                <w:rFonts w:hint="eastAsia"/>
              </w:rPr>
              <w:t>补单前</w:t>
            </w:r>
            <w:r>
              <w:t>后</w:t>
            </w:r>
            <w:r>
              <w:rPr>
                <w:rFonts w:hint="eastAsia"/>
              </w:rPr>
              <w:t>补单后商品存</w:t>
            </w:r>
            <w:r>
              <w:t>在的差异</w:t>
            </w:r>
            <w:r>
              <w:rPr>
                <w:rFonts w:hint="eastAsia"/>
              </w:rPr>
              <w:t>值</w:t>
            </w:r>
            <w:r>
              <w:t>，</w:t>
            </w:r>
            <w:r>
              <w:rPr>
                <w:rFonts w:hint="eastAsia"/>
              </w:rPr>
              <w:t>将</w:t>
            </w:r>
            <w:r>
              <w:t>后续</w:t>
            </w:r>
            <w:r>
              <w:rPr>
                <w:rFonts w:hint="eastAsia"/>
              </w:rPr>
              <w:t>已生成</w:t>
            </w:r>
            <w:r>
              <w:t>的库存快照都调整</w:t>
            </w:r>
            <w:r>
              <w:rPr>
                <w:rFonts w:hint="eastAsia"/>
              </w:rPr>
              <w:t>相应</w:t>
            </w:r>
            <w:r>
              <w:t>差异</w:t>
            </w:r>
            <w:r>
              <w:rPr>
                <w:rFonts w:hint="eastAsia"/>
              </w:rPr>
              <w:t>值。</w:t>
            </w:r>
          </w:p>
          <w:p>
            <w:pPr>
              <w:ind w:left="420"/>
              <w:jc w:val="left"/>
            </w:pPr>
          </w:p>
          <w:p>
            <w:pPr>
              <w:ind w:left="420"/>
              <w:jc w:val="left"/>
            </w:pPr>
            <w:r>
              <w:rPr>
                <w:rFonts w:hint="eastAsia"/>
              </w:rPr>
              <w:t>门店生成</w:t>
            </w:r>
            <w:r>
              <w:t>库存快照</w:t>
            </w:r>
            <w:r>
              <w:rPr>
                <w:rFonts w:hint="eastAsia"/>
              </w:rPr>
              <w:t>时间</w:t>
            </w:r>
            <w:r>
              <w:t>规则：</w:t>
            </w:r>
          </w:p>
          <w:p>
            <w:pPr>
              <w:pStyle w:val="11"/>
              <w:numPr>
                <w:ilvl w:val="0"/>
                <w:numId w:val="3"/>
              </w:numPr>
              <w:jc w:val="left"/>
            </w:pPr>
            <w:r>
              <w:rPr>
                <w:rFonts w:hint="eastAsia"/>
              </w:rPr>
              <w:t>每</w:t>
            </w:r>
            <w:r>
              <w:t>天</w:t>
            </w:r>
            <w:r>
              <w:rPr>
                <w:rFonts w:hint="eastAsia"/>
              </w:rPr>
              <w:t>日结</w:t>
            </w:r>
            <w:r>
              <w:t>生成一次库存快照数据，保存最近7</w:t>
            </w:r>
            <w:r>
              <w:rPr>
                <w:rFonts w:hint="eastAsia"/>
              </w:rPr>
              <w:t>天日结库</w:t>
            </w:r>
            <w:r>
              <w:t>存快照数据。</w:t>
            </w:r>
            <w:r>
              <w:rPr>
                <w:rFonts w:hint="eastAsia"/>
              </w:rPr>
              <w:t>(方便</w:t>
            </w:r>
            <w:r>
              <w:t>报表</w:t>
            </w:r>
            <w:r>
              <w:rPr>
                <w:rFonts w:hint="eastAsia"/>
              </w:rPr>
              <w:t>和</w:t>
            </w:r>
            <w:r>
              <w:t>业务单据查询</w:t>
            </w:r>
            <w:r>
              <w:rPr>
                <w:rFonts w:hint="eastAsia"/>
              </w:rPr>
              <w:t>)</w:t>
            </w:r>
          </w:p>
          <w:p>
            <w:pPr>
              <w:pStyle w:val="11"/>
              <w:numPr>
                <w:ilvl w:val="0"/>
                <w:numId w:val="3"/>
              </w:numPr>
              <w:jc w:val="left"/>
            </w:pPr>
            <w:r>
              <w:rPr>
                <w:rFonts w:hint="eastAsia"/>
              </w:rPr>
              <w:t>每</w:t>
            </w:r>
            <w:r>
              <w:t>月一号</w:t>
            </w:r>
            <w:r>
              <w:rPr>
                <w:rFonts w:hint="eastAsia"/>
              </w:rPr>
              <w:t>生成一</w:t>
            </w:r>
            <w:r>
              <w:t>次库存快照数据</w:t>
            </w:r>
            <w:r>
              <w:rPr>
                <w:rFonts w:hint="eastAsia"/>
              </w:rPr>
              <w:t>，</w:t>
            </w:r>
            <w:r>
              <w:t>保存最近</w:t>
            </w:r>
            <w:r>
              <w:rPr>
                <w:rFonts w:hint="eastAsia"/>
              </w:rPr>
              <w:t>1年</w:t>
            </w:r>
            <w:r>
              <w:t>库存快照数据。</w:t>
            </w:r>
            <w:r>
              <w:rPr>
                <w:rFonts w:hint="eastAsia"/>
              </w:rPr>
              <w:t>(方便中台</w:t>
            </w:r>
            <w:r>
              <w:t>补充使用</w:t>
            </w:r>
            <w:r>
              <w:rPr>
                <w:rFonts w:hint="eastAsia"/>
              </w:rPr>
              <w:t>)</w:t>
            </w:r>
          </w:p>
          <w:p>
            <w:pPr>
              <w:jc w:val="left"/>
            </w:pPr>
          </w:p>
          <w:p>
            <w:pPr>
              <w:ind w:left="315" w:leftChars="150"/>
              <w:jc w:val="left"/>
            </w:pPr>
            <w:r>
              <w:rPr>
                <w:rFonts w:hint="eastAsia"/>
              </w:rPr>
              <w:t>此</w:t>
            </w:r>
            <w:r>
              <w:t>方案</w:t>
            </w:r>
            <w:r>
              <w:rPr>
                <w:rFonts w:hint="eastAsia"/>
              </w:rPr>
              <w:t>主</w:t>
            </w:r>
            <w:r>
              <w:t>要涉及生成</w:t>
            </w:r>
            <w:r>
              <w:rPr>
                <w:rFonts w:hint="eastAsia"/>
              </w:rPr>
              <w:t>门店</w:t>
            </w:r>
            <w:r>
              <w:t>库存快照</w:t>
            </w:r>
            <w:r>
              <w:rPr>
                <w:rFonts w:hint="eastAsia"/>
              </w:rPr>
              <w:t>业务逻辑</w:t>
            </w:r>
            <w:r>
              <w:t>调整，</w:t>
            </w:r>
            <w:r>
              <w:rPr>
                <w:rFonts w:hint="eastAsia"/>
              </w:rPr>
              <w:t>针对</w:t>
            </w:r>
            <w:r>
              <w:t>BS和PDA</w:t>
            </w:r>
            <w:r>
              <w:rPr>
                <w:rFonts w:hint="eastAsia"/>
              </w:rPr>
              <w:t>已</w:t>
            </w:r>
            <w:r>
              <w:t>有业务流程</w:t>
            </w:r>
            <w:r>
              <w:rPr>
                <w:rFonts w:hint="eastAsia"/>
              </w:rPr>
              <w:t>不</w:t>
            </w:r>
            <w:r>
              <w:t>会涉及过多修改。</w:t>
            </w:r>
            <w:r>
              <w:rPr>
                <w:rFonts w:hint="eastAsia"/>
              </w:rPr>
              <w:t xml:space="preserve">   如果接收</w:t>
            </w:r>
            <w:r>
              <w:t>中台</w:t>
            </w:r>
            <w:r>
              <w:rPr>
                <w:rFonts w:hint="eastAsia"/>
              </w:rPr>
              <w:t>下</w:t>
            </w:r>
            <w:r>
              <w:t>发补</w:t>
            </w:r>
            <w:r>
              <w:rPr>
                <w:rFonts w:hint="eastAsia"/>
              </w:rPr>
              <w:t>单数据，POS系统</w:t>
            </w:r>
            <w:r>
              <w:t>会在晚上自动日结集中处理，并更新</w:t>
            </w:r>
            <w:r>
              <w:rPr>
                <w:rFonts w:hint="eastAsia"/>
              </w:rPr>
              <w:t>相应</w:t>
            </w:r>
            <w:r>
              <w:t>时间库存快照信息。（</w:t>
            </w:r>
            <w:r>
              <w:rPr>
                <w:rFonts w:hint="eastAsia"/>
              </w:rPr>
              <w:t>因</w:t>
            </w:r>
            <w:r>
              <w:t>为补</w:t>
            </w:r>
            <w:r>
              <w:rPr>
                <w:rFonts w:hint="eastAsia"/>
              </w:rPr>
              <w:t>单库存</w:t>
            </w:r>
            <w:r>
              <w:t>数据要求</w:t>
            </w:r>
            <w:r>
              <w:rPr>
                <w:rFonts w:hint="eastAsia"/>
              </w:rPr>
              <w:t>时效性</w:t>
            </w:r>
            <w:r>
              <w:t>不高</w:t>
            </w:r>
            <w:r>
              <w:rPr>
                <w:rFonts w:hint="eastAsia"/>
              </w:rPr>
              <w:t>，所</w:t>
            </w:r>
            <w:r>
              <w:t>以</w:t>
            </w:r>
            <w:r>
              <w:rPr>
                <w:rFonts w:hint="eastAsia"/>
              </w:rPr>
              <w:t>放</w:t>
            </w:r>
            <w:r>
              <w:t>在日结过程中</w:t>
            </w:r>
            <w:r>
              <w:rPr>
                <w:rFonts w:hint="eastAsia"/>
              </w:rPr>
              <w:t>完</w:t>
            </w:r>
            <w:r>
              <w:t>成。）</w:t>
            </w:r>
          </w:p>
          <w:p>
            <w:pPr>
              <w:ind w:firstLine="420"/>
              <w:jc w:val="left"/>
            </w:pPr>
          </w:p>
          <w:p>
            <w:pPr>
              <w:ind w:firstLine="420"/>
              <w:jc w:val="left"/>
            </w:pPr>
            <w:r>
              <w:t>PS:</w:t>
            </w:r>
          </w:p>
          <w:p>
            <w:pPr>
              <w:ind w:firstLine="420"/>
              <w:jc w:val="left"/>
            </w:pPr>
            <w:r>
              <w:rPr>
                <w:rFonts w:hint="eastAsia"/>
              </w:rPr>
              <w:t>如果</w:t>
            </w:r>
            <w:r>
              <w:t>中台下发重复</w:t>
            </w:r>
            <w:r>
              <w:rPr>
                <w:rFonts w:hint="eastAsia"/>
              </w:rPr>
              <w:t>库</w:t>
            </w:r>
            <w:r>
              <w:t>存订单号给</w:t>
            </w:r>
            <w:r>
              <w:rPr>
                <w:rFonts w:hint="eastAsia"/>
              </w:rPr>
              <w:t>POS，POS</w:t>
            </w:r>
            <w:r>
              <w:t>系统</w:t>
            </w:r>
            <w:r>
              <w:rPr>
                <w:rFonts w:hint="eastAsia"/>
              </w:rPr>
              <w:t>提示报</w:t>
            </w:r>
            <w:r>
              <w:t>错信息。</w:t>
            </w:r>
          </w:p>
          <w:p>
            <w:pPr>
              <w:ind w:firstLine="420"/>
              <w:jc w:val="left"/>
            </w:pPr>
          </w:p>
          <w:p>
            <w:pPr>
              <w:jc w:val="left"/>
              <w:rPr>
                <w:rFonts w:hint="eastAsia"/>
              </w:rPr>
            </w:pPr>
          </w:p>
          <w:p>
            <w:pPr>
              <w:jc w:val="left"/>
            </w:pPr>
            <w:r>
              <w:t>BackStore</w:t>
            </w:r>
            <w:r>
              <w:rPr>
                <w:rFonts w:hint="eastAsia"/>
              </w:rPr>
              <w:t>涉及修改内容</w:t>
            </w:r>
          </w:p>
          <w:p>
            <w:pPr>
              <w:jc w:val="left"/>
            </w:pPr>
            <w:r>
              <w:rPr>
                <w:rFonts w:hint="eastAsia"/>
              </w:rPr>
              <w:t>1.创建</w:t>
            </w:r>
            <w:r>
              <w:t>自动</w:t>
            </w:r>
            <w:r>
              <w:rPr>
                <w:rFonts w:hint="eastAsia"/>
              </w:rPr>
              <w:t>日结</w:t>
            </w:r>
            <w:r>
              <w:t>任务，</w:t>
            </w:r>
            <w:r>
              <w:rPr>
                <w:rFonts w:hint="eastAsia"/>
              </w:rPr>
              <w:t>并</w:t>
            </w:r>
            <w:r>
              <w:t>生成门店</w:t>
            </w:r>
            <w:r>
              <w:rPr>
                <w:rFonts w:hint="eastAsia"/>
              </w:rPr>
              <w:t>库存</w:t>
            </w:r>
            <w:r>
              <w:t>快照</w:t>
            </w:r>
            <w:r>
              <w:rPr>
                <w:rFonts w:hint="eastAsia"/>
              </w:rPr>
              <w:t>数据。</w:t>
            </w:r>
            <w:r>
              <w:t>（3</w:t>
            </w:r>
            <w:r>
              <w:rPr>
                <w:rFonts w:hint="eastAsia"/>
              </w:rPr>
              <w:t>天）</w:t>
            </w:r>
          </w:p>
          <w:p>
            <w:pPr>
              <w:jc w:val="left"/>
            </w:pPr>
            <w:r>
              <w:t>2.日结</w:t>
            </w:r>
            <w:r>
              <w:rPr>
                <w:rFonts w:hint="eastAsia"/>
              </w:rPr>
              <w:t>任务处理</w:t>
            </w:r>
            <w:r>
              <w:t>中台补</w:t>
            </w:r>
            <w:r>
              <w:rPr>
                <w:rFonts w:hint="eastAsia"/>
              </w:rPr>
              <w:t>单库</w:t>
            </w:r>
            <w:r>
              <w:t>存数据</w:t>
            </w:r>
            <w:r>
              <w:rPr>
                <w:rFonts w:hint="eastAsia"/>
              </w:rPr>
              <w:t>。</w:t>
            </w:r>
            <w:r>
              <w:t>（</w:t>
            </w:r>
            <w:r>
              <w:rPr>
                <w:rFonts w:hint="eastAsia"/>
              </w:rPr>
              <w:t>2天）</w:t>
            </w:r>
          </w:p>
          <w:p>
            <w:pPr>
              <w:jc w:val="left"/>
              <w:rPr>
                <w:rFonts w:hint="eastAsia"/>
              </w:rPr>
            </w:pPr>
            <w:r>
              <w:rPr>
                <w:rFonts w:hint="eastAsia"/>
              </w:rPr>
              <w:t>3.日结任务清理</w:t>
            </w:r>
            <w:r>
              <w:t>库存</w:t>
            </w:r>
            <w:r>
              <w:rPr>
                <w:rFonts w:hint="eastAsia"/>
              </w:rPr>
              <w:t>单据</w:t>
            </w:r>
            <w:r>
              <w:t>至历史</w:t>
            </w:r>
            <w:r>
              <w:rPr>
                <w:rFonts w:hint="eastAsia"/>
              </w:rPr>
              <w:t>表</w:t>
            </w:r>
            <w:r>
              <w:t>。（1</w:t>
            </w:r>
            <w:r>
              <w:rPr>
                <w:rFonts w:hint="eastAsia"/>
              </w:rPr>
              <w:t>天）</w:t>
            </w:r>
          </w:p>
          <w:p>
            <w:pPr>
              <w:jc w:val="left"/>
              <w:rPr>
                <w:rFonts w:hint="eastAsia"/>
              </w:rPr>
            </w:pPr>
            <w:r>
              <w:rPr>
                <w:rFonts w:hint="eastAsia"/>
              </w:rPr>
              <w:t>4.修改</w:t>
            </w:r>
            <w:r>
              <w:t>BackStore创建</w:t>
            </w:r>
            <w:r>
              <w:rPr>
                <w:rFonts w:hint="eastAsia"/>
              </w:rPr>
              <w:t>盘点</w:t>
            </w:r>
            <w:r>
              <w:t>单</w:t>
            </w:r>
            <w:r>
              <w:rPr>
                <w:rFonts w:hint="eastAsia"/>
              </w:rPr>
              <w:t>慢</w:t>
            </w:r>
            <w:r>
              <w:t>问题。（</w:t>
            </w:r>
            <w:r>
              <w:rPr>
                <w:rFonts w:hint="eastAsia"/>
              </w:rPr>
              <w:t>1天）</w:t>
            </w:r>
          </w:p>
          <w:p>
            <w:pPr>
              <w:jc w:val="left"/>
              <w:rPr>
                <w:rFonts w:hint="eastAsia"/>
              </w:rPr>
            </w:pPr>
            <w:r>
              <w:rPr>
                <w:rFonts w:hint="eastAsia"/>
              </w:rPr>
              <w:t>5.将</w:t>
            </w:r>
            <w:r>
              <w:t>中台</w:t>
            </w:r>
            <w:r>
              <w:rPr>
                <w:rFonts w:hint="eastAsia"/>
              </w:rPr>
              <w:t>补单数据</w:t>
            </w:r>
            <w:r>
              <w:t>补</w:t>
            </w:r>
            <w:r>
              <w:rPr>
                <w:rFonts w:hint="eastAsia"/>
              </w:rPr>
              <w:t>传</w:t>
            </w:r>
            <w:r>
              <w:t>至BI</w:t>
            </w:r>
            <w:r>
              <w:rPr>
                <w:rFonts w:hint="eastAsia"/>
              </w:rPr>
              <w:t>系统</w:t>
            </w:r>
            <w:r>
              <w:t>。</w:t>
            </w:r>
            <w:r>
              <w:rPr>
                <w:rFonts w:hint="eastAsia"/>
              </w:rPr>
              <w:t>（1天</w:t>
            </w:r>
            <w:r>
              <w:t>）</w:t>
            </w:r>
          </w:p>
          <w:p>
            <w:pPr>
              <w:jc w:val="left"/>
              <w:rPr>
                <w:rFonts w:hint="eastAsia"/>
              </w:rPr>
            </w:pPr>
            <w:r>
              <w:rPr>
                <w:rFonts w:hint="eastAsia"/>
              </w:rPr>
              <w:t>6.涉及</w:t>
            </w:r>
            <w:r>
              <w:t>库存报表</w:t>
            </w:r>
            <w:r>
              <w:rPr>
                <w:rFonts w:hint="eastAsia"/>
              </w:rPr>
              <w:t>变更</w:t>
            </w:r>
            <w:r>
              <w:t xml:space="preserve">: </w:t>
            </w:r>
            <w:r>
              <w:rPr>
                <w:rFonts w:hint="eastAsia"/>
              </w:rPr>
              <w:t>（2天</w:t>
            </w:r>
            <w:r>
              <w:t>）</w:t>
            </w:r>
          </w:p>
          <w:p>
            <w:pPr>
              <w:jc w:val="left"/>
              <w:rPr>
                <w:rFonts w:hint="eastAsia"/>
              </w:rPr>
            </w:pPr>
            <w:r>
              <w:rPr>
                <w:rFonts w:hint="eastAsia"/>
              </w:rPr>
              <w:t>门店</w:t>
            </w:r>
            <w:r>
              <w:t>商品库</w:t>
            </w:r>
            <w:r>
              <w:rPr>
                <w:rFonts w:hint="eastAsia"/>
              </w:rPr>
              <w:t>存</w:t>
            </w:r>
            <w:r>
              <w:t>调整报表，</w:t>
            </w:r>
            <w:r>
              <w:rPr>
                <w:rFonts w:hint="eastAsia"/>
              </w:rPr>
              <w:t>产品</w:t>
            </w:r>
            <w:r>
              <w:t>库存变</w:t>
            </w:r>
            <w:r>
              <w:rPr>
                <w:rFonts w:hint="eastAsia"/>
              </w:rPr>
              <w:t>动</w:t>
            </w:r>
            <w:r>
              <w:t>报告，</w:t>
            </w:r>
            <w:r>
              <w:rPr>
                <w:rFonts w:hint="eastAsia"/>
              </w:rPr>
              <w:t>门店</w:t>
            </w:r>
            <w:r>
              <w:t>库存报表，零及负库存报</w:t>
            </w:r>
            <w:r>
              <w:rPr>
                <w:rFonts w:hint="eastAsia"/>
              </w:rPr>
              <w:t>告</w:t>
            </w:r>
            <w:r>
              <w:t>，余货比例报表，</w:t>
            </w:r>
            <w:r>
              <w:rPr>
                <w:rFonts w:hint="eastAsia"/>
              </w:rPr>
              <w:t>根据</w:t>
            </w:r>
            <w:r>
              <w:t>条码盘点报告。</w:t>
            </w:r>
          </w:p>
          <w:p>
            <w:pPr>
              <w:numPr>
                <w:ilvl w:val="0"/>
                <w:numId w:val="4"/>
              </w:numPr>
              <w:jc w:val="left"/>
            </w:pPr>
            <w:r>
              <w:t>PDA库存调整</w:t>
            </w:r>
            <w:r>
              <w:rPr>
                <w:rFonts w:hint="eastAsia"/>
              </w:rPr>
              <w:t>单</w:t>
            </w:r>
            <w:r>
              <w:t>。（</w:t>
            </w:r>
            <w:r>
              <w:rPr>
                <w:rFonts w:hint="eastAsia"/>
              </w:rPr>
              <w:t>1天</w:t>
            </w:r>
            <w:r>
              <w:t>）</w:t>
            </w:r>
          </w:p>
          <w:p>
            <w:pPr>
              <w:numPr>
                <w:numId w:val="0"/>
              </w:numPr>
              <w:jc w:val="left"/>
              <w:rPr>
                <w:rFonts w:hint="eastAsia"/>
              </w:rPr>
            </w:pPr>
          </w:p>
          <w:p>
            <w:pPr>
              <w:numPr>
                <w:numId w:val="0"/>
              </w:numPr>
              <w:jc w:val="left"/>
              <w:rPr>
                <w:rFonts w:hint="eastAsia"/>
                <w:lang w:eastAsia="zh-CN"/>
              </w:rPr>
            </w:pPr>
            <w:r>
              <w:rPr>
                <w:rFonts w:hint="eastAsia"/>
                <w:lang w:eastAsia="zh-CN"/>
              </w:rPr>
              <w:t>修改步骤</w:t>
            </w:r>
          </w:p>
          <w:p>
            <w:pPr>
              <w:numPr>
                <w:ilvl w:val="0"/>
                <w:numId w:val="5"/>
              </w:numPr>
              <w:jc w:val="left"/>
              <w:rPr>
                <w:rFonts w:hint="default"/>
                <w:lang w:val="en-US" w:eastAsia="zh-CN"/>
              </w:rPr>
            </w:pPr>
            <w:r>
              <w:rPr>
                <w:rFonts w:hint="eastAsia"/>
                <w:lang w:val="en-US" w:eastAsia="zh-CN"/>
              </w:rPr>
              <w:t>为补单调整库存创建存储过程，刷immovement全表最后更新时间&gt;最后一次做快照时间的单据且单据日期&lt;最后一次做快照时间的单据，根据查询到单据的调整数量对快照表中大于等于该单据日期的快照做更新。添加到日结任务</w:t>
            </w:r>
          </w:p>
          <w:p>
            <w:pPr>
              <w:numPr>
                <w:ilvl w:val="0"/>
                <w:numId w:val="5"/>
              </w:numPr>
              <w:ind w:left="0" w:leftChars="0" w:firstLine="0" w:firstLineChars="0"/>
              <w:jc w:val="left"/>
              <w:rPr>
                <w:rFonts w:hint="default"/>
                <w:lang w:val="en-US" w:eastAsia="zh-CN"/>
              </w:rPr>
            </w:pPr>
            <w:r>
              <w:rPr>
                <w:rFonts w:hint="eastAsia"/>
                <w:lang w:val="en-US" w:eastAsia="zh-CN"/>
              </w:rPr>
              <w:t>创建生成库存快照的存储过程，为前一天的库存做快照，保存在imonhand。添加到日结任务</w:t>
            </w:r>
          </w:p>
          <w:p>
            <w:pPr>
              <w:numPr>
                <w:ilvl w:val="0"/>
                <w:numId w:val="5"/>
              </w:numPr>
              <w:ind w:left="0" w:leftChars="0" w:firstLine="0" w:firstLineChars="0"/>
              <w:jc w:val="left"/>
              <w:rPr>
                <w:rFonts w:hint="default" w:eastAsiaTheme="minorEastAsia"/>
                <w:b/>
                <w:bCs/>
                <w:lang w:val="en-US" w:eastAsia="zh-CN"/>
              </w:rPr>
            </w:pPr>
            <w:r>
              <w:rPr>
                <w:rFonts w:hint="eastAsia"/>
                <w:lang w:val="en-US" w:eastAsia="zh-CN"/>
              </w:rPr>
              <w:t>创建删除快照的存储过程，删除日期为七天前且不为1号的快照。添加到日结任务</w:t>
            </w:r>
          </w:p>
          <w:p>
            <w:pPr>
              <w:numPr>
                <w:ilvl w:val="0"/>
                <w:numId w:val="5"/>
              </w:numPr>
              <w:ind w:left="0" w:leftChars="0" w:firstLine="0" w:firstLineChars="0"/>
              <w:jc w:val="left"/>
              <w:rPr>
                <w:rFonts w:hint="default" w:eastAsiaTheme="minorEastAsia"/>
                <w:b/>
                <w:bCs/>
                <w:lang w:val="en-US" w:eastAsia="zh-CN"/>
              </w:rPr>
            </w:pPr>
            <w:r>
              <w:rPr>
                <w:rFonts w:hint="eastAsia"/>
                <w:lang w:val="en-US" w:eastAsia="zh-CN"/>
              </w:rPr>
              <w:t>接收下发单据，仅用insert语句，不能做update。我们修库存数据也只能新建单据做调整，不能对原有单据update</w:t>
            </w:r>
            <w:bookmarkStart w:id="0" w:name="_GoBack"/>
            <w:bookmarkEnd w:id="0"/>
          </w:p>
          <w:p>
            <w:pPr>
              <w:tabs>
                <w:tab w:val="left" w:pos="312"/>
              </w:tabs>
              <w:jc w:val="left"/>
              <w:rPr>
                <w:rFonts w:hint="eastAsia"/>
                <w:b/>
                <w:bCs/>
              </w:rPr>
            </w:pPr>
          </w:p>
        </w:tc>
      </w:tr>
      <w:tr>
        <w:tblPrEx>
          <w:tblCellMar>
            <w:top w:w="0" w:type="dxa"/>
            <w:left w:w="108" w:type="dxa"/>
            <w:bottom w:w="0" w:type="dxa"/>
            <w:right w:w="108" w:type="dxa"/>
          </w:tblCellMar>
        </w:tblPrEx>
        <w:tc>
          <w:tcPr>
            <w:tcW w:w="9648" w:type="dxa"/>
            <w:gridSpan w:val="10"/>
            <w:tcBorders>
              <w:top w:val="single" w:color="auto" w:sz="4" w:space="0"/>
              <w:left w:val="single" w:color="auto" w:sz="4" w:space="0"/>
              <w:right w:val="single" w:color="auto" w:sz="4" w:space="0"/>
            </w:tcBorders>
            <w:shd w:val="pct10" w:color="auto" w:fill="auto"/>
          </w:tcPr>
          <w:p>
            <w:pPr>
              <w:pStyle w:val="10"/>
              <w:jc w:val="center"/>
              <w:rPr>
                <w:sz w:val="16"/>
              </w:rPr>
            </w:pPr>
            <w:r>
              <w:rPr>
                <w:sz w:val="16"/>
              </w:rPr>
              <w:t>Benefit/Reason For Changes</w:t>
            </w:r>
          </w:p>
        </w:tc>
      </w:tr>
      <w:tr>
        <w:tblPrEx>
          <w:tblCellMar>
            <w:top w:w="0" w:type="dxa"/>
            <w:left w:w="108" w:type="dxa"/>
            <w:bottom w:w="0" w:type="dxa"/>
            <w:right w:w="108" w:type="dxa"/>
          </w:tblCellMar>
        </w:tblPrEx>
        <w:trPr>
          <w:trHeight w:val="511" w:hRule="atLeast"/>
        </w:trPr>
        <w:tc>
          <w:tcPr>
            <w:tcW w:w="9648" w:type="dxa"/>
            <w:gridSpan w:val="10"/>
            <w:tcBorders>
              <w:left w:val="single" w:color="auto" w:sz="4" w:space="0"/>
              <w:bottom w:val="single" w:color="auto" w:sz="4" w:space="0"/>
              <w:right w:val="single" w:color="auto" w:sz="4" w:space="0"/>
            </w:tcBorders>
          </w:tcPr>
          <w:p>
            <w:pPr>
              <w:pStyle w:val="11"/>
              <w:ind w:left="0"/>
              <w:rPr>
                <w:rFonts w:ascii="Consolas" w:hAnsi="Consolas" w:cs="Consolas"/>
              </w:rPr>
            </w:pPr>
          </w:p>
          <w:p>
            <w:pPr>
              <w:pStyle w:val="11"/>
              <w:ind w:left="0"/>
              <w:rPr>
                <w:rFonts w:ascii="Consolas" w:hAnsi="Consolas" w:cs="Consolas"/>
              </w:rPr>
            </w:pPr>
          </w:p>
        </w:tc>
      </w:tr>
      <w:tr>
        <w:tblPrEx>
          <w:tblCellMar>
            <w:top w:w="0" w:type="dxa"/>
            <w:left w:w="108" w:type="dxa"/>
            <w:bottom w:w="0" w:type="dxa"/>
            <w:right w:w="108" w:type="dxa"/>
          </w:tblCellMar>
        </w:tblPrEx>
        <w:tc>
          <w:tcPr>
            <w:tcW w:w="9648" w:type="dxa"/>
            <w:gridSpan w:val="10"/>
            <w:tcBorders>
              <w:top w:val="single" w:color="auto" w:sz="4" w:space="0"/>
              <w:left w:val="single" w:color="auto" w:sz="4" w:space="0"/>
              <w:bottom w:val="single" w:color="auto" w:sz="4" w:space="0"/>
              <w:right w:val="single" w:color="auto" w:sz="4" w:space="0"/>
            </w:tcBorders>
            <w:shd w:val="pct10" w:color="auto" w:fill="auto"/>
          </w:tcPr>
          <w:p>
            <w:pPr>
              <w:pStyle w:val="10"/>
              <w:rPr>
                <w:sz w:val="16"/>
              </w:rPr>
            </w:pPr>
            <w:r>
              <w:rPr>
                <w:sz w:val="16"/>
              </w:rPr>
              <w:t>FOLLOWING AREAS ARE FOR AISINO-WINCOR USE</w:t>
            </w:r>
          </w:p>
        </w:tc>
      </w:tr>
      <w:tr>
        <w:tblPrEx>
          <w:tblCellMar>
            <w:top w:w="0" w:type="dxa"/>
            <w:left w:w="108" w:type="dxa"/>
            <w:bottom w:w="0" w:type="dxa"/>
            <w:right w:w="108" w:type="dxa"/>
          </w:tblCellMar>
        </w:tblPrEx>
        <w:tc>
          <w:tcPr>
            <w:tcW w:w="9648" w:type="dxa"/>
            <w:gridSpan w:val="10"/>
            <w:tcBorders>
              <w:top w:val="single" w:color="auto" w:sz="4" w:space="0"/>
              <w:left w:val="single" w:color="auto" w:sz="4" w:space="0"/>
              <w:right w:val="single" w:color="auto" w:sz="4" w:space="0"/>
            </w:tcBorders>
            <w:shd w:val="pct10" w:color="auto" w:fill="auto"/>
          </w:tcPr>
          <w:p>
            <w:pPr>
              <w:pStyle w:val="10"/>
              <w:rPr>
                <w:sz w:val="16"/>
              </w:rPr>
            </w:pPr>
            <w:r>
              <w:rPr>
                <w:sz w:val="16"/>
              </w:rPr>
              <w:t>Approval For Investigation</w:t>
            </w:r>
          </w:p>
        </w:tc>
      </w:tr>
      <w:tr>
        <w:tblPrEx>
          <w:tblCellMar>
            <w:top w:w="0" w:type="dxa"/>
            <w:left w:w="108" w:type="dxa"/>
            <w:bottom w:w="0" w:type="dxa"/>
            <w:right w:w="108" w:type="dxa"/>
          </w:tblCellMar>
        </w:tblPrEx>
        <w:trPr>
          <w:cantSplit/>
          <w:trHeight w:val="280" w:hRule="atLeast"/>
        </w:trPr>
        <w:tc>
          <w:tcPr>
            <w:tcW w:w="7310" w:type="dxa"/>
            <w:gridSpan w:val="8"/>
            <w:tcBorders>
              <w:left w:val="single" w:color="auto" w:sz="4" w:space="0"/>
            </w:tcBorders>
          </w:tcPr>
          <w:p>
            <w:pPr>
              <w:pStyle w:val="9"/>
            </w:pPr>
            <w:r>
              <w:t xml:space="preserve">Project Manager: </w:t>
            </w:r>
          </w:p>
        </w:tc>
        <w:tc>
          <w:tcPr>
            <w:tcW w:w="2338" w:type="dxa"/>
            <w:gridSpan w:val="2"/>
            <w:tcBorders>
              <w:right w:val="single" w:color="auto" w:sz="4" w:space="0"/>
            </w:tcBorders>
          </w:tcPr>
          <w:p>
            <w:pPr>
              <w:pStyle w:val="9"/>
            </w:pPr>
            <w:r>
              <w:t xml:space="preserve">Date: </w:t>
            </w:r>
          </w:p>
        </w:tc>
      </w:tr>
      <w:tr>
        <w:tblPrEx>
          <w:tblCellMar>
            <w:top w:w="0" w:type="dxa"/>
            <w:left w:w="108" w:type="dxa"/>
            <w:bottom w:w="0" w:type="dxa"/>
            <w:right w:w="108" w:type="dxa"/>
          </w:tblCellMar>
        </w:tblPrEx>
        <w:trPr>
          <w:trHeight w:val="360" w:hRule="atLeast"/>
        </w:trPr>
        <w:tc>
          <w:tcPr>
            <w:tcW w:w="9648" w:type="dxa"/>
            <w:gridSpan w:val="10"/>
            <w:tcBorders>
              <w:left w:val="single" w:color="auto" w:sz="4" w:space="0"/>
              <w:bottom w:val="single" w:color="auto" w:sz="4" w:space="0"/>
              <w:right w:val="single" w:color="auto" w:sz="4" w:space="0"/>
            </w:tcBorders>
          </w:tcPr>
          <w:p>
            <w:pPr>
              <w:pStyle w:val="9"/>
              <w:rPr>
                <w:color w:val="auto"/>
              </w:rPr>
            </w:pPr>
            <w:r>
              <w:rPr>
                <w:color w:val="auto"/>
              </w:rPr>
              <w:t xml:space="preserve">Approved:                     </w:t>
            </w:r>
            <w:r>
              <w:rPr>
                <w:color w:val="auto"/>
              </w:rPr>
              <w:fldChar w:fldCharType="begin">
                <w:ffData>
                  <w:enabled/>
                  <w:calcOnExit w:val="0"/>
                  <w:checkBox>
                    <w:sizeAuto/>
                    <w:default w:val="1"/>
                    <w:checked/>
                  </w:checkBox>
                </w:ffData>
              </w:fldChar>
            </w:r>
            <w:r>
              <w:rPr>
                <w:color w:val="auto"/>
              </w:rPr>
              <w:instrText xml:space="preserve"> FORMCHECKBOX </w:instrText>
            </w:r>
            <w:r>
              <w:rPr>
                <w:color w:val="auto"/>
              </w:rPr>
              <w:fldChar w:fldCharType="separate"/>
            </w:r>
            <w:r>
              <w:rPr>
                <w:color w:val="auto"/>
              </w:rPr>
              <w:fldChar w:fldCharType="end"/>
            </w:r>
            <w:r>
              <w:rPr>
                <w:color w:val="auto"/>
              </w:rPr>
              <w:t xml:space="preserve"> Yes   </w:t>
            </w:r>
            <w:r>
              <w:rPr>
                <w:color w:val="auto"/>
              </w:rPr>
              <w:fldChar w:fldCharType="begin">
                <w:ffData>
                  <w:enabled/>
                  <w:calcOnExit w:val="0"/>
                  <w:checkBox>
                    <w:sizeAuto/>
                    <w:default w:val="0"/>
                    <w:checked w:val="0"/>
                  </w:checkBox>
                </w:ffData>
              </w:fldChar>
            </w:r>
            <w:r>
              <w:rPr>
                <w:color w:val="auto"/>
              </w:rPr>
              <w:instrText xml:space="preserve"> FORMCHECKBOX </w:instrText>
            </w:r>
            <w:r>
              <w:rPr>
                <w:color w:val="auto"/>
              </w:rPr>
              <w:fldChar w:fldCharType="separate"/>
            </w:r>
            <w:r>
              <w:rPr>
                <w:color w:val="auto"/>
              </w:rPr>
              <w:fldChar w:fldCharType="end"/>
            </w:r>
            <w:r>
              <w:rPr>
                <w:color w:val="auto"/>
              </w:rPr>
              <w:t xml:space="preserve"> No</w:t>
            </w:r>
          </w:p>
        </w:tc>
      </w:tr>
      <w:tr>
        <w:tblPrEx>
          <w:tblCellMar>
            <w:top w:w="0" w:type="dxa"/>
            <w:left w:w="108" w:type="dxa"/>
            <w:bottom w:w="0" w:type="dxa"/>
            <w:right w:w="108" w:type="dxa"/>
          </w:tblCellMar>
        </w:tblPrEx>
        <w:tc>
          <w:tcPr>
            <w:tcW w:w="9648" w:type="dxa"/>
            <w:gridSpan w:val="10"/>
            <w:tcBorders>
              <w:top w:val="single" w:color="auto" w:sz="4" w:space="0"/>
              <w:left w:val="single" w:color="auto" w:sz="4" w:space="0"/>
              <w:right w:val="single" w:color="auto" w:sz="4" w:space="0"/>
            </w:tcBorders>
            <w:shd w:val="pct10" w:color="auto" w:fill="auto"/>
          </w:tcPr>
          <w:p>
            <w:pPr>
              <w:pStyle w:val="10"/>
              <w:rPr>
                <w:sz w:val="16"/>
                <w:lang w:val="en-AU"/>
              </w:rPr>
            </w:pPr>
            <w:r>
              <w:rPr>
                <w:sz w:val="16"/>
              </w:rPr>
              <w:t>Investigation Results</w:t>
            </w:r>
          </w:p>
        </w:tc>
      </w:tr>
      <w:tr>
        <w:tblPrEx>
          <w:tblCellMar>
            <w:top w:w="0" w:type="dxa"/>
            <w:left w:w="108" w:type="dxa"/>
            <w:bottom w:w="0" w:type="dxa"/>
            <w:right w:w="108" w:type="dxa"/>
          </w:tblCellMar>
        </w:tblPrEx>
        <w:trPr>
          <w:cantSplit/>
          <w:trHeight w:val="280" w:hRule="atLeast"/>
        </w:trPr>
        <w:tc>
          <w:tcPr>
            <w:tcW w:w="7310" w:type="dxa"/>
            <w:gridSpan w:val="8"/>
            <w:tcBorders>
              <w:left w:val="single" w:color="auto" w:sz="4" w:space="0"/>
            </w:tcBorders>
          </w:tcPr>
          <w:p>
            <w:pPr>
              <w:pStyle w:val="9"/>
            </w:pPr>
            <w:r>
              <w:t xml:space="preserve">Investigated By: </w:t>
            </w:r>
          </w:p>
        </w:tc>
        <w:tc>
          <w:tcPr>
            <w:tcW w:w="2338" w:type="dxa"/>
            <w:gridSpan w:val="2"/>
            <w:tcBorders>
              <w:right w:val="single" w:color="auto" w:sz="4" w:space="0"/>
            </w:tcBorders>
          </w:tcPr>
          <w:p>
            <w:pPr>
              <w:pStyle w:val="9"/>
            </w:pPr>
            <w:r>
              <w:rPr>
                <w:lang w:val="fr-FR"/>
              </w:rPr>
              <w:t>Date:</w:t>
            </w:r>
            <w:r>
              <w:t xml:space="preserve"> </w:t>
            </w:r>
          </w:p>
        </w:tc>
      </w:tr>
      <w:tr>
        <w:tblPrEx>
          <w:tblCellMar>
            <w:top w:w="0" w:type="dxa"/>
            <w:left w:w="108" w:type="dxa"/>
            <w:bottom w:w="0" w:type="dxa"/>
            <w:right w:w="108" w:type="dxa"/>
          </w:tblCellMar>
        </w:tblPrEx>
        <w:trPr>
          <w:trHeight w:val="272" w:hRule="atLeast"/>
        </w:trPr>
        <w:tc>
          <w:tcPr>
            <w:tcW w:w="9648" w:type="dxa"/>
            <w:gridSpan w:val="10"/>
            <w:tcBorders>
              <w:left w:val="single" w:color="auto" w:sz="4" w:space="0"/>
              <w:bottom w:val="single" w:color="auto" w:sz="4" w:space="0"/>
              <w:right w:val="single" w:color="auto" w:sz="4" w:space="0"/>
            </w:tcBorders>
          </w:tcPr>
          <w:p>
            <w:pPr>
              <w:pStyle w:val="2"/>
              <w:rPr>
                <w:rFonts w:ascii="Verdana" w:hAnsi="Verdana"/>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8" w:hRule="atLeast"/>
        </w:trPr>
        <w:tc>
          <w:tcPr>
            <w:tcW w:w="1908" w:type="dxa"/>
            <w:vMerge w:val="restart"/>
            <w:tcBorders>
              <w:top w:val="single" w:color="auto" w:sz="4" w:space="0"/>
              <w:left w:val="single" w:color="auto" w:sz="4" w:space="0"/>
            </w:tcBorders>
          </w:tcPr>
          <w:p>
            <w:pPr>
              <w:pStyle w:val="2"/>
              <w:rPr>
                <w:rFonts w:ascii="Verdana" w:hAnsi="Verdana"/>
                <w:sz w:val="16"/>
              </w:rPr>
            </w:pPr>
          </w:p>
          <w:p>
            <w:pPr>
              <w:pStyle w:val="2"/>
              <w:rPr>
                <w:rFonts w:ascii="Verdana" w:hAnsi="Verdana"/>
                <w:sz w:val="16"/>
              </w:rPr>
            </w:pPr>
            <w:r>
              <w:rPr>
                <w:rFonts w:ascii="Verdana" w:hAnsi="Verdana"/>
                <w:sz w:val="16"/>
              </w:rPr>
              <w:t>Estimated Efforts</w:t>
            </w:r>
          </w:p>
          <w:p>
            <w:pPr>
              <w:pStyle w:val="2"/>
              <w:rPr>
                <w:b/>
                <w:bCs/>
              </w:rPr>
            </w:pPr>
            <w:r>
              <w:rPr>
                <w:rFonts w:ascii="Verdana" w:hAnsi="Verdana"/>
                <w:sz w:val="16"/>
              </w:rPr>
              <w:t>(Mandays</w:t>
            </w:r>
            <w:r>
              <w:rPr>
                <w:rFonts w:ascii="Verdana" w:hAnsi="Verdana"/>
                <w:b/>
                <w:bCs/>
                <w:sz w:val="16"/>
              </w:rPr>
              <w:t>)</w:t>
            </w:r>
          </w:p>
        </w:tc>
        <w:tc>
          <w:tcPr>
            <w:tcW w:w="1620" w:type="dxa"/>
            <w:gridSpan w:val="2"/>
            <w:tcBorders>
              <w:top w:val="single" w:color="auto" w:sz="4" w:space="0"/>
            </w:tcBorders>
          </w:tcPr>
          <w:p>
            <w:pPr>
              <w:pStyle w:val="2"/>
              <w:jc w:val="center"/>
              <w:rPr>
                <w:rFonts w:ascii="Verdana" w:hAnsi="Verdana"/>
                <w:sz w:val="16"/>
              </w:rPr>
            </w:pPr>
            <w:r>
              <w:rPr>
                <w:rFonts w:ascii="Verdana" w:hAnsi="Verdana"/>
                <w:sz w:val="16"/>
              </w:rPr>
              <w:t>Project Management</w:t>
            </w:r>
          </w:p>
        </w:tc>
        <w:tc>
          <w:tcPr>
            <w:tcW w:w="1620" w:type="dxa"/>
            <w:gridSpan w:val="2"/>
            <w:tcBorders>
              <w:top w:val="single" w:color="auto" w:sz="4" w:space="0"/>
            </w:tcBorders>
          </w:tcPr>
          <w:p>
            <w:pPr>
              <w:pStyle w:val="2"/>
              <w:jc w:val="center"/>
              <w:rPr>
                <w:rFonts w:ascii="Verdana" w:hAnsi="Verdana"/>
                <w:sz w:val="16"/>
              </w:rPr>
            </w:pPr>
            <w:r>
              <w:rPr>
                <w:rFonts w:ascii="Verdana" w:hAnsi="Verdana"/>
                <w:sz w:val="16"/>
              </w:rPr>
              <w:t>Analysis</w:t>
            </w:r>
          </w:p>
        </w:tc>
        <w:tc>
          <w:tcPr>
            <w:tcW w:w="1440" w:type="dxa"/>
            <w:tcBorders>
              <w:top w:val="single" w:color="auto" w:sz="4" w:space="0"/>
            </w:tcBorders>
          </w:tcPr>
          <w:p>
            <w:pPr>
              <w:pStyle w:val="2"/>
              <w:jc w:val="center"/>
            </w:pPr>
            <w:r>
              <w:rPr>
                <w:rFonts w:ascii="Verdana" w:hAnsi="Verdana"/>
                <w:sz w:val="16"/>
              </w:rPr>
              <w:t>Development</w:t>
            </w:r>
          </w:p>
        </w:tc>
        <w:tc>
          <w:tcPr>
            <w:tcW w:w="1530" w:type="dxa"/>
            <w:gridSpan w:val="3"/>
            <w:tcBorders>
              <w:top w:val="single" w:color="auto" w:sz="4" w:space="0"/>
              <w:right w:val="single" w:color="auto" w:sz="4" w:space="0"/>
            </w:tcBorders>
            <w:shd w:val="clear" w:color="auto" w:fill="auto"/>
          </w:tcPr>
          <w:p>
            <w:pPr>
              <w:pStyle w:val="2"/>
              <w:jc w:val="center"/>
            </w:pPr>
            <w:r>
              <w:rPr>
                <w:rFonts w:ascii="Verdana" w:hAnsi="Verdana"/>
                <w:sz w:val="16"/>
              </w:rPr>
              <w:t>QA / SIT</w:t>
            </w:r>
          </w:p>
        </w:tc>
        <w:tc>
          <w:tcPr>
            <w:tcW w:w="1530" w:type="dxa"/>
            <w:tcBorders>
              <w:top w:val="single" w:color="auto" w:sz="4" w:space="0"/>
              <w:right w:val="single" w:color="auto" w:sz="4" w:space="0"/>
            </w:tcBorders>
            <w:shd w:val="clear" w:color="auto" w:fill="auto"/>
          </w:tcPr>
          <w:p>
            <w:pPr>
              <w:pStyle w:val="2"/>
              <w:jc w:val="center"/>
              <w:rPr>
                <w:rFonts w:ascii="Verdana" w:hAnsi="Verdana"/>
                <w:sz w:val="16"/>
              </w:rPr>
            </w:pPr>
            <w:r>
              <w:rPr>
                <w:rFonts w:ascii="Verdana" w:hAnsi="Verdana"/>
                <w:sz w:val="16"/>
              </w:rPr>
              <w:t>UAT/Pilot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6" w:hRule="atLeast"/>
        </w:trPr>
        <w:tc>
          <w:tcPr>
            <w:tcW w:w="1908" w:type="dxa"/>
            <w:vMerge w:val="continue"/>
            <w:tcBorders>
              <w:left w:val="single" w:color="auto" w:sz="4" w:space="0"/>
              <w:bottom w:val="single" w:color="auto" w:sz="4" w:space="0"/>
            </w:tcBorders>
          </w:tcPr>
          <w:p>
            <w:pPr>
              <w:pStyle w:val="2"/>
            </w:pPr>
          </w:p>
        </w:tc>
        <w:tc>
          <w:tcPr>
            <w:tcW w:w="1620" w:type="dxa"/>
            <w:gridSpan w:val="2"/>
            <w:tcBorders>
              <w:bottom w:val="single" w:color="auto" w:sz="4" w:space="0"/>
            </w:tcBorders>
          </w:tcPr>
          <w:p>
            <w:pPr>
              <w:pStyle w:val="2"/>
              <w:jc w:val="center"/>
              <w:rPr>
                <w:rFonts w:eastAsia="宋体"/>
                <w:lang w:val="en-US"/>
              </w:rPr>
            </w:pPr>
          </w:p>
        </w:tc>
        <w:tc>
          <w:tcPr>
            <w:tcW w:w="1620" w:type="dxa"/>
            <w:gridSpan w:val="2"/>
            <w:tcBorders>
              <w:bottom w:val="single" w:color="auto" w:sz="4" w:space="0"/>
            </w:tcBorders>
          </w:tcPr>
          <w:p>
            <w:pPr>
              <w:pStyle w:val="2"/>
              <w:jc w:val="center"/>
              <w:rPr>
                <w:rFonts w:eastAsia="宋体"/>
                <w:lang w:val="en-US"/>
              </w:rPr>
            </w:pPr>
            <w:r>
              <w:rPr>
                <w:rFonts w:eastAsia="宋体"/>
                <w:lang w:val="en-US"/>
              </w:rPr>
              <w:t>1</w:t>
            </w:r>
          </w:p>
        </w:tc>
        <w:tc>
          <w:tcPr>
            <w:tcW w:w="1440" w:type="dxa"/>
            <w:tcBorders>
              <w:bottom w:val="single" w:color="auto" w:sz="4" w:space="0"/>
            </w:tcBorders>
          </w:tcPr>
          <w:p>
            <w:pPr>
              <w:pStyle w:val="2"/>
              <w:jc w:val="center"/>
              <w:rPr>
                <w:rFonts w:eastAsia="宋体"/>
                <w:lang w:val="en-US"/>
              </w:rPr>
            </w:pPr>
            <w:r>
              <w:rPr>
                <w:rFonts w:hint="eastAsia" w:eastAsia="宋体"/>
                <w:lang w:val="en-US"/>
              </w:rPr>
              <w:t>11</w:t>
            </w:r>
          </w:p>
        </w:tc>
        <w:tc>
          <w:tcPr>
            <w:tcW w:w="1530" w:type="dxa"/>
            <w:gridSpan w:val="3"/>
            <w:tcBorders>
              <w:bottom w:val="single" w:color="auto" w:sz="4" w:space="0"/>
              <w:right w:val="single" w:color="auto" w:sz="4" w:space="0"/>
            </w:tcBorders>
            <w:shd w:val="clear" w:color="auto" w:fill="auto"/>
          </w:tcPr>
          <w:p>
            <w:pPr>
              <w:pStyle w:val="2"/>
              <w:jc w:val="center"/>
              <w:rPr>
                <w:rFonts w:eastAsia="宋体"/>
                <w:lang w:val="en-US"/>
              </w:rPr>
            </w:pPr>
            <w:r>
              <w:rPr>
                <w:rFonts w:hint="eastAsia" w:eastAsia="宋体"/>
                <w:lang w:val="en-US"/>
              </w:rPr>
              <w:t>5</w:t>
            </w:r>
          </w:p>
        </w:tc>
        <w:tc>
          <w:tcPr>
            <w:tcW w:w="1530" w:type="dxa"/>
            <w:tcBorders>
              <w:bottom w:val="single" w:color="auto" w:sz="4" w:space="0"/>
              <w:right w:val="single" w:color="auto" w:sz="4" w:space="0"/>
            </w:tcBorders>
            <w:shd w:val="clear" w:color="auto" w:fill="auto"/>
          </w:tcPr>
          <w:p>
            <w:pPr>
              <w:pStyle w:val="2"/>
              <w:jc w:val="center"/>
              <w:rPr>
                <w:rFonts w:eastAsia="宋体"/>
                <w:lang w:val="en-US"/>
              </w:rPr>
            </w:pPr>
          </w:p>
        </w:tc>
      </w:tr>
      <w:tr>
        <w:tblPrEx>
          <w:tblCellMar>
            <w:top w:w="0" w:type="dxa"/>
            <w:left w:w="108" w:type="dxa"/>
            <w:bottom w:w="0" w:type="dxa"/>
            <w:right w:w="108" w:type="dxa"/>
          </w:tblCellMar>
        </w:tblPrEx>
        <w:trPr>
          <w:cantSplit/>
          <w:trHeight w:val="280" w:hRule="atLeast"/>
        </w:trPr>
        <w:tc>
          <w:tcPr>
            <w:tcW w:w="5148" w:type="dxa"/>
            <w:gridSpan w:val="5"/>
            <w:tcBorders>
              <w:top w:val="single" w:color="auto" w:sz="4" w:space="0"/>
              <w:left w:val="single" w:color="auto" w:sz="4" w:space="0"/>
              <w:bottom w:val="single" w:color="auto" w:sz="4" w:space="0"/>
              <w:right w:val="single" w:color="auto" w:sz="4" w:space="0"/>
            </w:tcBorders>
          </w:tcPr>
          <w:p>
            <w:pPr>
              <w:pStyle w:val="9"/>
              <w:rPr>
                <w:color w:val="auto"/>
              </w:rPr>
            </w:pPr>
            <w:r>
              <w:rPr>
                <w:color w:val="auto"/>
              </w:rPr>
              <w:t xml:space="preserve">Chargeable:                    </w:t>
            </w:r>
            <w:r>
              <w:rPr>
                <w:color w:val="auto"/>
              </w:rPr>
              <w:fldChar w:fldCharType="begin">
                <w:ffData>
                  <w:enabled/>
                  <w:calcOnExit w:val="0"/>
                  <w:checkBox>
                    <w:sizeAuto/>
                    <w:default w:val="1"/>
                    <w:checked/>
                  </w:checkBox>
                </w:ffData>
              </w:fldChar>
            </w:r>
            <w:r>
              <w:rPr>
                <w:color w:val="auto"/>
              </w:rPr>
              <w:instrText xml:space="preserve"> FORMCHECKBOX </w:instrText>
            </w:r>
            <w:r>
              <w:rPr>
                <w:color w:val="auto"/>
              </w:rPr>
              <w:fldChar w:fldCharType="separate"/>
            </w:r>
            <w:r>
              <w:rPr>
                <w:color w:val="auto"/>
              </w:rPr>
              <w:fldChar w:fldCharType="end"/>
            </w:r>
            <w:r>
              <w:rPr>
                <w:color w:val="auto"/>
              </w:rPr>
              <w:t xml:space="preserve"> Yes             </w:t>
            </w:r>
            <w:r>
              <w:rPr>
                <w:color w:val="auto"/>
              </w:rPr>
              <w:fldChar w:fldCharType="begin">
                <w:ffData>
                  <w:enabled/>
                  <w:calcOnExit w:val="0"/>
                  <w:checkBox>
                    <w:sizeAuto/>
                    <w:default w:val="0"/>
                    <w:checked w:val="0"/>
                  </w:checkBox>
                </w:ffData>
              </w:fldChar>
            </w:r>
            <w:r>
              <w:rPr>
                <w:color w:val="auto"/>
              </w:rPr>
              <w:instrText xml:space="preserve"> FORMCHECKBOX </w:instrText>
            </w:r>
            <w:r>
              <w:rPr>
                <w:color w:val="auto"/>
              </w:rPr>
              <w:fldChar w:fldCharType="separate"/>
            </w:r>
            <w:r>
              <w:rPr>
                <w:color w:val="auto"/>
              </w:rPr>
              <w:fldChar w:fldCharType="end"/>
            </w:r>
            <w:r>
              <w:rPr>
                <w:color w:val="auto"/>
              </w:rPr>
              <w:t xml:space="preserve"> No</w:t>
            </w:r>
          </w:p>
        </w:tc>
        <w:tc>
          <w:tcPr>
            <w:tcW w:w="4500" w:type="dxa"/>
            <w:gridSpan w:val="5"/>
            <w:tcBorders>
              <w:top w:val="single" w:color="auto" w:sz="4" w:space="0"/>
              <w:left w:val="single" w:color="auto" w:sz="4" w:space="0"/>
              <w:bottom w:val="single" w:color="auto" w:sz="4" w:space="0"/>
              <w:right w:val="single" w:color="auto" w:sz="4" w:space="0"/>
            </w:tcBorders>
          </w:tcPr>
          <w:p>
            <w:pPr>
              <w:pStyle w:val="9"/>
              <w:rPr>
                <w:rFonts w:eastAsia="宋体"/>
                <w:color w:val="auto"/>
                <w:lang w:eastAsia="zh-CN"/>
              </w:rPr>
            </w:pPr>
            <w:r>
              <w:rPr>
                <w:color w:val="auto"/>
              </w:rPr>
              <w:t>Total Man-days: 17</w:t>
            </w:r>
          </w:p>
        </w:tc>
      </w:tr>
      <w:tr>
        <w:tblPrEx>
          <w:tblCellMar>
            <w:top w:w="0" w:type="dxa"/>
            <w:left w:w="108" w:type="dxa"/>
            <w:bottom w:w="0" w:type="dxa"/>
            <w:right w:w="108" w:type="dxa"/>
          </w:tblCellMar>
        </w:tblPrEx>
        <w:trPr>
          <w:trHeight w:val="827" w:hRule="atLeast"/>
        </w:trPr>
        <w:tc>
          <w:tcPr>
            <w:tcW w:w="9648" w:type="dxa"/>
            <w:gridSpan w:val="10"/>
            <w:tcBorders>
              <w:top w:val="single" w:color="auto" w:sz="4" w:space="0"/>
              <w:left w:val="single" w:color="auto" w:sz="4" w:space="0"/>
              <w:bottom w:val="single" w:color="auto" w:sz="4" w:space="0"/>
              <w:right w:val="single" w:color="auto" w:sz="4" w:space="0"/>
            </w:tcBorders>
          </w:tcPr>
          <w:p>
            <w:pPr>
              <w:pStyle w:val="9"/>
              <w:spacing w:after="0"/>
              <w:rPr>
                <w:color w:val="auto"/>
                <w:sz w:val="16"/>
                <w:szCs w:val="16"/>
              </w:rPr>
            </w:pPr>
            <w:r>
              <w:rPr>
                <w:color w:val="auto"/>
                <w:sz w:val="16"/>
                <w:szCs w:val="16"/>
              </w:rPr>
              <w:t>Conditions: NIL</w:t>
            </w:r>
          </w:p>
        </w:tc>
      </w:tr>
      <w:tr>
        <w:tblPrEx>
          <w:tblCellMar>
            <w:top w:w="0" w:type="dxa"/>
            <w:left w:w="108" w:type="dxa"/>
            <w:bottom w:w="0" w:type="dxa"/>
            <w:right w:w="108" w:type="dxa"/>
          </w:tblCellMar>
        </w:tblPrEx>
        <w:trPr>
          <w:trHeight w:val="530" w:hRule="atLeast"/>
        </w:trPr>
        <w:tc>
          <w:tcPr>
            <w:tcW w:w="9648" w:type="dxa"/>
            <w:gridSpan w:val="10"/>
            <w:tcBorders>
              <w:left w:val="single" w:color="auto" w:sz="4" w:space="0"/>
              <w:bottom w:val="single" w:color="auto" w:sz="4" w:space="0"/>
              <w:right w:val="single" w:color="auto" w:sz="4" w:space="0"/>
            </w:tcBorders>
          </w:tcPr>
          <w:p>
            <w:pPr>
              <w:pStyle w:val="9"/>
              <w:rPr>
                <w:rFonts w:eastAsiaTheme="minorEastAsia"/>
                <w:color w:val="auto"/>
                <w:lang w:eastAsia="zh-CN"/>
              </w:rPr>
            </w:pPr>
            <w:r>
              <w:rPr>
                <w:rFonts w:hint="eastAsia" w:eastAsiaTheme="minorEastAsia"/>
                <w:color w:val="auto"/>
                <w:lang w:eastAsia="zh-CN"/>
              </w:rPr>
              <w:t>(</w:t>
            </w:r>
            <w:r>
              <w:rPr>
                <w:rFonts w:eastAsiaTheme="minorEastAsia"/>
                <w:color w:val="auto"/>
                <w:lang w:eastAsia="zh-CN"/>
              </w:rPr>
              <w:t>comments</w:t>
            </w:r>
            <w:r>
              <w:rPr>
                <w:rFonts w:hint="eastAsia" w:eastAsiaTheme="minorEastAsia"/>
                <w:color w:val="auto"/>
                <w:lang w:eastAsia="zh-CN"/>
              </w:rPr>
              <w:t>)</w:t>
            </w:r>
          </w:p>
        </w:tc>
      </w:tr>
      <w:tr>
        <w:tblPrEx>
          <w:tblCellMar>
            <w:top w:w="0" w:type="dxa"/>
            <w:left w:w="108" w:type="dxa"/>
            <w:bottom w:w="0" w:type="dxa"/>
            <w:right w:w="108" w:type="dxa"/>
          </w:tblCellMar>
        </w:tblPrEx>
        <w:trPr>
          <w:trHeight w:val="323" w:hRule="atLeast"/>
        </w:trPr>
        <w:tc>
          <w:tcPr>
            <w:tcW w:w="9648" w:type="dxa"/>
            <w:gridSpan w:val="10"/>
            <w:tcBorders>
              <w:top w:val="single" w:color="auto" w:sz="4" w:space="0"/>
              <w:left w:val="single" w:color="auto" w:sz="4" w:space="0"/>
              <w:bottom w:val="single" w:color="auto" w:sz="4" w:space="0"/>
              <w:right w:val="single" w:color="auto" w:sz="4" w:space="0"/>
            </w:tcBorders>
            <w:shd w:val="clear" w:color="auto" w:fill="D9D9D9"/>
          </w:tcPr>
          <w:p>
            <w:pPr>
              <w:pStyle w:val="10"/>
              <w:jc w:val="center"/>
              <w:rPr>
                <w:sz w:val="16"/>
              </w:rPr>
            </w:pPr>
            <w:r>
              <w:rPr>
                <w:sz w:val="16"/>
              </w:rPr>
              <w:t>FOLLOWING AREAS ARE FOR CUSTOMER USE</w:t>
            </w:r>
          </w:p>
        </w:tc>
      </w:tr>
      <w:tr>
        <w:tblPrEx>
          <w:tblCellMar>
            <w:top w:w="0" w:type="dxa"/>
            <w:left w:w="108" w:type="dxa"/>
            <w:bottom w:w="0" w:type="dxa"/>
            <w:right w:w="108" w:type="dxa"/>
          </w:tblCellMar>
        </w:tblPrEx>
        <w:trPr>
          <w:trHeight w:val="350" w:hRule="atLeast"/>
        </w:trPr>
        <w:tc>
          <w:tcPr>
            <w:tcW w:w="9648" w:type="dxa"/>
            <w:gridSpan w:val="10"/>
            <w:tcBorders>
              <w:top w:val="single" w:color="auto" w:sz="4" w:space="0"/>
              <w:left w:val="single" w:color="auto" w:sz="4" w:space="0"/>
              <w:bottom w:val="single" w:color="auto" w:sz="4" w:space="0"/>
              <w:right w:val="single" w:color="auto" w:sz="4" w:space="0"/>
            </w:tcBorders>
            <w:shd w:val="clear" w:color="auto" w:fill="D9D9D9"/>
          </w:tcPr>
          <w:p>
            <w:pPr>
              <w:pStyle w:val="10"/>
              <w:rPr>
                <w:sz w:val="16"/>
              </w:rPr>
            </w:pPr>
            <w:r>
              <w:rPr>
                <w:sz w:val="16"/>
              </w:rPr>
              <w:t>Approval For Change Request</w:t>
            </w:r>
          </w:p>
        </w:tc>
      </w:tr>
      <w:tr>
        <w:tblPrEx>
          <w:tblCellMar>
            <w:top w:w="0" w:type="dxa"/>
            <w:left w:w="108" w:type="dxa"/>
            <w:bottom w:w="0" w:type="dxa"/>
            <w:right w:w="108" w:type="dxa"/>
          </w:tblCellMar>
        </w:tblPrEx>
        <w:trPr>
          <w:cantSplit/>
          <w:trHeight w:val="280" w:hRule="atLeast"/>
        </w:trPr>
        <w:tc>
          <w:tcPr>
            <w:tcW w:w="5148" w:type="dxa"/>
            <w:gridSpan w:val="5"/>
            <w:tcBorders>
              <w:left w:val="single" w:color="auto" w:sz="4" w:space="0"/>
            </w:tcBorders>
          </w:tcPr>
          <w:p>
            <w:pPr>
              <w:pStyle w:val="9"/>
              <w:rPr>
                <w:color w:val="auto"/>
              </w:rPr>
            </w:pPr>
            <w:r>
              <w:rPr>
                <w:color w:val="auto"/>
              </w:rPr>
              <w:t xml:space="preserve">Person In Charge: </w:t>
            </w:r>
          </w:p>
        </w:tc>
        <w:tc>
          <w:tcPr>
            <w:tcW w:w="4500" w:type="dxa"/>
            <w:gridSpan w:val="5"/>
            <w:tcBorders>
              <w:right w:val="single" w:color="auto" w:sz="4" w:space="0"/>
            </w:tcBorders>
          </w:tcPr>
          <w:p>
            <w:pPr>
              <w:pStyle w:val="9"/>
              <w:rPr>
                <w:color w:val="auto"/>
              </w:rPr>
            </w:pPr>
            <w:r>
              <w:rPr>
                <w:color w:val="auto"/>
              </w:rPr>
              <w:t xml:space="preserve">Date: </w:t>
            </w:r>
          </w:p>
        </w:tc>
      </w:tr>
      <w:tr>
        <w:tblPrEx>
          <w:tblCellMar>
            <w:top w:w="0" w:type="dxa"/>
            <w:left w:w="108" w:type="dxa"/>
            <w:bottom w:w="0" w:type="dxa"/>
            <w:right w:w="108" w:type="dxa"/>
          </w:tblCellMar>
        </w:tblPrEx>
        <w:trPr>
          <w:cantSplit/>
          <w:trHeight w:val="280" w:hRule="atLeast"/>
        </w:trPr>
        <w:tc>
          <w:tcPr>
            <w:tcW w:w="5148" w:type="dxa"/>
            <w:gridSpan w:val="5"/>
            <w:tcBorders>
              <w:left w:val="single" w:color="auto" w:sz="4" w:space="0"/>
            </w:tcBorders>
          </w:tcPr>
          <w:p>
            <w:pPr>
              <w:pStyle w:val="9"/>
              <w:rPr>
                <w:color w:val="auto"/>
              </w:rPr>
            </w:pPr>
            <w:r>
              <w:rPr>
                <w:color w:val="auto"/>
              </w:rPr>
              <w:t xml:space="preserve">Signature: </w:t>
            </w:r>
          </w:p>
        </w:tc>
        <w:tc>
          <w:tcPr>
            <w:tcW w:w="4500" w:type="dxa"/>
            <w:gridSpan w:val="5"/>
            <w:tcBorders>
              <w:right w:val="single" w:color="auto" w:sz="4" w:space="0"/>
            </w:tcBorders>
          </w:tcPr>
          <w:p>
            <w:pPr>
              <w:pStyle w:val="9"/>
              <w:rPr>
                <w:color w:val="auto"/>
              </w:rPr>
            </w:pPr>
            <w:r>
              <w:rPr>
                <w:color w:val="auto"/>
              </w:rPr>
              <w:t xml:space="preserve">Company Stamp: </w:t>
            </w:r>
          </w:p>
        </w:tc>
      </w:tr>
      <w:tr>
        <w:tblPrEx>
          <w:tblCellMar>
            <w:top w:w="0" w:type="dxa"/>
            <w:left w:w="108" w:type="dxa"/>
            <w:bottom w:w="0" w:type="dxa"/>
            <w:right w:w="108" w:type="dxa"/>
          </w:tblCellMar>
        </w:tblPrEx>
        <w:trPr>
          <w:trHeight w:val="810" w:hRule="atLeast"/>
        </w:trPr>
        <w:tc>
          <w:tcPr>
            <w:tcW w:w="9648" w:type="dxa"/>
            <w:gridSpan w:val="10"/>
            <w:tcBorders>
              <w:left w:val="single" w:color="auto" w:sz="4" w:space="0"/>
              <w:bottom w:val="single" w:color="auto" w:sz="4" w:space="0"/>
              <w:right w:val="single" w:color="auto" w:sz="4" w:space="0"/>
            </w:tcBorders>
          </w:tcPr>
          <w:p>
            <w:pPr>
              <w:rPr>
                <w:color w:val="0000FF"/>
              </w:rPr>
            </w:pP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A845E"/>
    <w:multiLevelType w:val="singleLevel"/>
    <w:tmpl w:val="117A845E"/>
    <w:lvl w:ilvl="0" w:tentative="0">
      <w:start w:val="7"/>
      <w:numFmt w:val="decimal"/>
      <w:lvlText w:val="%1."/>
      <w:lvlJc w:val="left"/>
      <w:pPr>
        <w:tabs>
          <w:tab w:val="left" w:pos="312"/>
        </w:tabs>
      </w:pPr>
    </w:lvl>
  </w:abstractNum>
  <w:abstractNum w:abstractNumId="1">
    <w:nsid w:val="23496475"/>
    <w:multiLevelType w:val="multilevel"/>
    <w:tmpl w:val="23496475"/>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30C24E16"/>
    <w:multiLevelType w:val="multilevel"/>
    <w:tmpl w:val="30C24E1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BAC3E44"/>
    <w:multiLevelType w:val="multilevel"/>
    <w:tmpl w:val="4BAC3E44"/>
    <w:lvl w:ilvl="0" w:tentative="0">
      <w:start w:val="1"/>
      <w:numFmt w:val="decimal"/>
      <w:lvlText w:val="%1."/>
      <w:lvlJc w:val="left"/>
      <w:pPr>
        <w:ind w:left="720" w:hanging="360"/>
      </w:pPr>
      <w:rPr>
        <w:rFonts w:hint="default"/>
      </w:rPr>
    </w:lvl>
    <w:lvl w:ilvl="1" w:tentative="0">
      <w:start w:val="2"/>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4">
    <w:nsid w:val="59D06854"/>
    <w:multiLevelType w:val="singleLevel"/>
    <w:tmpl w:val="59D06854"/>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87A"/>
    <w:rsid w:val="00040D34"/>
    <w:rsid w:val="000546B1"/>
    <w:rsid w:val="00064316"/>
    <w:rsid w:val="000D6F96"/>
    <w:rsid w:val="001448A5"/>
    <w:rsid w:val="00147FD7"/>
    <w:rsid w:val="00172A27"/>
    <w:rsid w:val="00193ACB"/>
    <w:rsid w:val="001E4D91"/>
    <w:rsid w:val="001F1AEB"/>
    <w:rsid w:val="00225249"/>
    <w:rsid w:val="00252C5F"/>
    <w:rsid w:val="00263AB7"/>
    <w:rsid w:val="002849F2"/>
    <w:rsid w:val="0029116C"/>
    <w:rsid w:val="002A2CFC"/>
    <w:rsid w:val="002A7D18"/>
    <w:rsid w:val="002E2F5F"/>
    <w:rsid w:val="00343B2C"/>
    <w:rsid w:val="003511DA"/>
    <w:rsid w:val="003A1CC5"/>
    <w:rsid w:val="003B4D5D"/>
    <w:rsid w:val="003F00C7"/>
    <w:rsid w:val="003F0E32"/>
    <w:rsid w:val="003F517C"/>
    <w:rsid w:val="00402C26"/>
    <w:rsid w:val="00427DA5"/>
    <w:rsid w:val="004425FA"/>
    <w:rsid w:val="00496CF1"/>
    <w:rsid w:val="004D10E6"/>
    <w:rsid w:val="004E293D"/>
    <w:rsid w:val="00536429"/>
    <w:rsid w:val="00543B62"/>
    <w:rsid w:val="00560A67"/>
    <w:rsid w:val="00591118"/>
    <w:rsid w:val="005927C9"/>
    <w:rsid w:val="005A0961"/>
    <w:rsid w:val="005D295A"/>
    <w:rsid w:val="005E0BE1"/>
    <w:rsid w:val="006156EC"/>
    <w:rsid w:val="006303B3"/>
    <w:rsid w:val="00642800"/>
    <w:rsid w:val="00667A0A"/>
    <w:rsid w:val="006870D7"/>
    <w:rsid w:val="00695DDE"/>
    <w:rsid w:val="006A4D2F"/>
    <w:rsid w:val="006F44D9"/>
    <w:rsid w:val="007615C8"/>
    <w:rsid w:val="007A45CD"/>
    <w:rsid w:val="007D7A4C"/>
    <w:rsid w:val="00814921"/>
    <w:rsid w:val="008714AE"/>
    <w:rsid w:val="0088243F"/>
    <w:rsid w:val="008838C8"/>
    <w:rsid w:val="008A3264"/>
    <w:rsid w:val="00907EDA"/>
    <w:rsid w:val="00921F22"/>
    <w:rsid w:val="009477BC"/>
    <w:rsid w:val="00972B1C"/>
    <w:rsid w:val="009F5964"/>
    <w:rsid w:val="00A55BB1"/>
    <w:rsid w:val="00A5616C"/>
    <w:rsid w:val="00A604E8"/>
    <w:rsid w:val="00A8272F"/>
    <w:rsid w:val="00B02001"/>
    <w:rsid w:val="00B33724"/>
    <w:rsid w:val="00B67CF5"/>
    <w:rsid w:val="00B70763"/>
    <w:rsid w:val="00B72D06"/>
    <w:rsid w:val="00BD3DC9"/>
    <w:rsid w:val="00BE588F"/>
    <w:rsid w:val="00C100F1"/>
    <w:rsid w:val="00C26C0F"/>
    <w:rsid w:val="00C32D96"/>
    <w:rsid w:val="00C55501"/>
    <w:rsid w:val="00C81C4D"/>
    <w:rsid w:val="00CE0326"/>
    <w:rsid w:val="00D07F9F"/>
    <w:rsid w:val="00D36A82"/>
    <w:rsid w:val="00D7033E"/>
    <w:rsid w:val="00D92346"/>
    <w:rsid w:val="00DA5808"/>
    <w:rsid w:val="00DB2B94"/>
    <w:rsid w:val="00DD651F"/>
    <w:rsid w:val="00DD6850"/>
    <w:rsid w:val="00E546F7"/>
    <w:rsid w:val="00F077C1"/>
    <w:rsid w:val="00F23B5B"/>
    <w:rsid w:val="00F517F8"/>
    <w:rsid w:val="00F705FA"/>
    <w:rsid w:val="00F83029"/>
    <w:rsid w:val="00FB1566"/>
    <w:rsid w:val="00FE73EF"/>
    <w:rsid w:val="017E14AA"/>
    <w:rsid w:val="02410826"/>
    <w:rsid w:val="03CC7BD7"/>
    <w:rsid w:val="066F4824"/>
    <w:rsid w:val="07502531"/>
    <w:rsid w:val="079D4C1B"/>
    <w:rsid w:val="08323F46"/>
    <w:rsid w:val="096855C9"/>
    <w:rsid w:val="0E701F3F"/>
    <w:rsid w:val="0ED81F0E"/>
    <w:rsid w:val="11F602D8"/>
    <w:rsid w:val="134F20CC"/>
    <w:rsid w:val="1406450C"/>
    <w:rsid w:val="16DB19FA"/>
    <w:rsid w:val="1715548B"/>
    <w:rsid w:val="17E07F36"/>
    <w:rsid w:val="183D521C"/>
    <w:rsid w:val="1969613D"/>
    <w:rsid w:val="1B2474DA"/>
    <w:rsid w:val="1D91128B"/>
    <w:rsid w:val="1EBB564E"/>
    <w:rsid w:val="1FBA07DA"/>
    <w:rsid w:val="20301134"/>
    <w:rsid w:val="205D04D6"/>
    <w:rsid w:val="206644C5"/>
    <w:rsid w:val="217145E8"/>
    <w:rsid w:val="21715472"/>
    <w:rsid w:val="261B76A6"/>
    <w:rsid w:val="26B27242"/>
    <w:rsid w:val="2887186F"/>
    <w:rsid w:val="28AD62F8"/>
    <w:rsid w:val="28B41477"/>
    <w:rsid w:val="2BD5040D"/>
    <w:rsid w:val="2D527576"/>
    <w:rsid w:val="307A54F4"/>
    <w:rsid w:val="31C64AE7"/>
    <w:rsid w:val="33897467"/>
    <w:rsid w:val="34A46162"/>
    <w:rsid w:val="35121800"/>
    <w:rsid w:val="35844FD9"/>
    <w:rsid w:val="36E37025"/>
    <w:rsid w:val="36F314A0"/>
    <w:rsid w:val="375B05F5"/>
    <w:rsid w:val="37733108"/>
    <w:rsid w:val="3B772464"/>
    <w:rsid w:val="3B8E521E"/>
    <w:rsid w:val="3C9E6664"/>
    <w:rsid w:val="3F4B4C73"/>
    <w:rsid w:val="405C1775"/>
    <w:rsid w:val="459D55AB"/>
    <w:rsid w:val="460D1E54"/>
    <w:rsid w:val="461A6FC0"/>
    <w:rsid w:val="4658708F"/>
    <w:rsid w:val="478813B0"/>
    <w:rsid w:val="483710DD"/>
    <w:rsid w:val="483C6053"/>
    <w:rsid w:val="4A6B0768"/>
    <w:rsid w:val="4A6C2633"/>
    <w:rsid w:val="4ACA5301"/>
    <w:rsid w:val="4CBE7855"/>
    <w:rsid w:val="4D7B3614"/>
    <w:rsid w:val="50147D7D"/>
    <w:rsid w:val="506D650F"/>
    <w:rsid w:val="515F730F"/>
    <w:rsid w:val="521321D9"/>
    <w:rsid w:val="52871C84"/>
    <w:rsid w:val="558965AB"/>
    <w:rsid w:val="566B3309"/>
    <w:rsid w:val="580F2D95"/>
    <w:rsid w:val="59BF4451"/>
    <w:rsid w:val="5CB07A82"/>
    <w:rsid w:val="5CCD0D5D"/>
    <w:rsid w:val="5DFC3841"/>
    <w:rsid w:val="60D94689"/>
    <w:rsid w:val="62F870A3"/>
    <w:rsid w:val="67C128DF"/>
    <w:rsid w:val="69274A53"/>
    <w:rsid w:val="69C063D7"/>
    <w:rsid w:val="69C83F21"/>
    <w:rsid w:val="69E62863"/>
    <w:rsid w:val="6A53339B"/>
    <w:rsid w:val="6AC7337E"/>
    <w:rsid w:val="6C1E6EB1"/>
    <w:rsid w:val="6D0E1EF4"/>
    <w:rsid w:val="6EB15A6D"/>
    <w:rsid w:val="71EF3308"/>
    <w:rsid w:val="7417772C"/>
    <w:rsid w:val="764260D7"/>
    <w:rsid w:val="76AB04F0"/>
    <w:rsid w:val="77220582"/>
    <w:rsid w:val="7A3F5EC0"/>
    <w:rsid w:val="7D516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endnote text"/>
    <w:basedOn w:val="1"/>
    <w:qFormat/>
    <w:uiPriority w:val="0"/>
    <w:pPr>
      <w:widowControl/>
      <w:overflowPunct w:val="0"/>
      <w:autoSpaceDE w:val="0"/>
      <w:autoSpaceDN w:val="0"/>
      <w:adjustRightInd w:val="0"/>
      <w:textAlignment w:val="baseline"/>
    </w:pPr>
    <w:rPr>
      <w:rFonts w:ascii="Times New Roman" w:hAnsi="Times New Roman"/>
      <w:sz w:val="20"/>
      <w:szCs w:val="20"/>
      <w:lang w:val="en-AU"/>
    </w:rPr>
  </w:style>
  <w:style w:type="paragraph" w:styleId="3">
    <w:name w:val="footer"/>
    <w:basedOn w:val="1"/>
    <w:link w:val="13"/>
    <w:qFormat/>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character" w:styleId="8">
    <w:name w:val="Strong"/>
    <w:basedOn w:val="7"/>
    <w:qFormat/>
    <w:uiPriority w:val="0"/>
    <w:rPr>
      <w:b/>
    </w:rPr>
  </w:style>
  <w:style w:type="paragraph" w:customStyle="1" w:styleId="9">
    <w:name w:val="Table Text"/>
    <w:qFormat/>
    <w:uiPriority w:val="0"/>
    <w:pPr>
      <w:widowControl w:val="0"/>
      <w:spacing w:before="60" w:after="120"/>
    </w:pPr>
    <w:rPr>
      <w:rFonts w:ascii="Verdana" w:hAnsi="Verdana" w:eastAsia="Times New Roman" w:cs="Times New Roman"/>
      <w:color w:val="000000"/>
      <w:sz w:val="18"/>
      <w:lang w:val="en-US" w:eastAsia="en-US" w:bidi="ar-SA"/>
    </w:rPr>
  </w:style>
  <w:style w:type="paragraph" w:customStyle="1" w:styleId="10">
    <w:name w:val="Table Heading"/>
    <w:basedOn w:val="1"/>
    <w:qFormat/>
    <w:uiPriority w:val="0"/>
    <w:pPr>
      <w:spacing w:before="40" w:after="40"/>
    </w:pPr>
    <w:rPr>
      <w:rFonts w:ascii="Verdana" w:hAnsi="Verdana" w:cs="Arial"/>
      <w:b/>
      <w:sz w:val="24"/>
      <w:szCs w:val="20"/>
    </w:rPr>
  </w:style>
  <w:style w:type="paragraph" w:styleId="11">
    <w:name w:val="List Paragraph"/>
    <w:basedOn w:val="1"/>
    <w:qFormat/>
    <w:uiPriority w:val="72"/>
    <w:pPr>
      <w:ind w:left="720"/>
      <w:contextualSpacing/>
    </w:pPr>
  </w:style>
  <w:style w:type="character" w:customStyle="1" w:styleId="12">
    <w:name w:val="页眉 字符"/>
    <w:basedOn w:val="7"/>
    <w:link w:val="4"/>
    <w:qFormat/>
    <w:uiPriority w:val="0"/>
    <w:rPr>
      <w:rFonts w:asciiTheme="minorHAnsi" w:hAnsiTheme="minorHAnsi" w:eastAsiaTheme="minorEastAsia" w:cstheme="minorBidi"/>
      <w:kern w:val="2"/>
      <w:sz w:val="18"/>
      <w:szCs w:val="18"/>
    </w:rPr>
  </w:style>
  <w:style w:type="character" w:customStyle="1" w:styleId="13">
    <w:name w:val="页脚 字符"/>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311</Words>
  <Characters>1776</Characters>
  <Lines>14</Lines>
  <Paragraphs>4</Paragraphs>
  <TotalTime>5</TotalTime>
  <ScaleCrop>false</ScaleCrop>
  <LinksUpToDate>false</LinksUpToDate>
  <CharactersWithSpaces>2083</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2019-11-05T03:07:00Z</dcterms:created>
  <dc:creator>cunli_yu_ext</dc:creator>
  <cp:lastModifiedBy>胖纸我在这儿</cp:lastModifiedBy>
  <dcterms:modified xsi:type="dcterms:W3CDTF">2020-11-02T03:07:48Z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