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88089" w14:textId="3E352D71" w:rsidR="00630A20" w:rsidRPr="008553CD" w:rsidRDefault="00DF1379" w:rsidP="002657D4">
      <w:pPr>
        <w:spacing w:after="0" w:line="240" w:lineRule="auto"/>
        <w:ind w:left="1890" w:hanging="1890"/>
        <w:contextualSpacing/>
        <w:jc w:val="both"/>
        <w:rPr>
          <w:rFonts w:ascii="Times New Roman" w:hAnsi="Times New Roman" w:cs="Times New Roman"/>
          <w:b/>
          <w:bCs/>
          <w:iCs/>
          <w:color w:val="000000" w:themeColor="text1"/>
          <w:sz w:val="24"/>
          <w:szCs w:val="24"/>
        </w:rPr>
      </w:pPr>
      <w:r w:rsidRPr="008553CD">
        <w:rPr>
          <w:rFonts w:ascii="Times New Roman" w:eastAsia="Times New Roman" w:hAnsi="Times New Roman" w:cs="Times New Roman"/>
          <w:b/>
          <w:bCs/>
          <w:iCs/>
          <w:color w:val="000000" w:themeColor="text1"/>
          <w:sz w:val="24"/>
          <w:szCs w:val="24"/>
        </w:rPr>
        <w:t xml:space="preserve">Title: </w:t>
      </w:r>
      <w:r w:rsidRPr="008553CD">
        <w:rPr>
          <w:rFonts w:ascii="Times New Roman" w:eastAsia="Times New Roman" w:hAnsi="Times New Roman" w:cs="Times New Roman"/>
          <w:b/>
          <w:bCs/>
          <w:iCs/>
          <w:color w:val="000000" w:themeColor="text1"/>
          <w:sz w:val="24"/>
          <w:szCs w:val="24"/>
        </w:rPr>
        <w:tab/>
      </w:r>
      <w:r w:rsidR="00626BD9" w:rsidRPr="008553CD">
        <w:rPr>
          <w:rFonts w:ascii="Times New Roman" w:eastAsia="Times New Roman" w:hAnsi="Times New Roman" w:cs="Times New Roman"/>
          <w:b/>
          <w:bCs/>
          <w:iCs/>
          <w:color w:val="000000" w:themeColor="text1"/>
          <w:sz w:val="24"/>
          <w:szCs w:val="24"/>
        </w:rPr>
        <w:t xml:space="preserve">Panmictic Panacea? </w:t>
      </w:r>
      <w:r w:rsidR="00630A20" w:rsidRPr="008553CD">
        <w:rPr>
          <w:rFonts w:ascii="Times New Roman" w:eastAsia="Times New Roman" w:hAnsi="Times New Roman" w:cs="Times New Roman"/>
          <w:b/>
          <w:bCs/>
          <w:iCs/>
          <w:color w:val="000000" w:themeColor="text1"/>
          <w:sz w:val="24"/>
          <w:szCs w:val="24"/>
        </w:rPr>
        <w:t xml:space="preserve">Implementing Good Practices for </w:t>
      </w:r>
      <w:r w:rsidR="004873F1" w:rsidRPr="008553CD">
        <w:rPr>
          <w:rFonts w:ascii="Times New Roman" w:eastAsia="Times New Roman" w:hAnsi="Times New Roman" w:cs="Times New Roman"/>
          <w:b/>
          <w:bCs/>
          <w:iCs/>
          <w:color w:val="000000" w:themeColor="text1"/>
          <w:sz w:val="24"/>
          <w:szCs w:val="24"/>
        </w:rPr>
        <w:t xml:space="preserve">Developing </w:t>
      </w:r>
      <w:r w:rsidR="00630A20" w:rsidRPr="008553CD">
        <w:rPr>
          <w:rFonts w:ascii="Times New Roman" w:eastAsia="Times New Roman" w:hAnsi="Times New Roman" w:cs="Times New Roman"/>
          <w:b/>
          <w:bCs/>
          <w:iCs/>
          <w:color w:val="000000" w:themeColor="text1"/>
          <w:sz w:val="24"/>
          <w:szCs w:val="24"/>
        </w:rPr>
        <w:t>Spatial Stock Assessments</w:t>
      </w:r>
      <w:r w:rsidR="00626BD9" w:rsidRPr="008553CD">
        <w:rPr>
          <w:rFonts w:ascii="Times New Roman" w:eastAsia="Times New Roman" w:hAnsi="Times New Roman" w:cs="Times New Roman"/>
          <w:b/>
          <w:bCs/>
          <w:iCs/>
          <w:color w:val="000000" w:themeColor="text1"/>
          <w:sz w:val="24"/>
          <w:szCs w:val="24"/>
        </w:rPr>
        <w:t xml:space="preserve"> </w:t>
      </w:r>
      <w:r w:rsidR="004873F1" w:rsidRPr="008553CD">
        <w:rPr>
          <w:rFonts w:ascii="Times New Roman" w:eastAsia="Times New Roman" w:hAnsi="Times New Roman" w:cs="Times New Roman"/>
          <w:b/>
          <w:bCs/>
          <w:iCs/>
          <w:color w:val="000000" w:themeColor="text1"/>
          <w:sz w:val="24"/>
          <w:szCs w:val="24"/>
        </w:rPr>
        <w:t>through</w:t>
      </w:r>
      <w:r w:rsidR="00626BD9" w:rsidRPr="008553CD">
        <w:rPr>
          <w:rFonts w:ascii="Times New Roman" w:eastAsia="Times New Roman" w:hAnsi="Times New Roman" w:cs="Times New Roman"/>
          <w:b/>
          <w:bCs/>
          <w:iCs/>
          <w:color w:val="000000" w:themeColor="text1"/>
          <w:sz w:val="24"/>
          <w:szCs w:val="24"/>
        </w:rPr>
        <w:t xml:space="preserve"> Application </w:t>
      </w:r>
      <w:r w:rsidR="004873F1" w:rsidRPr="008553CD">
        <w:rPr>
          <w:rFonts w:ascii="Times New Roman" w:eastAsia="Times New Roman" w:hAnsi="Times New Roman" w:cs="Times New Roman"/>
          <w:b/>
          <w:bCs/>
          <w:iCs/>
          <w:color w:val="000000" w:themeColor="text1"/>
          <w:sz w:val="24"/>
          <w:szCs w:val="24"/>
        </w:rPr>
        <w:t>with</w:t>
      </w:r>
      <w:r w:rsidR="00630A20" w:rsidRPr="008553CD">
        <w:rPr>
          <w:rFonts w:ascii="Times New Roman" w:eastAsia="Times New Roman" w:hAnsi="Times New Roman" w:cs="Times New Roman"/>
          <w:b/>
          <w:bCs/>
          <w:iCs/>
          <w:color w:val="000000" w:themeColor="text1"/>
          <w:sz w:val="24"/>
          <w:szCs w:val="24"/>
        </w:rPr>
        <w:t xml:space="preserve"> Alaskan Sablefish</w:t>
      </w:r>
      <w:r w:rsidR="00626BD9" w:rsidRPr="008553CD">
        <w:rPr>
          <w:rFonts w:ascii="Times New Roman" w:eastAsia="Times New Roman" w:hAnsi="Times New Roman" w:cs="Times New Roman"/>
          <w:b/>
          <w:bCs/>
          <w:iCs/>
          <w:color w:val="000000" w:themeColor="text1"/>
          <w:sz w:val="24"/>
          <w:szCs w:val="24"/>
        </w:rPr>
        <w:t xml:space="preserve"> (</w:t>
      </w:r>
      <w:proofErr w:type="spellStart"/>
      <w:r w:rsidR="00626BD9" w:rsidRPr="008553CD">
        <w:rPr>
          <w:rFonts w:ascii="Times New Roman" w:eastAsia="Times New Roman" w:hAnsi="Times New Roman" w:cs="Times New Roman"/>
          <w:b/>
          <w:bCs/>
          <w:i/>
          <w:iCs/>
          <w:color w:val="000000" w:themeColor="text1"/>
          <w:sz w:val="24"/>
          <w:szCs w:val="24"/>
        </w:rPr>
        <w:t>Anoplopoma</w:t>
      </w:r>
      <w:proofErr w:type="spellEnd"/>
      <w:r w:rsidR="00626BD9" w:rsidRPr="008553CD">
        <w:rPr>
          <w:rFonts w:ascii="Times New Roman" w:eastAsia="Times New Roman" w:hAnsi="Times New Roman" w:cs="Times New Roman"/>
          <w:b/>
          <w:bCs/>
          <w:i/>
          <w:iCs/>
          <w:color w:val="000000" w:themeColor="text1"/>
          <w:sz w:val="24"/>
          <w:szCs w:val="24"/>
        </w:rPr>
        <w:t xml:space="preserve"> fimbria</w:t>
      </w:r>
      <w:r w:rsidR="00626BD9" w:rsidRPr="008553CD">
        <w:rPr>
          <w:rFonts w:ascii="Times New Roman" w:eastAsia="Times New Roman" w:hAnsi="Times New Roman" w:cs="Times New Roman"/>
          <w:b/>
          <w:bCs/>
          <w:iCs/>
          <w:color w:val="000000" w:themeColor="text1"/>
          <w:sz w:val="24"/>
          <w:szCs w:val="24"/>
        </w:rPr>
        <w:t>)</w:t>
      </w:r>
    </w:p>
    <w:p w14:paraId="1D47DF5D" w14:textId="77777777" w:rsidR="00630A20" w:rsidRPr="008553CD" w:rsidRDefault="00630A20" w:rsidP="002657D4">
      <w:pPr>
        <w:spacing w:after="0" w:line="240" w:lineRule="auto"/>
        <w:ind w:left="1890" w:hanging="1890"/>
        <w:contextualSpacing/>
        <w:jc w:val="both"/>
        <w:rPr>
          <w:rFonts w:ascii="Times New Roman" w:hAnsi="Times New Roman" w:cs="Times New Roman"/>
          <w:color w:val="000000" w:themeColor="text1"/>
          <w:sz w:val="24"/>
          <w:szCs w:val="24"/>
        </w:rPr>
      </w:pPr>
    </w:p>
    <w:p w14:paraId="6950B339" w14:textId="1D1AE6FD" w:rsidR="00630A20" w:rsidRPr="008553CD" w:rsidRDefault="00630A20" w:rsidP="002657D4">
      <w:pPr>
        <w:spacing w:after="0" w:line="240" w:lineRule="auto"/>
        <w:ind w:left="1890" w:hanging="1890"/>
        <w:contextualSpacing/>
        <w:jc w:val="both"/>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 xml:space="preserve">Running header: </w:t>
      </w:r>
      <w:r w:rsidR="00DF1379" w:rsidRPr="008553CD">
        <w:rPr>
          <w:rFonts w:ascii="Times New Roman" w:hAnsi="Times New Roman" w:cs="Times New Roman"/>
          <w:b/>
          <w:color w:val="000000" w:themeColor="text1"/>
          <w:sz w:val="24"/>
          <w:szCs w:val="24"/>
        </w:rPr>
        <w:tab/>
      </w:r>
      <w:r w:rsidRPr="008553CD">
        <w:rPr>
          <w:rFonts w:ascii="Times New Roman" w:hAnsi="Times New Roman" w:cs="Times New Roman"/>
          <w:color w:val="000000" w:themeColor="text1"/>
          <w:sz w:val="24"/>
          <w:szCs w:val="24"/>
        </w:rPr>
        <w:t>Spatial Stock Assessment for Alaskan Sablefish</w:t>
      </w:r>
    </w:p>
    <w:p w14:paraId="71791D90" w14:textId="77777777" w:rsidR="00630A20" w:rsidRPr="008553CD" w:rsidRDefault="00630A20" w:rsidP="002657D4">
      <w:pPr>
        <w:spacing w:after="0" w:line="240" w:lineRule="auto"/>
        <w:ind w:left="1890" w:hanging="1890"/>
        <w:contextualSpacing/>
        <w:jc w:val="both"/>
        <w:rPr>
          <w:rFonts w:ascii="Times New Roman" w:hAnsi="Times New Roman" w:cs="Times New Roman"/>
          <w:color w:val="000000" w:themeColor="text1"/>
          <w:sz w:val="24"/>
          <w:szCs w:val="24"/>
        </w:rPr>
      </w:pPr>
    </w:p>
    <w:p w14:paraId="3AA28B4F" w14:textId="10B1E9AA" w:rsidR="00630A20" w:rsidRPr="008553CD" w:rsidRDefault="00630A20" w:rsidP="002657D4">
      <w:pPr>
        <w:spacing w:after="0" w:line="240" w:lineRule="auto"/>
        <w:ind w:left="1890" w:hanging="1890"/>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 xml:space="preserve">Authors:  </w:t>
      </w:r>
      <w:r w:rsidR="00DF1379" w:rsidRPr="008553CD">
        <w:rPr>
          <w:rFonts w:ascii="Times New Roman" w:hAnsi="Times New Roman" w:cs="Times New Roman"/>
          <w:b/>
          <w:color w:val="000000" w:themeColor="text1"/>
          <w:sz w:val="24"/>
          <w:szCs w:val="24"/>
        </w:rPr>
        <w:tab/>
      </w:r>
      <w:r w:rsidR="00933030" w:rsidRPr="00933030">
        <w:rPr>
          <w:rFonts w:ascii="Times New Roman" w:eastAsia="Times New Roman" w:hAnsi="Times New Roman" w:cs="Times New Roman"/>
          <w:color w:val="000000" w:themeColor="text1"/>
          <w:sz w:val="24"/>
          <w:szCs w:val="24"/>
        </w:rPr>
        <w:t>Craig</w:t>
      </w:r>
      <w:r w:rsidR="00933030" w:rsidRPr="008553CD">
        <w:rPr>
          <w:rFonts w:ascii="Times New Roman" w:eastAsia="Times New Roman" w:hAnsi="Times New Roman" w:cs="Times New Roman"/>
          <w:color w:val="000000" w:themeColor="text1"/>
          <w:sz w:val="24"/>
          <w:szCs w:val="24"/>
        </w:rPr>
        <w:t xml:space="preserve"> A. Marsh</w:t>
      </w:r>
      <w:commentRangeStart w:id="0"/>
      <w:commentRangeStart w:id="1"/>
      <w:r w:rsidR="00933030" w:rsidRPr="008553CD">
        <w:rPr>
          <w:rFonts w:ascii="Times New Roman" w:hAnsi="Times New Roman" w:cs="Times New Roman"/>
          <w:color w:val="000000" w:themeColor="text1"/>
          <w:sz w:val="24"/>
          <w:szCs w:val="24"/>
          <w:vertAlign w:val="superscript"/>
        </w:rPr>
        <w:t>1*</w:t>
      </w:r>
      <w:commentRangeEnd w:id="0"/>
      <w:r w:rsidR="00933030" w:rsidRPr="008553CD">
        <w:rPr>
          <w:rStyle w:val="CommentReference"/>
          <w:rFonts w:ascii="Times New Roman" w:hAnsi="Times New Roman" w:cs="Times New Roman"/>
          <w:color w:val="000000" w:themeColor="text1"/>
          <w:sz w:val="24"/>
          <w:szCs w:val="24"/>
        </w:rPr>
        <w:commentReference w:id="0"/>
      </w:r>
      <w:commentRangeEnd w:id="1"/>
      <w:r w:rsidR="00933030">
        <w:rPr>
          <w:rStyle w:val="CommentReference"/>
        </w:rPr>
        <w:commentReference w:id="1"/>
      </w:r>
      <w:r w:rsidR="00933030" w:rsidRPr="008553CD">
        <w:rPr>
          <w:rFonts w:ascii="Times New Roman" w:hAnsi="Times New Roman" w:cs="Times New Roman"/>
          <w:color w:val="000000" w:themeColor="text1"/>
          <w:sz w:val="24"/>
          <w:szCs w:val="24"/>
        </w:rPr>
        <w:t xml:space="preserve">, Daniel R. </w:t>
      </w:r>
      <w:r w:rsidR="00933030" w:rsidRPr="00933030">
        <w:rPr>
          <w:rFonts w:ascii="Times New Roman" w:hAnsi="Times New Roman" w:cs="Times New Roman"/>
          <w:color w:val="000000" w:themeColor="text1"/>
          <w:sz w:val="24"/>
          <w:szCs w:val="24"/>
        </w:rPr>
        <w:t>Goethel</w:t>
      </w:r>
      <w:r w:rsidR="00933030" w:rsidRPr="00933030">
        <w:rPr>
          <w:rFonts w:ascii="Times New Roman" w:hAnsi="Times New Roman" w:cs="Times New Roman"/>
          <w:color w:val="000000" w:themeColor="text1"/>
          <w:sz w:val="24"/>
          <w:szCs w:val="24"/>
          <w:vertAlign w:val="superscript"/>
        </w:rPr>
        <w:t>1</w:t>
      </w:r>
      <w:r w:rsidR="00933030">
        <w:rPr>
          <w:rFonts w:ascii="Times New Roman" w:hAnsi="Times New Roman" w:cs="Times New Roman"/>
          <w:color w:val="000000" w:themeColor="text1"/>
          <w:sz w:val="24"/>
          <w:szCs w:val="24"/>
        </w:rPr>
        <w:t xml:space="preserve">, </w:t>
      </w:r>
      <w:r w:rsidRPr="008553CD">
        <w:rPr>
          <w:rFonts w:ascii="Times New Roman" w:hAnsi="Times New Roman" w:cs="Times New Roman"/>
          <w:color w:val="000000" w:themeColor="text1"/>
          <w:sz w:val="24"/>
          <w:szCs w:val="24"/>
        </w:rPr>
        <w:t>Aaron M. Berger</w:t>
      </w:r>
      <w:r w:rsidRPr="008553CD">
        <w:rPr>
          <w:rFonts w:ascii="Times New Roman" w:hAnsi="Times New Roman" w:cs="Times New Roman"/>
          <w:color w:val="000000" w:themeColor="text1"/>
          <w:sz w:val="24"/>
          <w:szCs w:val="24"/>
          <w:vertAlign w:val="superscript"/>
        </w:rPr>
        <w:t>2</w:t>
      </w:r>
      <w:r w:rsidRPr="008553CD">
        <w:rPr>
          <w:rFonts w:ascii="Times New Roman" w:hAnsi="Times New Roman" w:cs="Times New Roman"/>
          <w:color w:val="000000" w:themeColor="text1"/>
          <w:sz w:val="24"/>
          <w:szCs w:val="24"/>
        </w:rPr>
        <w:t>, Pete Hulson</w:t>
      </w:r>
      <w:r w:rsidR="00DF1379" w:rsidRPr="008553CD">
        <w:rPr>
          <w:rFonts w:ascii="Times New Roman" w:hAnsi="Times New Roman" w:cs="Times New Roman"/>
          <w:color w:val="000000" w:themeColor="text1"/>
          <w:sz w:val="24"/>
          <w:szCs w:val="24"/>
          <w:vertAlign w:val="superscript"/>
        </w:rPr>
        <w:t>1</w:t>
      </w:r>
      <w:r w:rsidRPr="008553CD">
        <w:rPr>
          <w:rFonts w:ascii="Times New Roman" w:hAnsi="Times New Roman" w:cs="Times New Roman"/>
          <w:color w:val="000000" w:themeColor="text1"/>
          <w:sz w:val="24"/>
          <w:szCs w:val="24"/>
        </w:rPr>
        <w:t xml:space="preserve">, </w:t>
      </w:r>
      <w:r w:rsidR="00DF1379" w:rsidRPr="008553CD">
        <w:rPr>
          <w:rFonts w:ascii="Times New Roman" w:hAnsi="Times New Roman" w:cs="Times New Roman"/>
          <w:color w:val="000000" w:themeColor="text1"/>
          <w:sz w:val="24"/>
          <w:szCs w:val="24"/>
        </w:rPr>
        <w:t xml:space="preserve">and </w:t>
      </w:r>
      <w:r w:rsidRPr="008553CD">
        <w:rPr>
          <w:rFonts w:ascii="Times New Roman" w:hAnsi="Times New Roman" w:cs="Times New Roman"/>
          <w:color w:val="000000" w:themeColor="text1"/>
          <w:sz w:val="24"/>
          <w:szCs w:val="24"/>
        </w:rPr>
        <w:t>Ben Williams</w:t>
      </w:r>
      <w:r w:rsidR="00DF1379" w:rsidRPr="008553CD">
        <w:rPr>
          <w:rFonts w:ascii="Times New Roman" w:hAnsi="Times New Roman" w:cs="Times New Roman"/>
          <w:color w:val="000000" w:themeColor="text1"/>
          <w:sz w:val="24"/>
          <w:szCs w:val="24"/>
          <w:vertAlign w:val="superscript"/>
        </w:rPr>
        <w:t>1</w:t>
      </w:r>
    </w:p>
    <w:p w14:paraId="08C72BB8" w14:textId="77777777" w:rsidR="00630A20" w:rsidRPr="008553CD" w:rsidRDefault="00630A20" w:rsidP="002657D4">
      <w:pPr>
        <w:spacing w:after="0" w:line="240" w:lineRule="auto"/>
        <w:ind w:left="1890" w:hanging="1890"/>
        <w:contextualSpacing/>
        <w:jc w:val="both"/>
        <w:rPr>
          <w:rFonts w:ascii="Times New Roman" w:hAnsi="Times New Roman" w:cs="Times New Roman"/>
          <w:color w:val="000000" w:themeColor="text1"/>
          <w:sz w:val="24"/>
          <w:szCs w:val="24"/>
        </w:rPr>
      </w:pPr>
    </w:p>
    <w:p w14:paraId="1DBEFEF5" w14:textId="0E904F40" w:rsidR="00630A20" w:rsidRPr="008553CD" w:rsidRDefault="00630A20" w:rsidP="002657D4">
      <w:pPr>
        <w:spacing w:after="0" w:line="240" w:lineRule="auto"/>
        <w:ind w:left="1890" w:hanging="1890"/>
        <w:contextualSpacing/>
        <w:jc w:val="both"/>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Affiliations:</w:t>
      </w:r>
      <w:r w:rsidR="00DF1379" w:rsidRPr="008553CD">
        <w:rPr>
          <w:rFonts w:ascii="Times New Roman" w:hAnsi="Times New Roman" w:cs="Times New Roman"/>
          <w:b/>
          <w:color w:val="000000" w:themeColor="text1"/>
          <w:sz w:val="24"/>
          <w:szCs w:val="24"/>
        </w:rPr>
        <w:tab/>
      </w:r>
      <w:r w:rsidRPr="008553CD">
        <w:rPr>
          <w:rFonts w:ascii="Times New Roman" w:hAnsi="Times New Roman" w:cs="Times New Roman"/>
          <w:color w:val="000000" w:themeColor="text1"/>
          <w:sz w:val="24"/>
          <w:szCs w:val="24"/>
          <w:vertAlign w:val="superscript"/>
        </w:rPr>
        <w:t>1</w:t>
      </w:r>
      <w:r w:rsidRPr="008553CD">
        <w:rPr>
          <w:rFonts w:ascii="Times New Roman" w:hAnsi="Times New Roman" w:cs="Times New Roman"/>
          <w:color w:val="000000" w:themeColor="text1"/>
          <w:sz w:val="24"/>
          <w:szCs w:val="24"/>
        </w:rPr>
        <w:t>Auke Bay Lab, Alaska Fisheries Science Center, National Oceanic and Atmospheric Administration, Juneau, AK, USA.</w:t>
      </w:r>
    </w:p>
    <w:p w14:paraId="767201AA" w14:textId="77777777" w:rsidR="00630A20" w:rsidRPr="008553CD" w:rsidRDefault="00630A20" w:rsidP="002657D4">
      <w:pPr>
        <w:spacing w:after="0" w:line="240" w:lineRule="auto"/>
        <w:ind w:left="1890" w:hanging="1890"/>
        <w:contextualSpacing/>
        <w:jc w:val="both"/>
        <w:rPr>
          <w:rFonts w:ascii="Times New Roman" w:hAnsi="Times New Roman" w:cs="Times New Roman"/>
          <w:color w:val="000000" w:themeColor="text1"/>
          <w:sz w:val="24"/>
          <w:szCs w:val="24"/>
        </w:rPr>
      </w:pPr>
    </w:p>
    <w:p w14:paraId="761A2AB6" w14:textId="559855B3" w:rsidR="00630A20" w:rsidRPr="008553CD" w:rsidRDefault="00630A20" w:rsidP="002657D4">
      <w:pPr>
        <w:spacing w:after="0" w:line="240" w:lineRule="auto"/>
        <w:ind w:left="1890"/>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vertAlign w:val="superscript"/>
        </w:rPr>
        <w:t>2</w:t>
      </w:r>
      <w:r w:rsidRPr="008553CD">
        <w:rPr>
          <w:rFonts w:ascii="Times New Roman" w:hAnsi="Times New Roman" w:cs="Times New Roman"/>
          <w:color w:val="000000" w:themeColor="text1"/>
          <w:sz w:val="24"/>
          <w:szCs w:val="24"/>
        </w:rPr>
        <w:t>Fishery Resource Analysis and Monitoring Division, Northwest Fisheries Science Center, NMFS-NOAA, 2032 S.E. OSU Drive, Newport, OR, USA.</w:t>
      </w:r>
    </w:p>
    <w:p w14:paraId="6394F434" w14:textId="77777777" w:rsidR="00630A20" w:rsidRPr="008553CD" w:rsidRDefault="00630A20" w:rsidP="002657D4">
      <w:pPr>
        <w:spacing w:after="0" w:line="240" w:lineRule="auto"/>
        <w:ind w:left="1890" w:hanging="1890"/>
        <w:contextualSpacing/>
        <w:jc w:val="both"/>
        <w:rPr>
          <w:rFonts w:ascii="Times New Roman" w:eastAsia="Times New Roman" w:hAnsi="Times New Roman" w:cs="Times New Roman"/>
          <w:color w:val="000000" w:themeColor="text1"/>
          <w:sz w:val="24"/>
          <w:szCs w:val="24"/>
        </w:rPr>
      </w:pPr>
    </w:p>
    <w:p w14:paraId="64695E02" w14:textId="2A3581CD" w:rsidR="00630A20" w:rsidRPr="008553CD" w:rsidRDefault="00630A20" w:rsidP="002657D4">
      <w:pPr>
        <w:spacing w:after="0" w:line="240" w:lineRule="auto"/>
        <w:ind w:left="1890"/>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vertAlign w:val="superscript"/>
        </w:rPr>
        <w:t>*</w:t>
      </w:r>
      <w:r w:rsidRPr="008553CD">
        <w:rPr>
          <w:rFonts w:ascii="Times New Roman" w:hAnsi="Times New Roman" w:cs="Times New Roman"/>
          <w:color w:val="000000" w:themeColor="text1"/>
          <w:sz w:val="24"/>
          <w:szCs w:val="24"/>
        </w:rPr>
        <w:t>Corresponding author</w:t>
      </w:r>
      <w:r w:rsidR="00DF1379" w:rsidRPr="008553CD">
        <w:rPr>
          <w:rFonts w:ascii="Times New Roman" w:hAnsi="Times New Roman" w:cs="Times New Roman"/>
          <w:color w:val="000000" w:themeColor="text1"/>
          <w:sz w:val="24"/>
          <w:szCs w:val="24"/>
        </w:rPr>
        <w:t>:</w:t>
      </w:r>
      <w:r w:rsidRPr="008553CD">
        <w:rPr>
          <w:rFonts w:ascii="Times New Roman" w:hAnsi="Times New Roman" w:cs="Times New Roman"/>
          <w:color w:val="000000" w:themeColor="text1"/>
          <w:sz w:val="24"/>
          <w:szCs w:val="24"/>
        </w:rPr>
        <w:t xml:space="preserve"> </w:t>
      </w:r>
      <w:hyperlink r:id="rId11" w:history="1">
        <w:r w:rsidR="00DF1379" w:rsidRPr="008553CD">
          <w:rPr>
            <w:rStyle w:val="Hyperlink"/>
            <w:rFonts w:ascii="Times New Roman" w:hAnsi="Times New Roman" w:cs="Times New Roman"/>
            <w:color w:val="000000" w:themeColor="text1"/>
            <w:sz w:val="24"/>
            <w:szCs w:val="24"/>
          </w:rPr>
          <w:t>craig.marsh10@gmail.com</w:t>
        </w:r>
      </w:hyperlink>
    </w:p>
    <w:p w14:paraId="5BFC1897" w14:textId="77777777" w:rsidR="00DF1379" w:rsidRPr="008553CD" w:rsidRDefault="00DF1379" w:rsidP="002657D4">
      <w:pPr>
        <w:spacing w:after="0" w:line="240" w:lineRule="auto"/>
        <w:contextualSpacing/>
        <w:jc w:val="both"/>
        <w:rPr>
          <w:rFonts w:ascii="Times New Roman" w:hAnsi="Times New Roman" w:cs="Times New Roman"/>
          <w:color w:val="000000" w:themeColor="text1"/>
          <w:sz w:val="24"/>
          <w:szCs w:val="24"/>
        </w:rPr>
      </w:pPr>
    </w:p>
    <w:p w14:paraId="6BD7B8D6" w14:textId="51604B5A" w:rsidR="00630A20" w:rsidRPr="008553CD" w:rsidRDefault="00630A20" w:rsidP="002657D4">
      <w:pPr>
        <w:spacing w:after="0" w:line="240" w:lineRule="auto"/>
        <w:ind w:left="1890" w:hanging="1890"/>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 xml:space="preserve">Journal: </w:t>
      </w:r>
      <w:r w:rsidR="00DF1379" w:rsidRPr="008553CD">
        <w:rPr>
          <w:rFonts w:ascii="Times New Roman" w:hAnsi="Times New Roman" w:cs="Times New Roman"/>
          <w:b/>
          <w:color w:val="000000" w:themeColor="text1"/>
          <w:sz w:val="24"/>
          <w:szCs w:val="24"/>
        </w:rPr>
        <w:tab/>
      </w:r>
      <w:r w:rsidR="00DF1379" w:rsidRPr="008553CD">
        <w:rPr>
          <w:rFonts w:ascii="Times New Roman" w:hAnsi="Times New Roman" w:cs="Times New Roman"/>
          <w:color w:val="000000" w:themeColor="text1"/>
          <w:sz w:val="24"/>
          <w:szCs w:val="24"/>
        </w:rPr>
        <w:t xml:space="preserve">Canadian Journal of Fisheries and Aquatic </w:t>
      </w:r>
      <w:commentRangeStart w:id="2"/>
      <w:commentRangeStart w:id="3"/>
      <w:r w:rsidR="00DF1379" w:rsidRPr="008553CD">
        <w:rPr>
          <w:rFonts w:ascii="Times New Roman" w:hAnsi="Times New Roman" w:cs="Times New Roman"/>
          <w:color w:val="000000" w:themeColor="text1"/>
          <w:sz w:val="24"/>
          <w:szCs w:val="24"/>
        </w:rPr>
        <w:t>Sciences</w:t>
      </w:r>
      <w:commentRangeEnd w:id="2"/>
      <w:r w:rsidR="00DF1379" w:rsidRPr="008553CD">
        <w:rPr>
          <w:rStyle w:val="CommentReference"/>
          <w:rFonts w:ascii="Times New Roman" w:hAnsi="Times New Roman" w:cs="Times New Roman"/>
          <w:color w:val="000000" w:themeColor="text1"/>
          <w:sz w:val="24"/>
          <w:szCs w:val="24"/>
        </w:rPr>
        <w:commentReference w:id="2"/>
      </w:r>
      <w:commentRangeEnd w:id="3"/>
      <w:r w:rsidR="00933030">
        <w:rPr>
          <w:rStyle w:val="CommentReference"/>
        </w:rPr>
        <w:commentReference w:id="3"/>
      </w:r>
    </w:p>
    <w:p w14:paraId="4DDAD929" w14:textId="77777777" w:rsidR="00630A20" w:rsidRPr="008553CD" w:rsidRDefault="00630A20" w:rsidP="002657D4">
      <w:pPr>
        <w:spacing w:after="0" w:line="240" w:lineRule="auto"/>
        <w:ind w:left="1890" w:hanging="1890"/>
        <w:contextualSpacing/>
        <w:jc w:val="both"/>
        <w:rPr>
          <w:rFonts w:ascii="Times New Roman" w:hAnsi="Times New Roman" w:cs="Times New Roman"/>
          <w:color w:val="000000" w:themeColor="text1"/>
          <w:sz w:val="24"/>
          <w:szCs w:val="24"/>
        </w:rPr>
      </w:pPr>
    </w:p>
    <w:p w14:paraId="5FC9D7A1" w14:textId="77777777" w:rsidR="00630A20" w:rsidRPr="008553CD" w:rsidRDefault="00630A20" w:rsidP="002657D4">
      <w:pPr>
        <w:spacing w:after="0" w:line="240" w:lineRule="auto"/>
        <w:ind w:left="1890" w:hanging="1890"/>
        <w:contextualSpacing/>
        <w:jc w:val="both"/>
        <w:rPr>
          <w:rFonts w:ascii="Times New Roman" w:hAnsi="Times New Roman" w:cs="Times New Roman"/>
          <w:color w:val="000000" w:themeColor="text1"/>
          <w:sz w:val="24"/>
          <w:szCs w:val="24"/>
        </w:rPr>
      </w:pPr>
    </w:p>
    <w:p w14:paraId="5D621E3E" w14:textId="35D5427E" w:rsidR="00630A20" w:rsidRPr="008553CD" w:rsidRDefault="00630A20" w:rsidP="002657D4">
      <w:pPr>
        <w:spacing w:after="0" w:line="240" w:lineRule="auto"/>
        <w:ind w:left="1890" w:hanging="1890"/>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ORCID:</w:t>
      </w:r>
      <w:r w:rsidR="00DF1379" w:rsidRPr="008553CD">
        <w:rPr>
          <w:rFonts w:ascii="Times New Roman" w:hAnsi="Times New Roman" w:cs="Times New Roman"/>
          <w:b/>
          <w:color w:val="000000" w:themeColor="text1"/>
          <w:sz w:val="24"/>
          <w:szCs w:val="24"/>
        </w:rPr>
        <w:tab/>
      </w:r>
      <w:commentRangeStart w:id="4"/>
      <w:r w:rsidR="00DF1379" w:rsidRPr="008553CD">
        <w:rPr>
          <w:rFonts w:ascii="Times New Roman" w:hAnsi="Times New Roman" w:cs="Times New Roman"/>
          <w:color w:val="000000" w:themeColor="text1"/>
          <w:sz w:val="24"/>
          <w:szCs w:val="24"/>
        </w:rPr>
        <w:t>Craig Marsh,</w:t>
      </w:r>
      <w:commentRangeEnd w:id="4"/>
      <w:r w:rsidR="00933030">
        <w:rPr>
          <w:rStyle w:val="CommentReference"/>
        </w:rPr>
        <w:commentReference w:id="4"/>
      </w:r>
      <w:r w:rsidR="00DF1379" w:rsidRPr="008553CD">
        <w:rPr>
          <w:rFonts w:ascii="Times New Roman" w:hAnsi="Times New Roman" w:cs="Times New Roman"/>
          <w:color w:val="000000" w:themeColor="text1"/>
          <w:sz w:val="24"/>
          <w:szCs w:val="24"/>
        </w:rPr>
        <w:t xml:space="preserve"> </w:t>
      </w:r>
    </w:p>
    <w:p w14:paraId="61FD88D0" w14:textId="130782F9" w:rsidR="00630A20" w:rsidRPr="008553CD" w:rsidRDefault="00630A20" w:rsidP="002657D4">
      <w:pPr>
        <w:spacing w:after="0" w:line="240" w:lineRule="auto"/>
        <w:ind w:left="1890"/>
        <w:contextualSpacing/>
        <w:jc w:val="both"/>
        <w:rPr>
          <w:rFonts w:ascii="Times New Roman" w:eastAsia="Times New Roman" w:hAnsi="Times New Roman" w:cs="Times New Roman"/>
          <w:color w:val="000000" w:themeColor="text1"/>
          <w:sz w:val="24"/>
          <w:szCs w:val="24"/>
        </w:rPr>
      </w:pPr>
      <w:r w:rsidRPr="008553CD">
        <w:rPr>
          <w:rFonts w:ascii="Times New Roman" w:eastAsia="Times New Roman" w:hAnsi="Times New Roman" w:cs="Times New Roman"/>
          <w:color w:val="000000" w:themeColor="text1"/>
          <w:sz w:val="24"/>
          <w:szCs w:val="24"/>
        </w:rPr>
        <w:t>Daniel Goethel</w:t>
      </w:r>
      <w:r w:rsidR="00DF1379" w:rsidRPr="008553CD">
        <w:rPr>
          <w:rFonts w:ascii="Times New Roman" w:eastAsia="Times New Roman" w:hAnsi="Times New Roman" w:cs="Times New Roman"/>
          <w:color w:val="000000" w:themeColor="text1"/>
          <w:sz w:val="24"/>
          <w:szCs w:val="24"/>
        </w:rPr>
        <w:t>,</w:t>
      </w:r>
      <w:r w:rsidRPr="008553CD">
        <w:rPr>
          <w:rFonts w:ascii="Times New Roman" w:eastAsia="Times New Roman" w:hAnsi="Times New Roman" w:cs="Times New Roman"/>
          <w:color w:val="000000" w:themeColor="text1"/>
          <w:sz w:val="24"/>
          <w:szCs w:val="24"/>
        </w:rPr>
        <w:t xml:space="preserve"> </w:t>
      </w:r>
      <w:hyperlink r:id="rId12" w:history="1">
        <w:r w:rsidRPr="008553CD">
          <w:rPr>
            <w:rStyle w:val="Hyperlink"/>
            <w:rFonts w:ascii="Times New Roman" w:eastAsia="Times New Roman" w:hAnsi="Times New Roman" w:cs="Times New Roman"/>
            <w:color w:val="000000" w:themeColor="text1"/>
            <w:sz w:val="24"/>
            <w:szCs w:val="24"/>
          </w:rPr>
          <w:t>https://orcid.org/0000-0003-0066-431X</w:t>
        </w:r>
      </w:hyperlink>
      <w:r w:rsidRPr="008553CD">
        <w:rPr>
          <w:rFonts w:ascii="Times New Roman" w:eastAsia="Times New Roman" w:hAnsi="Times New Roman" w:cs="Times New Roman"/>
          <w:color w:val="000000" w:themeColor="text1"/>
          <w:sz w:val="24"/>
          <w:szCs w:val="24"/>
        </w:rPr>
        <w:t xml:space="preserve"> </w:t>
      </w:r>
    </w:p>
    <w:p w14:paraId="48103810" w14:textId="0AAAAA71" w:rsidR="00DF1379" w:rsidRPr="008553CD" w:rsidRDefault="00DF1379" w:rsidP="002657D4">
      <w:pPr>
        <w:spacing w:after="0" w:line="240" w:lineRule="auto"/>
        <w:ind w:left="1890"/>
        <w:contextualSpacing/>
        <w:jc w:val="both"/>
        <w:rPr>
          <w:rFonts w:ascii="Times New Roman" w:eastAsia="Times New Roman" w:hAnsi="Times New Roman" w:cs="Times New Roman"/>
          <w:color w:val="000000" w:themeColor="text1"/>
          <w:sz w:val="24"/>
          <w:szCs w:val="24"/>
        </w:rPr>
      </w:pPr>
      <w:r w:rsidRPr="008553CD">
        <w:rPr>
          <w:rFonts w:ascii="Times New Roman" w:eastAsia="Times New Roman" w:hAnsi="Times New Roman" w:cs="Times New Roman"/>
          <w:color w:val="000000" w:themeColor="text1"/>
          <w:sz w:val="24"/>
          <w:szCs w:val="24"/>
        </w:rPr>
        <w:t xml:space="preserve">Aaron Berger, </w:t>
      </w:r>
      <w:hyperlink r:id="rId13">
        <w:r w:rsidRPr="008553CD">
          <w:rPr>
            <w:rFonts w:ascii="Times New Roman" w:eastAsia="Times New Roman" w:hAnsi="Times New Roman" w:cs="Times New Roman"/>
            <w:color w:val="000000" w:themeColor="text1"/>
            <w:sz w:val="24"/>
            <w:szCs w:val="24"/>
            <w:highlight w:val="white"/>
            <w:u w:val="single"/>
          </w:rPr>
          <w:t>https://orcid.org/0000-0002-1408-7122</w:t>
        </w:r>
      </w:hyperlink>
    </w:p>
    <w:p w14:paraId="64DB31BE" w14:textId="6268EA6A" w:rsidR="00DF1379" w:rsidRPr="008553CD" w:rsidRDefault="00DF1379" w:rsidP="002657D4">
      <w:pPr>
        <w:spacing w:after="0" w:line="240" w:lineRule="auto"/>
        <w:ind w:left="1890"/>
        <w:contextualSpacing/>
        <w:jc w:val="both"/>
        <w:rPr>
          <w:rFonts w:ascii="Times New Roman" w:eastAsia="Times New Roman" w:hAnsi="Times New Roman" w:cs="Times New Roman"/>
          <w:color w:val="000000" w:themeColor="text1"/>
          <w:sz w:val="24"/>
          <w:szCs w:val="24"/>
        </w:rPr>
      </w:pPr>
      <w:r w:rsidRPr="008553CD">
        <w:rPr>
          <w:rFonts w:ascii="Times New Roman" w:eastAsia="Times New Roman" w:hAnsi="Times New Roman" w:cs="Times New Roman"/>
          <w:color w:val="000000" w:themeColor="text1"/>
          <w:sz w:val="24"/>
          <w:szCs w:val="24"/>
        </w:rPr>
        <w:t>Pete Hulson,</w:t>
      </w:r>
      <w:r w:rsidRPr="008553CD">
        <w:rPr>
          <w:rFonts w:ascii="Times New Roman" w:eastAsia="Times New Roman" w:hAnsi="Times New Roman" w:cs="Times New Roman"/>
          <w:color w:val="000000" w:themeColor="text1"/>
          <w:sz w:val="24"/>
          <w:szCs w:val="24"/>
        </w:rPr>
        <w:tab/>
      </w:r>
    </w:p>
    <w:p w14:paraId="1C06DE8A" w14:textId="2C22DA44" w:rsidR="00DF1379" w:rsidRPr="008553CD" w:rsidRDefault="00DF1379" w:rsidP="002657D4">
      <w:pPr>
        <w:spacing w:after="0" w:line="240" w:lineRule="auto"/>
        <w:ind w:left="1890"/>
        <w:contextualSpacing/>
        <w:jc w:val="both"/>
        <w:rPr>
          <w:rFonts w:ascii="Times New Roman" w:eastAsia="Times New Roman" w:hAnsi="Times New Roman" w:cs="Times New Roman"/>
          <w:color w:val="000000" w:themeColor="text1"/>
          <w:sz w:val="24"/>
          <w:szCs w:val="24"/>
        </w:rPr>
      </w:pPr>
      <w:r w:rsidRPr="008553CD">
        <w:rPr>
          <w:rFonts w:ascii="Times New Roman" w:eastAsia="Times New Roman" w:hAnsi="Times New Roman" w:cs="Times New Roman"/>
          <w:color w:val="000000" w:themeColor="text1"/>
          <w:sz w:val="24"/>
          <w:szCs w:val="24"/>
        </w:rPr>
        <w:t xml:space="preserve">Ben Williams, </w:t>
      </w:r>
    </w:p>
    <w:p w14:paraId="316287AA" w14:textId="547CA4EF" w:rsidR="00630A20" w:rsidRPr="008553CD" w:rsidRDefault="00630A20" w:rsidP="002657D4">
      <w:pPr>
        <w:spacing w:after="0" w:line="240" w:lineRule="auto"/>
        <w:ind w:left="1890" w:hanging="1890"/>
        <w:contextualSpacing/>
        <w:jc w:val="both"/>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br w:type="page"/>
      </w:r>
    </w:p>
    <w:p w14:paraId="00000001" w14:textId="3E15325A" w:rsidR="00CF53B4" w:rsidRPr="008553CD" w:rsidRDefault="000C48D4" w:rsidP="002657D4">
      <w:pPr>
        <w:pStyle w:val="Heading1"/>
        <w:spacing w:before="0" w:line="240" w:lineRule="auto"/>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Abstract</w:t>
      </w:r>
      <w:r w:rsidR="00626BD9" w:rsidRPr="008553CD">
        <w:rPr>
          <w:rFonts w:ascii="Times New Roman" w:hAnsi="Times New Roman" w:cs="Times New Roman"/>
          <w:b/>
          <w:color w:val="000000" w:themeColor="text1"/>
          <w:sz w:val="24"/>
          <w:szCs w:val="24"/>
        </w:rPr>
        <w:t xml:space="preserve"> (word limit from journal?)</w:t>
      </w:r>
    </w:p>
    <w:p w14:paraId="00000002"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60B54641" w14:textId="1F9BB11A" w:rsidR="00626BD9" w:rsidRPr="008553CD" w:rsidRDefault="00806EFF" w:rsidP="002657D4">
      <w:pPr>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Marine species </w:t>
      </w:r>
      <w:r w:rsidR="00AA345D" w:rsidRPr="008553CD">
        <w:rPr>
          <w:rFonts w:ascii="Times New Roman" w:hAnsi="Times New Roman" w:cs="Times New Roman"/>
          <w:color w:val="000000" w:themeColor="text1"/>
          <w:sz w:val="24"/>
          <w:szCs w:val="24"/>
        </w:rPr>
        <w:t>and associated</w:t>
      </w:r>
      <w:r w:rsidRPr="008553CD">
        <w:rPr>
          <w:rFonts w:ascii="Times New Roman" w:hAnsi="Times New Roman" w:cs="Times New Roman"/>
          <w:color w:val="000000" w:themeColor="text1"/>
          <w:sz w:val="24"/>
          <w:szCs w:val="24"/>
        </w:rPr>
        <w:t xml:space="preserve"> fisheries demonstrate complex spatial dynamics</w:t>
      </w:r>
      <w:r w:rsidR="00F33CCC" w:rsidRPr="008553CD">
        <w:rPr>
          <w:rFonts w:ascii="Times New Roman" w:hAnsi="Times New Roman" w:cs="Times New Roman"/>
          <w:color w:val="000000" w:themeColor="text1"/>
          <w:sz w:val="24"/>
          <w:szCs w:val="24"/>
        </w:rPr>
        <w:t xml:space="preserve"> driven by a myriad of biological, ecosystem, and socioeconomic factors.</w:t>
      </w:r>
      <w:r w:rsidRPr="008553CD">
        <w:rPr>
          <w:rFonts w:ascii="Times New Roman" w:hAnsi="Times New Roman" w:cs="Times New Roman"/>
          <w:color w:val="000000" w:themeColor="text1"/>
          <w:sz w:val="24"/>
          <w:szCs w:val="24"/>
        </w:rPr>
        <w:t xml:space="preserve"> </w:t>
      </w:r>
      <w:r w:rsidR="00F33CCC" w:rsidRPr="008553CD">
        <w:rPr>
          <w:rFonts w:ascii="Times New Roman" w:hAnsi="Times New Roman" w:cs="Times New Roman"/>
          <w:color w:val="000000" w:themeColor="text1"/>
          <w:sz w:val="24"/>
          <w:szCs w:val="24"/>
        </w:rPr>
        <w:t xml:space="preserve">Recent improvements in </w:t>
      </w:r>
      <w:r w:rsidRPr="008553CD">
        <w:rPr>
          <w:rFonts w:ascii="Times New Roman" w:hAnsi="Times New Roman" w:cs="Times New Roman"/>
          <w:color w:val="000000" w:themeColor="text1"/>
          <w:sz w:val="24"/>
          <w:szCs w:val="24"/>
        </w:rPr>
        <w:t xml:space="preserve">data resolution and </w:t>
      </w:r>
      <w:r w:rsidR="002657D4" w:rsidRPr="008553CD">
        <w:rPr>
          <w:rFonts w:ascii="Times New Roman" w:hAnsi="Times New Roman" w:cs="Times New Roman"/>
          <w:color w:val="000000" w:themeColor="text1"/>
          <w:sz w:val="24"/>
          <w:szCs w:val="24"/>
        </w:rPr>
        <w:t xml:space="preserve">data </w:t>
      </w:r>
      <w:r w:rsidRPr="008553CD">
        <w:rPr>
          <w:rFonts w:ascii="Times New Roman" w:hAnsi="Times New Roman" w:cs="Times New Roman"/>
          <w:color w:val="000000" w:themeColor="text1"/>
          <w:sz w:val="24"/>
          <w:szCs w:val="24"/>
        </w:rPr>
        <w:t>quality</w:t>
      </w:r>
      <w:r w:rsidR="002657D4" w:rsidRPr="008553CD">
        <w:rPr>
          <w:rFonts w:ascii="Times New Roman" w:hAnsi="Times New Roman" w:cs="Times New Roman"/>
          <w:color w:val="000000" w:themeColor="text1"/>
          <w:sz w:val="24"/>
          <w:szCs w:val="24"/>
        </w:rPr>
        <w:t xml:space="preserve"> have led to increased </w:t>
      </w:r>
      <w:r w:rsidR="00F33CCC" w:rsidRPr="008553CD">
        <w:rPr>
          <w:rFonts w:ascii="Times New Roman" w:hAnsi="Times New Roman" w:cs="Times New Roman"/>
          <w:color w:val="000000" w:themeColor="text1"/>
          <w:sz w:val="24"/>
          <w:szCs w:val="24"/>
        </w:rPr>
        <w:t xml:space="preserve">awareness </w:t>
      </w:r>
      <w:r w:rsidR="00667ADA" w:rsidRPr="008553CD">
        <w:rPr>
          <w:rFonts w:ascii="Times New Roman" w:hAnsi="Times New Roman" w:cs="Times New Roman"/>
          <w:color w:val="000000" w:themeColor="text1"/>
          <w:sz w:val="24"/>
          <w:szCs w:val="24"/>
        </w:rPr>
        <w:t xml:space="preserve">that </w:t>
      </w:r>
      <w:r w:rsidR="002657D4" w:rsidRPr="008553CD">
        <w:rPr>
          <w:rFonts w:ascii="Times New Roman" w:hAnsi="Times New Roman" w:cs="Times New Roman"/>
          <w:color w:val="000000" w:themeColor="text1"/>
          <w:sz w:val="24"/>
          <w:szCs w:val="24"/>
        </w:rPr>
        <w:t xml:space="preserve">spatiotemporal processes </w:t>
      </w:r>
      <w:r w:rsidR="00667ADA" w:rsidRPr="008553CD">
        <w:rPr>
          <w:rFonts w:ascii="Times New Roman" w:hAnsi="Times New Roman" w:cs="Times New Roman"/>
          <w:color w:val="000000" w:themeColor="text1"/>
          <w:sz w:val="24"/>
          <w:szCs w:val="24"/>
        </w:rPr>
        <w:t>should be integrated into</w:t>
      </w:r>
      <w:r w:rsidR="00F33CCC" w:rsidRPr="008553CD">
        <w:rPr>
          <w:rFonts w:ascii="Times New Roman" w:hAnsi="Times New Roman" w:cs="Times New Roman"/>
          <w:color w:val="000000" w:themeColor="text1"/>
          <w:sz w:val="24"/>
          <w:szCs w:val="24"/>
        </w:rPr>
        <w:t xml:space="preserve"> </w:t>
      </w:r>
      <w:r w:rsidR="002657D4" w:rsidRPr="008553CD">
        <w:rPr>
          <w:rFonts w:ascii="Times New Roman" w:hAnsi="Times New Roman" w:cs="Times New Roman"/>
          <w:color w:val="000000" w:themeColor="text1"/>
          <w:sz w:val="24"/>
          <w:szCs w:val="24"/>
        </w:rPr>
        <w:t xml:space="preserve">the stock assessment models that </w:t>
      </w:r>
      <w:r w:rsidR="00667ADA" w:rsidRPr="008553CD">
        <w:rPr>
          <w:rFonts w:ascii="Times New Roman" w:hAnsi="Times New Roman" w:cs="Times New Roman"/>
          <w:color w:val="000000" w:themeColor="text1"/>
          <w:sz w:val="24"/>
          <w:szCs w:val="24"/>
        </w:rPr>
        <w:t>inform</w:t>
      </w:r>
      <w:r w:rsidR="002657D4" w:rsidRPr="008553CD">
        <w:rPr>
          <w:rFonts w:ascii="Times New Roman" w:hAnsi="Times New Roman" w:cs="Times New Roman"/>
          <w:color w:val="000000" w:themeColor="text1"/>
          <w:sz w:val="24"/>
          <w:szCs w:val="24"/>
        </w:rPr>
        <w:t xml:space="preserve"> fishery management advice. We utilize a case study with Alaskan sablefish (</w:t>
      </w:r>
      <w:proofErr w:type="spellStart"/>
      <w:r w:rsidR="002657D4" w:rsidRPr="008553CD">
        <w:rPr>
          <w:rFonts w:ascii="Times New Roman" w:hAnsi="Times New Roman" w:cs="Times New Roman"/>
          <w:i/>
          <w:color w:val="000000" w:themeColor="text1"/>
          <w:sz w:val="24"/>
          <w:szCs w:val="24"/>
        </w:rPr>
        <w:t>Anoplopoma</w:t>
      </w:r>
      <w:proofErr w:type="spellEnd"/>
      <w:r w:rsidR="002657D4" w:rsidRPr="008553CD">
        <w:rPr>
          <w:rFonts w:ascii="Times New Roman" w:hAnsi="Times New Roman" w:cs="Times New Roman"/>
          <w:i/>
          <w:color w:val="000000" w:themeColor="text1"/>
          <w:sz w:val="24"/>
          <w:szCs w:val="24"/>
        </w:rPr>
        <w:t xml:space="preserve"> fimbria</w:t>
      </w:r>
      <w:r w:rsidR="002657D4" w:rsidRPr="008553CD">
        <w:rPr>
          <w:rFonts w:ascii="Times New Roman" w:hAnsi="Times New Roman" w:cs="Times New Roman"/>
          <w:color w:val="000000" w:themeColor="text1"/>
          <w:sz w:val="24"/>
          <w:szCs w:val="24"/>
        </w:rPr>
        <w:t>) to demonstrate how</w:t>
      </w:r>
      <w:r w:rsidR="00667ADA" w:rsidRPr="008553CD">
        <w:rPr>
          <w:rFonts w:ascii="Times New Roman" w:hAnsi="Times New Roman" w:cs="Times New Roman"/>
          <w:color w:val="000000" w:themeColor="text1"/>
          <w:sz w:val="24"/>
          <w:szCs w:val="24"/>
        </w:rPr>
        <w:t xml:space="preserve"> </w:t>
      </w:r>
      <w:r w:rsidR="002657D4" w:rsidRPr="008553CD">
        <w:rPr>
          <w:rFonts w:ascii="Times New Roman" w:hAnsi="Times New Roman" w:cs="Times New Roman"/>
          <w:color w:val="000000" w:themeColor="text1"/>
          <w:sz w:val="24"/>
          <w:szCs w:val="24"/>
        </w:rPr>
        <w:t>good practices for</w:t>
      </w:r>
      <w:r w:rsidR="00D15B4E" w:rsidRPr="008553CD">
        <w:rPr>
          <w:rFonts w:ascii="Times New Roman" w:hAnsi="Times New Roman" w:cs="Times New Roman"/>
          <w:color w:val="000000" w:themeColor="text1"/>
          <w:sz w:val="24"/>
          <w:szCs w:val="24"/>
        </w:rPr>
        <w:t xml:space="preserve"> developing</w:t>
      </w:r>
      <w:r w:rsidR="002657D4" w:rsidRPr="008553CD">
        <w:rPr>
          <w:rFonts w:ascii="Times New Roman" w:hAnsi="Times New Roman" w:cs="Times New Roman"/>
          <w:color w:val="000000" w:themeColor="text1"/>
          <w:sz w:val="24"/>
          <w:szCs w:val="24"/>
        </w:rPr>
        <w:t xml:space="preserve"> spatial stock assessment</w:t>
      </w:r>
      <w:r w:rsidR="00667ADA" w:rsidRPr="008553CD">
        <w:rPr>
          <w:rFonts w:ascii="Times New Roman" w:hAnsi="Times New Roman" w:cs="Times New Roman"/>
          <w:color w:val="000000" w:themeColor="text1"/>
          <w:sz w:val="24"/>
          <w:szCs w:val="24"/>
        </w:rPr>
        <w:t>s</w:t>
      </w:r>
      <w:r w:rsidR="002657D4" w:rsidRPr="008553CD">
        <w:rPr>
          <w:rFonts w:ascii="Times New Roman" w:hAnsi="Times New Roman" w:cs="Times New Roman"/>
          <w:color w:val="000000" w:themeColor="text1"/>
          <w:sz w:val="24"/>
          <w:szCs w:val="24"/>
        </w:rPr>
        <w:t xml:space="preserve"> can be </w:t>
      </w:r>
      <w:r w:rsidR="00667ADA" w:rsidRPr="008553CD">
        <w:rPr>
          <w:rFonts w:ascii="Times New Roman" w:hAnsi="Times New Roman" w:cs="Times New Roman"/>
          <w:color w:val="000000" w:themeColor="text1"/>
          <w:sz w:val="24"/>
          <w:szCs w:val="24"/>
        </w:rPr>
        <w:t>implemented</w:t>
      </w:r>
      <w:r w:rsidR="002657D4" w:rsidRPr="008553CD">
        <w:rPr>
          <w:rFonts w:ascii="Times New Roman" w:hAnsi="Times New Roman" w:cs="Times New Roman"/>
          <w:color w:val="000000" w:themeColor="text1"/>
          <w:sz w:val="24"/>
          <w:szCs w:val="24"/>
        </w:rPr>
        <w:t xml:space="preserve"> in a real-world application. </w:t>
      </w:r>
      <w:r w:rsidR="00DD45AB" w:rsidRPr="008553CD">
        <w:rPr>
          <w:rFonts w:ascii="Times New Roman" w:hAnsi="Times New Roman" w:cs="Times New Roman"/>
          <w:color w:val="000000" w:themeColor="text1"/>
          <w:sz w:val="24"/>
          <w:szCs w:val="24"/>
        </w:rPr>
        <w:t>Our framework</w:t>
      </w:r>
      <w:r w:rsidR="002657D4" w:rsidRPr="008553CD">
        <w:rPr>
          <w:rFonts w:ascii="Times New Roman" w:hAnsi="Times New Roman" w:cs="Times New Roman"/>
          <w:color w:val="000000" w:themeColor="text1"/>
          <w:sz w:val="24"/>
          <w:szCs w:val="24"/>
        </w:rPr>
        <w:t xml:space="preserve"> emphasizes </w:t>
      </w:r>
      <w:r w:rsidR="00DD45AB" w:rsidRPr="008553CD">
        <w:rPr>
          <w:rFonts w:ascii="Times New Roman" w:hAnsi="Times New Roman" w:cs="Times New Roman"/>
          <w:color w:val="000000" w:themeColor="text1"/>
          <w:sz w:val="24"/>
          <w:szCs w:val="24"/>
        </w:rPr>
        <w:t xml:space="preserve">implementation of flexible and reproducible workflows to enable group model building and testing of multiple hypotheses, utilization of </w:t>
      </w:r>
      <w:proofErr w:type="gramStart"/>
      <w:r w:rsidR="002657D4" w:rsidRPr="008553CD">
        <w:rPr>
          <w:rFonts w:ascii="Times New Roman" w:hAnsi="Times New Roman" w:cs="Times New Roman"/>
          <w:color w:val="000000" w:themeColor="text1"/>
          <w:sz w:val="24"/>
          <w:szCs w:val="24"/>
        </w:rPr>
        <w:t>high resolution</w:t>
      </w:r>
      <w:proofErr w:type="gramEnd"/>
      <w:r w:rsidR="002657D4" w:rsidRPr="008553CD">
        <w:rPr>
          <w:rFonts w:ascii="Times New Roman" w:hAnsi="Times New Roman" w:cs="Times New Roman"/>
          <w:color w:val="000000" w:themeColor="text1"/>
          <w:sz w:val="24"/>
          <w:szCs w:val="24"/>
        </w:rPr>
        <w:t xml:space="preserve"> data analysis to </w:t>
      </w:r>
      <w:r w:rsidR="00DD45AB" w:rsidRPr="008553CD">
        <w:rPr>
          <w:rFonts w:ascii="Times New Roman" w:hAnsi="Times New Roman" w:cs="Times New Roman"/>
          <w:color w:val="000000" w:themeColor="text1"/>
          <w:sz w:val="24"/>
          <w:szCs w:val="24"/>
        </w:rPr>
        <w:t>inform</w:t>
      </w:r>
      <w:r w:rsidR="002657D4" w:rsidRPr="008553CD">
        <w:rPr>
          <w:rFonts w:ascii="Times New Roman" w:hAnsi="Times New Roman" w:cs="Times New Roman"/>
          <w:color w:val="000000" w:themeColor="text1"/>
          <w:sz w:val="24"/>
          <w:szCs w:val="24"/>
        </w:rPr>
        <w:t xml:space="preserve"> key model structure</w:t>
      </w:r>
      <w:r w:rsidR="00DD45AB" w:rsidRPr="008553CD">
        <w:rPr>
          <w:rFonts w:ascii="Times New Roman" w:hAnsi="Times New Roman" w:cs="Times New Roman"/>
          <w:color w:val="000000" w:themeColor="text1"/>
          <w:sz w:val="24"/>
          <w:szCs w:val="24"/>
        </w:rPr>
        <w:t xml:space="preserve"> decisions</w:t>
      </w:r>
      <w:r w:rsidR="002657D4" w:rsidRPr="008553CD">
        <w:rPr>
          <w:rFonts w:ascii="Times New Roman" w:hAnsi="Times New Roman" w:cs="Times New Roman"/>
          <w:color w:val="000000" w:themeColor="text1"/>
          <w:sz w:val="24"/>
          <w:szCs w:val="24"/>
        </w:rPr>
        <w:t xml:space="preserve">, </w:t>
      </w:r>
      <w:r w:rsidR="00DD45AB" w:rsidRPr="008553CD">
        <w:rPr>
          <w:rFonts w:ascii="Times New Roman" w:hAnsi="Times New Roman" w:cs="Times New Roman"/>
          <w:color w:val="000000" w:themeColor="text1"/>
          <w:sz w:val="24"/>
          <w:szCs w:val="24"/>
        </w:rPr>
        <w:t>co</w:t>
      </w:r>
      <w:r w:rsidR="00667ADA" w:rsidRPr="008553CD">
        <w:rPr>
          <w:rFonts w:ascii="Times New Roman" w:hAnsi="Times New Roman" w:cs="Times New Roman"/>
          <w:color w:val="000000" w:themeColor="text1"/>
          <w:sz w:val="24"/>
          <w:szCs w:val="24"/>
        </w:rPr>
        <w:t>-</w:t>
      </w:r>
      <w:r w:rsidR="00DD45AB" w:rsidRPr="008553CD">
        <w:rPr>
          <w:rFonts w:ascii="Times New Roman" w:hAnsi="Times New Roman" w:cs="Times New Roman"/>
          <w:color w:val="000000" w:themeColor="text1"/>
          <w:sz w:val="24"/>
          <w:szCs w:val="24"/>
        </w:rPr>
        <w:t>development of single region and spatially explicit assessments to improve insight, and performing thorough simulation self-testing to ensure model tractability.</w:t>
      </w:r>
      <w:r w:rsidR="002657D4" w:rsidRPr="008553CD">
        <w:rPr>
          <w:rFonts w:ascii="Times New Roman" w:hAnsi="Times New Roman" w:cs="Times New Roman"/>
          <w:color w:val="000000" w:themeColor="text1"/>
          <w:sz w:val="24"/>
          <w:szCs w:val="24"/>
        </w:rPr>
        <w:t xml:space="preserve"> </w:t>
      </w:r>
      <w:r w:rsidR="00DD45AB" w:rsidRPr="008553CD">
        <w:rPr>
          <w:rFonts w:ascii="Times New Roman" w:hAnsi="Times New Roman" w:cs="Times New Roman"/>
          <w:color w:val="000000" w:themeColor="text1"/>
          <w:sz w:val="24"/>
          <w:szCs w:val="24"/>
        </w:rPr>
        <w:t xml:space="preserve">Results indicate that the current single region model for Alaskan sablefish is likely adequate for management decision-making, given the truly panmictic nature of the population. However, spatial models </w:t>
      </w:r>
      <w:r w:rsidR="00667ADA" w:rsidRPr="008553CD">
        <w:rPr>
          <w:rFonts w:ascii="Times New Roman" w:hAnsi="Times New Roman" w:cs="Times New Roman"/>
          <w:color w:val="000000" w:themeColor="text1"/>
          <w:sz w:val="24"/>
          <w:szCs w:val="24"/>
        </w:rPr>
        <w:t>identified</w:t>
      </w:r>
      <w:r w:rsidR="00DD45AB" w:rsidRPr="008553CD">
        <w:rPr>
          <w:rFonts w:ascii="Times New Roman" w:hAnsi="Times New Roman" w:cs="Times New Roman"/>
          <w:color w:val="000000" w:themeColor="text1"/>
          <w:sz w:val="24"/>
          <w:szCs w:val="24"/>
        </w:rPr>
        <w:t xml:space="preserve"> regional differences in availability of sablefish by age class and differential harvesting by management </w:t>
      </w:r>
      <w:r w:rsidR="00667ADA" w:rsidRPr="008553CD">
        <w:rPr>
          <w:rFonts w:ascii="Times New Roman" w:hAnsi="Times New Roman" w:cs="Times New Roman"/>
          <w:color w:val="000000" w:themeColor="text1"/>
          <w:sz w:val="24"/>
          <w:szCs w:val="24"/>
        </w:rPr>
        <w:t>unit</w:t>
      </w:r>
      <w:r w:rsidR="00DD45AB" w:rsidRPr="008553CD">
        <w:rPr>
          <w:rFonts w:ascii="Times New Roman" w:hAnsi="Times New Roman" w:cs="Times New Roman"/>
          <w:color w:val="000000" w:themeColor="text1"/>
          <w:sz w:val="24"/>
          <w:szCs w:val="24"/>
        </w:rPr>
        <w:t>. Moreover, by utilizing a fully integrated modeling approach, new insights were garnered regarding movement potential of this highly mobile species, indicating that movement across regions is likely lower than indicated when analyzing tagging data</w:t>
      </w:r>
      <w:r w:rsidR="00933030">
        <w:rPr>
          <w:rFonts w:ascii="Times New Roman" w:hAnsi="Times New Roman" w:cs="Times New Roman"/>
          <w:color w:val="000000" w:themeColor="text1"/>
          <w:sz w:val="24"/>
          <w:szCs w:val="24"/>
        </w:rPr>
        <w:t xml:space="preserve"> in isolation</w:t>
      </w:r>
      <w:r w:rsidR="00DD45AB" w:rsidRPr="008553CD">
        <w:rPr>
          <w:rFonts w:ascii="Times New Roman" w:hAnsi="Times New Roman" w:cs="Times New Roman"/>
          <w:color w:val="000000" w:themeColor="text1"/>
          <w:sz w:val="24"/>
          <w:szCs w:val="24"/>
        </w:rPr>
        <w:t xml:space="preserve">. </w:t>
      </w:r>
      <w:r w:rsidR="00F41087" w:rsidRPr="008553CD">
        <w:rPr>
          <w:rFonts w:ascii="Times New Roman" w:hAnsi="Times New Roman" w:cs="Times New Roman"/>
          <w:color w:val="000000" w:themeColor="text1"/>
          <w:sz w:val="24"/>
          <w:szCs w:val="24"/>
        </w:rPr>
        <w:t xml:space="preserve">We recommend that the single region model be used for quota setting, but semi-regular updates of the spatial model </w:t>
      </w:r>
      <w:r w:rsidR="00A44502" w:rsidRPr="008553CD">
        <w:rPr>
          <w:rFonts w:ascii="Times New Roman" w:hAnsi="Times New Roman" w:cs="Times New Roman"/>
          <w:color w:val="000000" w:themeColor="text1"/>
          <w:sz w:val="24"/>
          <w:szCs w:val="24"/>
        </w:rPr>
        <w:t>could</w:t>
      </w:r>
      <w:r w:rsidR="00F41087" w:rsidRPr="008553CD">
        <w:rPr>
          <w:rFonts w:ascii="Times New Roman" w:hAnsi="Times New Roman" w:cs="Times New Roman"/>
          <w:color w:val="000000" w:themeColor="text1"/>
          <w:sz w:val="24"/>
          <w:szCs w:val="24"/>
        </w:rPr>
        <w:t xml:space="preserve"> provide further insight into the distribution of incoming year classes and the potential for regional depletion of older sablefish. </w:t>
      </w:r>
      <w:r w:rsidR="00AA345D" w:rsidRPr="008553CD">
        <w:rPr>
          <w:rFonts w:ascii="Times New Roman" w:hAnsi="Times New Roman" w:cs="Times New Roman"/>
          <w:color w:val="000000" w:themeColor="text1"/>
          <w:sz w:val="24"/>
          <w:szCs w:val="24"/>
        </w:rPr>
        <w:t>The sablefish application provides one of the first end-to-end demonstrations of implementing spatial stock assessment good practices. Thus, it will help future practitioners better recognize important decision points and associated analyses to inform them when attempting to build a spatial stock assessment.</w:t>
      </w:r>
      <w:r w:rsidR="00F41087" w:rsidRPr="008553CD">
        <w:rPr>
          <w:rFonts w:ascii="Times New Roman" w:hAnsi="Times New Roman" w:cs="Times New Roman"/>
          <w:color w:val="000000" w:themeColor="text1"/>
          <w:sz w:val="24"/>
          <w:szCs w:val="24"/>
        </w:rPr>
        <w:t xml:space="preserve"> </w:t>
      </w:r>
      <w:r w:rsidR="00626BD9" w:rsidRPr="008553CD">
        <w:rPr>
          <w:rFonts w:ascii="Times New Roman" w:hAnsi="Times New Roman" w:cs="Times New Roman"/>
          <w:color w:val="000000" w:themeColor="text1"/>
          <w:sz w:val="24"/>
          <w:szCs w:val="24"/>
        </w:rPr>
        <w:br w:type="page"/>
      </w:r>
    </w:p>
    <w:p w14:paraId="00000003" w14:textId="7670EA74" w:rsidR="00CF53B4" w:rsidRPr="008553CD" w:rsidRDefault="000C48D4" w:rsidP="005B0567">
      <w:pPr>
        <w:pStyle w:val="Heading1"/>
        <w:numPr>
          <w:ilvl w:val="0"/>
          <w:numId w:val="8"/>
        </w:numPr>
        <w:spacing w:before="0" w:line="240" w:lineRule="auto"/>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Introduction</w:t>
      </w:r>
    </w:p>
    <w:p w14:paraId="16C1DB4E" w14:textId="77777777" w:rsidR="005B0567" w:rsidRPr="008553CD" w:rsidRDefault="005B0567" w:rsidP="005B0567">
      <w:pPr>
        <w:pBdr>
          <w:top w:val="nil"/>
          <w:left w:val="nil"/>
          <w:bottom w:val="nil"/>
          <w:right w:val="nil"/>
          <w:between w:val="nil"/>
        </w:pBdr>
        <w:spacing w:after="0" w:line="240" w:lineRule="auto"/>
        <w:ind w:left="720"/>
        <w:contextualSpacing/>
        <w:jc w:val="both"/>
        <w:rPr>
          <w:rFonts w:ascii="Times New Roman" w:hAnsi="Times New Roman" w:cs="Times New Roman"/>
          <w:color w:val="000000" w:themeColor="text1"/>
          <w:sz w:val="24"/>
          <w:szCs w:val="24"/>
        </w:rPr>
      </w:pPr>
    </w:p>
    <w:p w14:paraId="3DC6E7CE" w14:textId="476F5FFA" w:rsidR="00626BD9" w:rsidRPr="008553CD" w:rsidRDefault="00146F5C" w:rsidP="002657D4">
      <w:pPr>
        <w:numPr>
          <w:ilvl w:val="0"/>
          <w:numId w:val="4"/>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General intro on assessment and why spatial dynamics important to integrate</w:t>
      </w:r>
    </w:p>
    <w:p w14:paraId="09205CA7" w14:textId="398F1C1B" w:rsidR="00146F5C" w:rsidRPr="008553CD" w:rsidRDefault="00146F5C" w:rsidP="00146F5C">
      <w:pPr>
        <w:pBdr>
          <w:top w:val="nil"/>
          <w:left w:val="nil"/>
          <w:bottom w:val="nil"/>
          <w:right w:val="nil"/>
          <w:between w:val="nil"/>
        </w:pBdr>
        <w:spacing w:after="0" w:line="240" w:lineRule="auto"/>
        <w:ind w:left="360"/>
        <w:contextualSpacing/>
        <w:jc w:val="both"/>
        <w:rPr>
          <w:rFonts w:ascii="Times New Roman" w:hAnsi="Times New Roman" w:cs="Times New Roman"/>
          <w:color w:val="000000" w:themeColor="text1"/>
          <w:sz w:val="24"/>
          <w:szCs w:val="24"/>
        </w:rPr>
      </w:pPr>
    </w:p>
    <w:p w14:paraId="4235FC71" w14:textId="2C226394" w:rsidR="00146F5C" w:rsidRPr="008553CD" w:rsidRDefault="00146F5C" w:rsidP="00146F5C">
      <w:pPr>
        <w:pBdr>
          <w:top w:val="nil"/>
          <w:left w:val="nil"/>
          <w:bottom w:val="nil"/>
          <w:right w:val="nil"/>
          <w:between w:val="nil"/>
        </w:pBdr>
        <w:spacing w:after="0" w:line="240" w:lineRule="auto"/>
        <w:ind w:left="360"/>
        <w:contextualSpacing/>
        <w:jc w:val="both"/>
        <w:rPr>
          <w:rFonts w:ascii="Times New Roman" w:hAnsi="Times New Roman" w:cs="Times New Roman"/>
          <w:color w:val="000000" w:themeColor="text1"/>
          <w:sz w:val="24"/>
          <w:szCs w:val="24"/>
        </w:rPr>
      </w:pPr>
    </w:p>
    <w:p w14:paraId="3E52E727" w14:textId="77777777" w:rsidR="00146F5C" w:rsidRPr="008553CD" w:rsidRDefault="00146F5C" w:rsidP="00146F5C">
      <w:pPr>
        <w:pBdr>
          <w:top w:val="nil"/>
          <w:left w:val="nil"/>
          <w:bottom w:val="nil"/>
          <w:right w:val="nil"/>
          <w:between w:val="nil"/>
        </w:pBdr>
        <w:spacing w:after="0" w:line="240" w:lineRule="auto"/>
        <w:ind w:left="360"/>
        <w:contextualSpacing/>
        <w:jc w:val="both"/>
        <w:rPr>
          <w:rFonts w:ascii="Times New Roman" w:hAnsi="Times New Roman" w:cs="Times New Roman"/>
          <w:color w:val="000000" w:themeColor="text1"/>
          <w:sz w:val="24"/>
          <w:szCs w:val="24"/>
        </w:rPr>
      </w:pPr>
    </w:p>
    <w:p w14:paraId="74BF35BE" w14:textId="2B308CC8" w:rsidR="00146F5C" w:rsidRPr="008553CD" w:rsidRDefault="00146F5C" w:rsidP="00146F5C">
      <w:pPr>
        <w:numPr>
          <w:ilvl w:val="0"/>
          <w:numId w:val="4"/>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Paragraph on increasing application (examples…even applications typically not used for management advice </w:t>
      </w:r>
      <w:proofErr w:type="spellStart"/>
      <w:r w:rsidRPr="008553CD">
        <w:rPr>
          <w:rFonts w:ascii="Times New Roman" w:hAnsi="Times New Roman" w:cs="Times New Roman"/>
          <w:color w:val="000000" w:themeColor="text1"/>
          <w:sz w:val="24"/>
          <w:szCs w:val="24"/>
        </w:rPr>
        <w:t>eg</w:t>
      </w:r>
      <w:proofErr w:type="spellEnd"/>
      <w:r w:rsidRPr="008553CD">
        <w:rPr>
          <w:rFonts w:ascii="Times New Roman" w:hAnsi="Times New Roman" w:cs="Times New Roman"/>
          <w:color w:val="000000" w:themeColor="text1"/>
          <w:sz w:val="24"/>
          <w:szCs w:val="24"/>
        </w:rPr>
        <w:t xml:space="preserve"> YTG except for tunas, but mostly still in simulation phase (summarize sim models)</w:t>
      </w:r>
    </w:p>
    <w:p w14:paraId="0095A270" w14:textId="078544A2" w:rsidR="00146F5C" w:rsidRPr="008553CD" w:rsidRDefault="00146F5C" w:rsidP="00146F5C">
      <w:p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p>
    <w:p w14:paraId="1EA6B932" w14:textId="7D1B76EF" w:rsidR="00146F5C" w:rsidRPr="008553CD" w:rsidRDefault="00146F5C" w:rsidP="00146F5C">
      <w:p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p>
    <w:p w14:paraId="21AEA720" w14:textId="77777777" w:rsidR="00146F5C" w:rsidRPr="008553CD" w:rsidRDefault="00146F5C" w:rsidP="00146F5C">
      <w:p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p>
    <w:p w14:paraId="22770698" w14:textId="6BA083E2" w:rsidR="00146F5C" w:rsidRPr="008553CD" w:rsidRDefault="00146F5C" w:rsidP="00146F5C">
      <w:pPr>
        <w:numPr>
          <w:ilvl w:val="0"/>
          <w:numId w:val="4"/>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Recently good practices for spatial models have begun to be developed, but these are mostly pragmatic recommendations given the dearth of applications, generally has been a call for wider documentation of the spatial model building process to improve knowledge sharing, including pros/cons</w:t>
      </w:r>
    </w:p>
    <w:p w14:paraId="07F05D1B" w14:textId="77777777" w:rsidR="00146F5C" w:rsidRPr="008553CD" w:rsidRDefault="00146F5C" w:rsidP="00146F5C">
      <w:pPr>
        <w:pBdr>
          <w:top w:val="nil"/>
          <w:left w:val="nil"/>
          <w:bottom w:val="nil"/>
          <w:right w:val="nil"/>
          <w:between w:val="nil"/>
        </w:pBdr>
        <w:spacing w:after="0" w:line="240" w:lineRule="auto"/>
        <w:ind w:left="720"/>
        <w:contextualSpacing/>
        <w:jc w:val="both"/>
        <w:rPr>
          <w:rFonts w:ascii="Times New Roman" w:hAnsi="Times New Roman" w:cs="Times New Roman"/>
          <w:color w:val="000000" w:themeColor="text1"/>
          <w:sz w:val="24"/>
          <w:szCs w:val="24"/>
        </w:rPr>
      </w:pPr>
    </w:p>
    <w:p w14:paraId="00000007" w14:textId="28CC1EB8"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Continued emphasis on developing spatial stock assessment approaches has culminated in the recent literature including best practice review papers (Punt 2019a, 2019b, Goethel et al 2023), international workshops (space oddity and CAPAM) and simulation studies (Goethel xx</w:t>
      </w:r>
      <w:proofErr w:type="gramStart"/>
      <w:r w:rsidRPr="008553CD">
        <w:rPr>
          <w:rFonts w:ascii="Times New Roman" w:hAnsi="Times New Roman" w:cs="Times New Roman"/>
          <w:color w:val="000000" w:themeColor="text1"/>
          <w:sz w:val="24"/>
          <w:szCs w:val="24"/>
        </w:rPr>
        <w:t>) ,</w:t>
      </w:r>
      <w:proofErr w:type="gramEnd"/>
      <w:r w:rsidRPr="008553CD">
        <w:rPr>
          <w:rFonts w:ascii="Times New Roman" w:hAnsi="Times New Roman" w:cs="Times New Roman"/>
          <w:color w:val="000000" w:themeColor="text1"/>
          <w:sz w:val="24"/>
          <w:szCs w:val="24"/>
        </w:rPr>
        <w:t xml:space="preserve"> which highlight the benefits and pitfalls of spatially explicit stock assessment models. However, in practice, development of spatially explicit stock assessment models is complex, requiring identification of primary spatial dynamics (Cadrin et al. 2023) and appropriate assumptions. Given the dearth of spatial assessment applications (Punt 2019), this paper aims to document and disseminate the model development process in the hope of highlighting lessons learned to aid future spatial applications. </w:t>
      </w:r>
    </w:p>
    <w:p w14:paraId="39C33B9B" w14:textId="22CB91A3" w:rsidR="00146F5C" w:rsidRPr="008553CD" w:rsidRDefault="00146F5C" w:rsidP="002657D4">
      <w:pPr>
        <w:spacing w:after="0" w:line="240" w:lineRule="auto"/>
        <w:contextualSpacing/>
        <w:jc w:val="both"/>
        <w:rPr>
          <w:rFonts w:ascii="Times New Roman" w:hAnsi="Times New Roman" w:cs="Times New Roman"/>
          <w:color w:val="000000" w:themeColor="text1"/>
          <w:sz w:val="24"/>
          <w:szCs w:val="24"/>
        </w:rPr>
      </w:pPr>
    </w:p>
    <w:p w14:paraId="769EECEF" w14:textId="6C2E0C7B" w:rsidR="00146F5C" w:rsidRPr="008553CD" w:rsidRDefault="00146F5C" w:rsidP="002657D4">
      <w:pPr>
        <w:spacing w:after="0" w:line="240" w:lineRule="auto"/>
        <w:contextualSpacing/>
        <w:jc w:val="both"/>
        <w:rPr>
          <w:rFonts w:ascii="Times New Roman" w:hAnsi="Times New Roman" w:cs="Times New Roman"/>
          <w:color w:val="000000" w:themeColor="text1"/>
          <w:sz w:val="24"/>
          <w:szCs w:val="24"/>
        </w:rPr>
      </w:pPr>
    </w:p>
    <w:p w14:paraId="7E9BAA21" w14:textId="77777777" w:rsidR="00146F5C" w:rsidRPr="008553CD" w:rsidRDefault="00146F5C" w:rsidP="00146F5C">
      <w:pPr>
        <w:numPr>
          <w:ilvl w:val="0"/>
          <w:numId w:val="4"/>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Lack of documented case-studies extending panmictic assessment models to spatially explicit</w:t>
      </w:r>
    </w:p>
    <w:p w14:paraId="43213654" w14:textId="77777777" w:rsidR="00146F5C" w:rsidRPr="008553CD" w:rsidRDefault="00146F5C" w:rsidP="002657D4">
      <w:pPr>
        <w:spacing w:after="0" w:line="240" w:lineRule="auto"/>
        <w:contextualSpacing/>
        <w:jc w:val="both"/>
        <w:rPr>
          <w:rFonts w:ascii="Times New Roman" w:hAnsi="Times New Roman" w:cs="Times New Roman"/>
          <w:color w:val="000000" w:themeColor="text1"/>
          <w:sz w:val="24"/>
          <w:szCs w:val="24"/>
        </w:rPr>
      </w:pPr>
    </w:p>
    <w:p w14:paraId="72031290" w14:textId="32E60218" w:rsidR="00146F5C" w:rsidRPr="008553CD" w:rsidRDefault="00146F5C" w:rsidP="00146F5C">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It is common for spatially explicit population model papers to skip the detail on how spatial resolution was chosen or lean on default management boundaries and or previous research (</w:t>
      </w:r>
      <w:r w:rsidRPr="008553CD">
        <w:rPr>
          <w:rFonts w:ascii="Times New Roman" w:hAnsi="Times New Roman" w:cs="Times New Roman"/>
          <w:b/>
          <w:color w:val="000000" w:themeColor="text1"/>
          <w:sz w:val="24"/>
          <w:szCs w:val="24"/>
        </w:rPr>
        <w:t xml:space="preserve">help with references, nervous on shitting on other </w:t>
      </w:r>
      <w:proofErr w:type="spellStart"/>
      <w:r w:rsidRPr="008553CD">
        <w:rPr>
          <w:rFonts w:ascii="Times New Roman" w:hAnsi="Times New Roman" w:cs="Times New Roman"/>
          <w:b/>
          <w:color w:val="000000" w:themeColor="text1"/>
          <w:sz w:val="24"/>
          <w:szCs w:val="24"/>
        </w:rPr>
        <w:t>peoples</w:t>
      </w:r>
      <w:proofErr w:type="spellEnd"/>
      <w:r w:rsidRPr="008553CD">
        <w:rPr>
          <w:rFonts w:ascii="Times New Roman" w:hAnsi="Times New Roman" w:cs="Times New Roman"/>
          <w:b/>
          <w:color w:val="000000" w:themeColor="text1"/>
          <w:sz w:val="24"/>
          <w:szCs w:val="24"/>
        </w:rPr>
        <w:t xml:space="preserve"> work</w:t>
      </w:r>
      <w:r w:rsidRPr="008553CD">
        <w:rPr>
          <w:rFonts w:ascii="Times New Roman" w:hAnsi="Times New Roman" w:cs="Times New Roman"/>
          <w:color w:val="000000" w:themeColor="text1"/>
          <w:sz w:val="24"/>
          <w:szCs w:val="24"/>
        </w:rPr>
        <w:t xml:space="preserve">). However, as more and more spatially granular data becomes available, there is a need for continued scrutiny of spatial boundaries and assumptions. We discuss the exploratory approaches employed in a ground up approach to build our spatially explicit model. </w:t>
      </w:r>
    </w:p>
    <w:p w14:paraId="531544F3" w14:textId="77777777" w:rsidR="00146F5C" w:rsidRPr="008553CD" w:rsidRDefault="00146F5C" w:rsidP="002657D4">
      <w:pPr>
        <w:spacing w:after="0" w:line="240" w:lineRule="auto"/>
        <w:contextualSpacing/>
        <w:jc w:val="both"/>
        <w:rPr>
          <w:rFonts w:ascii="Times New Roman" w:hAnsi="Times New Roman" w:cs="Times New Roman"/>
          <w:color w:val="000000" w:themeColor="text1"/>
          <w:sz w:val="24"/>
          <w:szCs w:val="24"/>
        </w:rPr>
      </w:pPr>
    </w:p>
    <w:p w14:paraId="43EA92EE" w14:textId="41FAC6B4" w:rsidR="00626BD9" w:rsidRPr="008553CD" w:rsidRDefault="00626BD9" w:rsidP="002657D4">
      <w:pPr>
        <w:spacing w:after="0" w:line="240" w:lineRule="auto"/>
        <w:contextualSpacing/>
        <w:jc w:val="both"/>
        <w:rPr>
          <w:rFonts w:ascii="Times New Roman" w:hAnsi="Times New Roman" w:cs="Times New Roman"/>
          <w:color w:val="000000" w:themeColor="text1"/>
          <w:sz w:val="24"/>
          <w:szCs w:val="24"/>
        </w:rPr>
      </w:pPr>
    </w:p>
    <w:p w14:paraId="4CA5CA38" w14:textId="31998F89" w:rsidR="00146F5C" w:rsidRPr="008553CD" w:rsidRDefault="00146F5C" w:rsidP="002657D4">
      <w:pPr>
        <w:numPr>
          <w:ilvl w:val="0"/>
          <w:numId w:val="4"/>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Why Sablefish – mobile species, great data, a lot of tagging data, previous studies to lean on but none have integrated tagging data with the assessment data</w:t>
      </w:r>
    </w:p>
    <w:p w14:paraId="66A87613" w14:textId="77777777" w:rsidR="00146F5C" w:rsidRPr="008553CD" w:rsidRDefault="00146F5C" w:rsidP="002657D4">
      <w:pPr>
        <w:spacing w:after="0" w:line="240" w:lineRule="auto"/>
        <w:contextualSpacing/>
        <w:jc w:val="both"/>
        <w:rPr>
          <w:rFonts w:ascii="Times New Roman" w:hAnsi="Times New Roman" w:cs="Times New Roman"/>
          <w:color w:val="000000" w:themeColor="text1"/>
          <w:sz w:val="24"/>
          <w:szCs w:val="24"/>
        </w:rPr>
      </w:pPr>
    </w:p>
    <w:p w14:paraId="00000008" w14:textId="19137B59"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We documented the development of a spatially explicit tag integrated age structured assessment model for Alaskan Sablefish (</w:t>
      </w:r>
      <w:proofErr w:type="spellStart"/>
      <w:r w:rsidRPr="008553CD">
        <w:rPr>
          <w:rFonts w:ascii="Times New Roman" w:hAnsi="Times New Roman" w:cs="Times New Roman"/>
          <w:i/>
          <w:color w:val="000000" w:themeColor="text1"/>
          <w:sz w:val="24"/>
          <w:szCs w:val="24"/>
        </w:rPr>
        <w:t>Anoplopoma</w:t>
      </w:r>
      <w:proofErr w:type="spellEnd"/>
      <w:r w:rsidRPr="008553CD">
        <w:rPr>
          <w:rFonts w:ascii="Times New Roman" w:hAnsi="Times New Roman" w:cs="Times New Roman"/>
          <w:i/>
          <w:color w:val="000000" w:themeColor="text1"/>
          <w:sz w:val="24"/>
          <w:szCs w:val="24"/>
        </w:rPr>
        <w:t xml:space="preserve"> fimbria</w:t>
      </w:r>
      <w:r w:rsidRPr="008553CD">
        <w:rPr>
          <w:rFonts w:ascii="Times New Roman" w:hAnsi="Times New Roman" w:cs="Times New Roman"/>
          <w:color w:val="000000" w:themeColor="text1"/>
          <w:sz w:val="24"/>
          <w:szCs w:val="24"/>
        </w:rPr>
        <w:t xml:space="preserve">), covering the Gulf of Alaska, Bering Sea, and Aleutian Islands regions (Goethel et al. 2023). This stock provides a unique case study to illustrate the spatial modeling process, due to its vast mobility, economic importance, and a long-term </w:t>
      </w:r>
      <w:r w:rsidRPr="008553CD">
        <w:rPr>
          <w:rFonts w:ascii="Times New Roman" w:hAnsi="Times New Roman" w:cs="Times New Roman"/>
          <w:color w:val="000000" w:themeColor="text1"/>
          <w:sz w:val="24"/>
          <w:szCs w:val="24"/>
        </w:rPr>
        <w:lastRenderedPageBreak/>
        <w:t xml:space="preserve">dedicated longline survey and over 40 years of tag releases and recaptures. Currently a single, panmictic population is modeled with quotas apportioned to management areas based on area-specific survey biomass (SAFE reference). However, significant spatial heterogeneity exists in the population distribution resulting from multiple hypothesized factors such as age-based habitat preferences and migration patterns. </w:t>
      </w:r>
    </w:p>
    <w:p w14:paraId="1B6FB25E" w14:textId="77777777" w:rsidR="00626BD9" w:rsidRPr="008553CD" w:rsidRDefault="00626BD9" w:rsidP="002657D4">
      <w:pPr>
        <w:spacing w:after="0" w:line="240" w:lineRule="auto"/>
        <w:contextualSpacing/>
        <w:jc w:val="both"/>
        <w:rPr>
          <w:rFonts w:ascii="Times New Roman" w:hAnsi="Times New Roman" w:cs="Times New Roman"/>
          <w:color w:val="000000" w:themeColor="text1"/>
          <w:sz w:val="24"/>
          <w:szCs w:val="24"/>
        </w:rPr>
      </w:pPr>
    </w:p>
    <w:p w14:paraId="25202601" w14:textId="5D5EC3B6" w:rsidR="00146F5C" w:rsidRPr="008553CD" w:rsidRDefault="00146F5C" w:rsidP="002657D4">
      <w:pPr>
        <w:spacing w:after="0" w:line="240" w:lineRule="auto"/>
        <w:contextualSpacing/>
        <w:jc w:val="both"/>
        <w:rPr>
          <w:rFonts w:ascii="Times New Roman" w:hAnsi="Times New Roman" w:cs="Times New Roman"/>
          <w:color w:val="000000" w:themeColor="text1"/>
          <w:sz w:val="24"/>
          <w:szCs w:val="24"/>
        </w:rPr>
      </w:pPr>
    </w:p>
    <w:p w14:paraId="31CAEF03" w14:textId="61482BE1" w:rsidR="00146F5C" w:rsidRPr="008553CD" w:rsidRDefault="00146F5C" w:rsidP="00146F5C">
      <w:pPr>
        <w:pStyle w:val="ListParagraph"/>
        <w:numPr>
          <w:ilvl w:val="0"/>
          <w:numId w:val="7"/>
        </w:numPr>
        <w:spacing w:after="0" w:line="240" w:lineRule="auto"/>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Short paragraph on summary of tagging models, then how Kari used these in a spatial assessment (not tag-</w:t>
      </w:r>
      <w:proofErr w:type="gramStart"/>
      <w:r w:rsidRPr="008553CD">
        <w:rPr>
          <w:rFonts w:ascii="Times New Roman" w:hAnsi="Times New Roman" w:cs="Times New Roman"/>
          <w:color w:val="000000" w:themeColor="text1"/>
          <w:sz w:val="24"/>
          <w:szCs w:val="24"/>
        </w:rPr>
        <w:t>integrated)…</w:t>
      </w:r>
      <w:proofErr w:type="gramEnd"/>
      <w:r w:rsidRPr="008553CD">
        <w:rPr>
          <w:rFonts w:ascii="Times New Roman" w:hAnsi="Times New Roman" w:cs="Times New Roman"/>
          <w:color w:val="000000" w:themeColor="text1"/>
          <w:sz w:val="24"/>
          <w:szCs w:val="24"/>
        </w:rPr>
        <w:t>highlight limitations of non-integrated approach</w:t>
      </w:r>
    </w:p>
    <w:p w14:paraId="39D9BB37" w14:textId="77777777" w:rsidR="00146F5C" w:rsidRPr="008553CD" w:rsidRDefault="00146F5C" w:rsidP="00146F5C">
      <w:pPr>
        <w:pStyle w:val="ListParagraph"/>
        <w:spacing w:after="0" w:line="240" w:lineRule="auto"/>
        <w:jc w:val="both"/>
        <w:rPr>
          <w:rFonts w:ascii="Times New Roman" w:hAnsi="Times New Roman" w:cs="Times New Roman"/>
          <w:color w:val="000000" w:themeColor="text1"/>
          <w:sz w:val="24"/>
          <w:szCs w:val="24"/>
        </w:rPr>
      </w:pPr>
    </w:p>
    <w:p w14:paraId="2834F3BA" w14:textId="77777777" w:rsidR="00146F5C" w:rsidRPr="008553CD" w:rsidRDefault="00146F5C" w:rsidP="00146F5C">
      <w:pPr>
        <w:spacing w:after="0" w:line="240" w:lineRule="auto"/>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Many spatial tagging models have been developed and or included the Alaskan Sablefish stock (Hanselman et al 2015, </w:t>
      </w:r>
      <w:r w:rsidRPr="008553CD">
        <w:rPr>
          <w:rFonts w:ascii="Times New Roman" w:hAnsi="Times New Roman" w:cs="Times New Roman"/>
          <w:color w:val="000000" w:themeColor="text1"/>
          <w:sz w:val="24"/>
          <w:szCs w:val="24"/>
          <w:highlight w:val="white"/>
        </w:rPr>
        <w:t xml:space="preserve">Heifetz and Fujioka 1991, Bracken 1982, Kimura &amp; Shavy 1998) </w:t>
      </w:r>
      <w:r w:rsidRPr="008553CD">
        <w:rPr>
          <w:rFonts w:ascii="Times New Roman" w:hAnsi="Times New Roman" w:cs="Times New Roman"/>
          <w:color w:val="000000" w:themeColor="text1"/>
          <w:sz w:val="24"/>
          <w:szCs w:val="24"/>
        </w:rPr>
        <w:t>but none have attempted to integrate the tagging data with the assessment data and the assessment population structural assumptions in a full integrated assessment model. Computational power limitations previously hindered fully integrated analyses in past studies, but recent advancements in computers and efficient statistical software like TMB and Stan (references) have alleviated these barriers.</w:t>
      </w:r>
    </w:p>
    <w:p w14:paraId="178704AC" w14:textId="77777777" w:rsidR="00146F5C" w:rsidRPr="008553CD" w:rsidRDefault="00146F5C" w:rsidP="002657D4">
      <w:pPr>
        <w:spacing w:after="0" w:line="240" w:lineRule="auto"/>
        <w:contextualSpacing/>
        <w:jc w:val="both"/>
        <w:rPr>
          <w:rFonts w:ascii="Times New Roman" w:hAnsi="Times New Roman" w:cs="Times New Roman"/>
          <w:color w:val="000000" w:themeColor="text1"/>
          <w:sz w:val="24"/>
          <w:szCs w:val="24"/>
        </w:rPr>
      </w:pPr>
    </w:p>
    <w:p w14:paraId="7CCB66BC" w14:textId="77777777" w:rsidR="00626BD9" w:rsidRPr="008553CD" w:rsidRDefault="00626BD9" w:rsidP="002657D4">
      <w:pPr>
        <w:spacing w:after="0" w:line="240" w:lineRule="auto"/>
        <w:contextualSpacing/>
        <w:jc w:val="both"/>
        <w:rPr>
          <w:rFonts w:ascii="Times New Roman" w:hAnsi="Times New Roman" w:cs="Times New Roman"/>
          <w:color w:val="000000" w:themeColor="text1"/>
          <w:sz w:val="24"/>
          <w:szCs w:val="24"/>
        </w:rPr>
      </w:pPr>
    </w:p>
    <w:p w14:paraId="69958FF3" w14:textId="2408A1C9" w:rsidR="00146F5C" w:rsidRPr="008553CD" w:rsidRDefault="00146F5C" w:rsidP="00146F5C">
      <w:pPr>
        <w:numPr>
          <w:ilvl w:val="0"/>
          <w:numId w:val="4"/>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Overview of the approach which is to describe our process/decision points, including exploratory analysis, model comparison techniques, goodness of fit methods for developing spatially explicit model for Sablefish; add goal statement and what hope to learn generally and for sablefish management</w:t>
      </w:r>
    </w:p>
    <w:p w14:paraId="55EE8EA0" w14:textId="77777777" w:rsidR="00626BD9" w:rsidRPr="008553CD" w:rsidRDefault="00626BD9" w:rsidP="002657D4">
      <w:pPr>
        <w:spacing w:after="0" w:line="240" w:lineRule="auto"/>
        <w:contextualSpacing/>
        <w:jc w:val="both"/>
        <w:rPr>
          <w:rFonts w:ascii="Times New Roman" w:hAnsi="Times New Roman" w:cs="Times New Roman"/>
          <w:color w:val="000000" w:themeColor="text1"/>
          <w:sz w:val="24"/>
          <w:szCs w:val="24"/>
        </w:rPr>
      </w:pPr>
    </w:p>
    <w:p w14:paraId="0000000C" w14:textId="29C04102"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The purpose of this paper is to highlight decision points and model considerations when transitioning a panmictic model towards a spatially explicit model, using Alaskan Sablefish as the case study.</w:t>
      </w:r>
    </w:p>
    <w:p w14:paraId="4F8ABA80" w14:textId="18219300" w:rsidR="00146F5C" w:rsidRPr="008553CD" w:rsidRDefault="00146F5C" w:rsidP="002657D4">
      <w:pPr>
        <w:spacing w:after="0" w:line="240" w:lineRule="auto"/>
        <w:contextualSpacing/>
        <w:jc w:val="both"/>
        <w:rPr>
          <w:rFonts w:ascii="Times New Roman" w:hAnsi="Times New Roman" w:cs="Times New Roman"/>
          <w:color w:val="000000" w:themeColor="text1"/>
          <w:sz w:val="24"/>
          <w:szCs w:val="24"/>
        </w:rPr>
      </w:pPr>
    </w:p>
    <w:p w14:paraId="5B1119F3" w14:textId="3A1D6CE6" w:rsidR="00146F5C" w:rsidRPr="008553CD" w:rsidRDefault="00146F5C" w:rsidP="002657D4">
      <w:pPr>
        <w:spacing w:after="0" w:line="240" w:lineRule="auto"/>
        <w:contextualSpacing/>
        <w:jc w:val="both"/>
        <w:rPr>
          <w:rFonts w:ascii="Times New Roman" w:hAnsi="Times New Roman" w:cs="Times New Roman"/>
          <w:color w:val="000000" w:themeColor="text1"/>
          <w:sz w:val="24"/>
          <w:szCs w:val="24"/>
        </w:rPr>
      </w:pPr>
    </w:p>
    <w:p w14:paraId="15E7836E" w14:textId="4675DD26" w:rsidR="00146F5C" w:rsidRPr="008553CD" w:rsidRDefault="005B0567" w:rsidP="005B0567">
      <w:pPr>
        <w:pStyle w:val="Heading1"/>
        <w:numPr>
          <w:ilvl w:val="0"/>
          <w:numId w:val="8"/>
        </w:numPr>
        <w:rPr>
          <w:rFonts w:ascii="Times New Roman" w:hAnsi="Times New Roman" w:cs="Times New Roman"/>
          <w:b/>
          <w:color w:val="000000" w:themeColor="text1"/>
          <w:sz w:val="24"/>
          <w:szCs w:val="24"/>
        </w:rPr>
      </w:pPr>
      <w:commentRangeStart w:id="5"/>
      <w:r w:rsidRPr="008553CD">
        <w:rPr>
          <w:rFonts w:ascii="Times New Roman" w:hAnsi="Times New Roman" w:cs="Times New Roman"/>
          <w:b/>
          <w:color w:val="000000" w:themeColor="text1"/>
          <w:sz w:val="24"/>
          <w:szCs w:val="24"/>
        </w:rPr>
        <w:t>Methods</w:t>
      </w:r>
      <w:commentRangeEnd w:id="5"/>
      <w:r w:rsidRPr="008553CD">
        <w:rPr>
          <w:rStyle w:val="CommentReference"/>
          <w:rFonts w:ascii="Times New Roman" w:hAnsi="Times New Roman" w:cs="Times New Roman"/>
          <w:color w:val="auto"/>
          <w:sz w:val="24"/>
          <w:szCs w:val="24"/>
        </w:rPr>
        <w:commentReference w:id="5"/>
      </w:r>
    </w:p>
    <w:p w14:paraId="69ED0474" w14:textId="74A3D0DA" w:rsidR="00ED7A2B" w:rsidRPr="008553CD" w:rsidRDefault="00ED7A2B" w:rsidP="00ED7A2B">
      <w:pPr>
        <w:rPr>
          <w:rFonts w:ascii="Times New Roman" w:hAnsi="Times New Roman" w:cs="Times New Roman"/>
          <w:color w:val="000000" w:themeColor="text1"/>
          <w:sz w:val="24"/>
          <w:szCs w:val="24"/>
        </w:rPr>
      </w:pPr>
    </w:p>
    <w:p w14:paraId="4B90437D" w14:textId="657E77F8" w:rsidR="005B0567" w:rsidRDefault="00933030" w:rsidP="00ED7A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 general approach follows that from (</w:t>
      </w:r>
      <w:r w:rsidR="00956E5B">
        <w:rPr>
          <w:rFonts w:ascii="Times New Roman" w:hAnsi="Times New Roman" w:cs="Times New Roman"/>
          <w:color w:val="000000" w:themeColor="text1"/>
          <w:sz w:val="24"/>
          <w:szCs w:val="24"/>
        </w:rPr>
        <w:t>)</w:t>
      </w:r>
      <w:r w:rsidR="005B0567" w:rsidRPr="008553CD">
        <w:rPr>
          <w:rFonts w:ascii="Times New Roman" w:hAnsi="Times New Roman" w:cs="Times New Roman"/>
          <w:color w:val="000000" w:themeColor="text1"/>
          <w:sz w:val="24"/>
          <w:szCs w:val="24"/>
        </w:rPr>
        <w:t xml:space="preserve"> </w:t>
      </w:r>
      <w:commentRangeStart w:id="6"/>
      <w:r w:rsidR="005B0567" w:rsidRPr="008553CD">
        <w:rPr>
          <w:rFonts w:ascii="Times New Roman" w:hAnsi="Times New Roman" w:cs="Times New Roman"/>
          <w:color w:val="000000" w:themeColor="text1"/>
          <w:sz w:val="24"/>
          <w:szCs w:val="24"/>
        </w:rPr>
        <w:t>Paragraph</w:t>
      </w:r>
      <w:commentRangeEnd w:id="6"/>
      <w:r w:rsidR="005B0567" w:rsidRPr="008553CD">
        <w:rPr>
          <w:rStyle w:val="CommentReference"/>
          <w:rFonts w:ascii="Times New Roman" w:hAnsi="Times New Roman" w:cs="Times New Roman"/>
          <w:sz w:val="24"/>
          <w:szCs w:val="24"/>
        </w:rPr>
        <w:commentReference w:id="6"/>
      </w:r>
      <w:r w:rsidR="005B0567" w:rsidRPr="008553CD">
        <w:rPr>
          <w:rFonts w:ascii="Times New Roman" w:hAnsi="Times New Roman" w:cs="Times New Roman"/>
          <w:color w:val="000000" w:themeColor="text1"/>
          <w:sz w:val="24"/>
          <w:szCs w:val="24"/>
        </w:rPr>
        <w:t>…summarizes the 4 main components below</w:t>
      </w:r>
    </w:p>
    <w:p w14:paraId="3A24A9CF" w14:textId="29E307CD" w:rsidR="008553CD" w:rsidRPr="008553CD" w:rsidRDefault="008553CD" w:rsidP="00ED7A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Use Table 1 (best practices) to guide overall approach</w:t>
      </w:r>
      <w:r w:rsidR="00F11181">
        <w:rPr>
          <w:rFonts w:ascii="Times New Roman" w:hAnsi="Times New Roman" w:cs="Times New Roman"/>
          <w:color w:val="000000" w:themeColor="text1"/>
          <w:sz w:val="24"/>
          <w:szCs w:val="24"/>
        </w:rPr>
        <w:t xml:space="preserve">, each section below generally follows </w:t>
      </w:r>
      <w:r w:rsidR="00A070FD">
        <w:rPr>
          <w:rFonts w:ascii="Times New Roman" w:hAnsi="Times New Roman" w:cs="Times New Roman"/>
          <w:color w:val="000000" w:themeColor="text1"/>
          <w:sz w:val="24"/>
          <w:szCs w:val="24"/>
        </w:rPr>
        <w:t>the steps of table 1</w:t>
      </w:r>
    </w:p>
    <w:p w14:paraId="7784CDFE" w14:textId="15C3EA8D" w:rsidR="002D3636" w:rsidRPr="008553CD" w:rsidRDefault="00BE3CD7" w:rsidP="00ED7A2B">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Identify Need/Data Collation/Data Explorations</w:t>
      </w:r>
    </w:p>
    <w:p w14:paraId="1809D44E" w14:textId="79D839C0" w:rsidR="00BE3CD7" w:rsidRPr="008553CD" w:rsidRDefault="00BE3CD7" w:rsidP="00ED7A2B">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Conceptual Model/Model Building</w:t>
      </w:r>
    </w:p>
    <w:p w14:paraId="1AAB0199" w14:textId="47CB8C6C" w:rsidR="00BE3CD7" w:rsidRPr="008553CD" w:rsidRDefault="00BE3CD7" w:rsidP="00ED7A2B">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Model Implementation/Diagnostics/Model Refinement</w:t>
      </w:r>
    </w:p>
    <w:p w14:paraId="1CCC64ED" w14:textId="30E530DF" w:rsidR="00BE3CD7" w:rsidRPr="008553CD" w:rsidRDefault="00BE3CD7" w:rsidP="00ED7A2B">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Final Model Comparison</w:t>
      </w:r>
    </w:p>
    <w:p w14:paraId="4E342F37" w14:textId="43041E02" w:rsidR="00A41A12" w:rsidRPr="008553CD" w:rsidRDefault="00A41A12" w:rsidP="00ED7A2B">
      <w:pPr>
        <w:rPr>
          <w:rFonts w:ascii="Times New Roman" w:hAnsi="Times New Roman" w:cs="Times New Roman"/>
          <w:color w:val="000000" w:themeColor="text1"/>
          <w:sz w:val="24"/>
          <w:szCs w:val="24"/>
        </w:rPr>
      </w:pPr>
    </w:p>
    <w:p w14:paraId="10000214" w14:textId="4057860A" w:rsidR="00A41A12" w:rsidRPr="008553CD" w:rsidRDefault="002F6C99" w:rsidP="005B0567">
      <w:pPr>
        <w:pStyle w:val="Heading2"/>
        <w:numPr>
          <w:ilvl w:val="1"/>
          <w:numId w:val="8"/>
        </w:numPr>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lastRenderedPageBreak/>
        <w:t>Identifying Spatial Model Need and Data Availability</w:t>
      </w:r>
    </w:p>
    <w:p w14:paraId="081A004B" w14:textId="4C49DDDB" w:rsidR="00A41A12" w:rsidRDefault="00A41A12" w:rsidP="00ED7A2B">
      <w:pPr>
        <w:rPr>
          <w:rFonts w:ascii="Times New Roman" w:hAnsi="Times New Roman" w:cs="Times New Roman"/>
          <w:color w:val="000000" w:themeColor="text1"/>
          <w:sz w:val="24"/>
          <w:szCs w:val="24"/>
        </w:rPr>
      </w:pPr>
    </w:p>
    <w:p w14:paraId="48D0F54C" w14:textId="546D7FF1" w:rsidR="008553CD" w:rsidRDefault="008553CD" w:rsidP="00ED7A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Highlight that use questions of Table 2 to guide the approach here</w:t>
      </w:r>
    </w:p>
    <w:p w14:paraId="07D21FA3" w14:textId="231476F3" w:rsidR="008553CD" w:rsidRDefault="008553CD" w:rsidP="00ED7A2B">
      <w:pPr>
        <w:rPr>
          <w:rFonts w:ascii="Times New Roman" w:hAnsi="Times New Roman" w:cs="Times New Roman"/>
          <w:color w:val="000000" w:themeColor="text1"/>
          <w:sz w:val="24"/>
          <w:szCs w:val="24"/>
        </w:rPr>
      </w:pPr>
    </w:p>
    <w:p w14:paraId="63240DBC" w14:textId="77777777" w:rsidR="008553CD" w:rsidRPr="008553CD" w:rsidRDefault="008553CD" w:rsidP="00ED7A2B">
      <w:pPr>
        <w:rPr>
          <w:rFonts w:ascii="Times New Roman" w:hAnsi="Times New Roman" w:cs="Times New Roman"/>
          <w:color w:val="000000" w:themeColor="text1"/>
          <w:sz w:val="24"/>
          <w:szCs w:val="24"/>
        </w:rPr>
      </w:pPr>
    </w:p>
    <w:p w14:paraId="0000000F" w14:textId="280F318F" w:rsidR="00CF53B4" w:rsidRPr="008553CD" w:rsidRDefault="000C48D4" w:rsidP="005B0567">
      <w:pPr>
        <w:pStyle w:val="Heading3"/>
        <w:numPr>
          <w:ilvl w:val="2"/>
          <w:numId w:val="8"/>
        </w:numPr>
        <w:rPr>
          <w:rFonts w:ascii="Times New Roman" w:hAnsi="Times New Roman" w:cs="Times New Roman"/>
          <w:color w:val="000000" w:themeColor="text1"/>
        </w:rPr>
      </w:pPr>
      <w:r w:rsidRPr="008553CD">
        <w:rPr>
          <w:rFonts w:ascii="Times New Roman" w:hAnsi="Times New Roman" w:cs="Times New Roman"/>
          <w:color w:val="000000" w:themeColor="text1"/>
        </w:rPr>
        <w:t xml:space="preserve">Literature </w:t>
      </w:r>
      <w:sdt>
        <w:sdtPr>
          <w:rPr>
            <w:rFonts w:ascii="Times New Roman" w:hAnsi="Times New Roman" w:cs="Times New Roman"/>
            <w:color w:val="000000" w:themeColor="text1"/>
          </w:rPr>
          <w:tag w:val="goog_rdk_8"/>
          <w:id w:val="-1460788921"/>
        </w:sdtPr>
        <w:sdtContent/>
      </w:sdt>
      <w:r w:rsidRPr="008553CD">
        <w:rPr>
          <w:rFonts w:ascii="Times New Roman" w:hAnsi="Times New Roman" w:cs="Times New Roman"/>
          <w:color w:val="000000" w:themeColor="text1"/>
        </w:rPr>
        <w:t>review</w:t>
      </w:r>
    </w:p>
    <w:p w14:paraId="49258C15" w14:textId="77777777" w:rsidR="002F6C99" w:rsidRPr="008553CD" w:rsidRDefault="002F6C99" w:rsidP="002657D4">
      <w:pPr>
        <w:spacing w:after="0" w:line="240" w:lineRule="auto"/>
        <w:contextualSpacing/>
        <w:jc w:val="both"/>
        <w:rPr>
          <w:rFonts w:ascii="Times New Roman" w:hAnsi="Times New Roman" w:cs="Times New Roman"/>
          <w:color w:val="000000" w:themeColor="text1"/>
          <w:sz w:val="24"/>
          <w:szCs w:val="24"/>
        </w:rPr>
      </w:pPr>
    </w:p>
    <w:p w14:paraId="00000010" w14:textId="2F1B6605"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Expanding panmictic stock assessments to include spatial regions will have existing assessment models and supporting material present in the grey literature. We found this to be the best initial resource for understanding what has been explored in addition to providing insight into the most important process dynamics for the stock.</w:t>
      </w:r>
    </w:p>
    <w:p w14:paraId="4788272C" w14:textId="77777777" w:rsidR="00ED7A2B" w:rsidRPr="008553CD" w:rsidRDefault="00ED7A2B" w:rsidP="002657D4">
      <w:pPr>
        <w:spacing w:after="0" w:line="240" w:lineRule="auto"/>
        <w:contextualSpacing/>
        <w:jc w:val="both"/>
        <w:rPr>
          <w:rFonts w:ascii="Times New Roman" w:hAnsi="Times New Roman" w:cs="Times New Roman"/>
          <w:color w:val="000000" w:themeColor="text1"/>
          <w:sz w:val="24"/>
          <w:szCs w:val="24"/>
        </w:rPr>
      </w:pPr>
    </w:p>
    <w:p w14:paraId="00A97744" w14:textId="77777777" w:rsidR="002F6C99"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The primary literature was the next step for providing </w:t>
      </w:r>
      <w:r w:rsidRPr="008553CD">
        <w:rPr>
          <w:rFonts w:ascii="Times New Roman" w:hAnsi="Times New Roman" w:cs="Times New Roman"/>
          <w:i/>
          <w:color w:val="000000" w:themeColor="text1"/>
          <w:sz w:val="24"/>
          <w:szCs w:val="24"/>
        </w:rPr>
        <w:t>a priori</w:t>
      </w:r>
      <w:r w:rsidRPr="008553CD">
        <w:rPr>
          <w:rFonts w:ascii="Times New Roman" w:hAnsi="Times New Roman" w:cs="Times New Roman"/>
          <w:color w:val="000000" w:themeColor="text1"/>
          <w:sz w:val="24"/>
          <w:szCs w:val="24"/>
        </w:rPr>
        <w:t xml:space="preserve"> evidence for spatial delineations and spatial structure.</w:t>
      </w:r>
      <w:r w:rsidR="002F6C99" w:rsidRPr="008553CD">
        <w:rPr>
          <w:rFonts w:ascii="Times New Roman" w:hAnsi="Times New Roman" w:cs="Times New Roman"/>
          <w:color w:val="000000" w:themeColor="text1"/>
          <w:sz w:val="24"/>
          <w:szCs w:val="24"/>
        </w:rPr>
        <w:t xml:space="preserve"> </w:t>
      </w:r>
    </w:p>
    <w:p w14:paraId="3E6D6145" w14:textId="77777777" w:rsidR="002F6C99" w:rsidRPr="008553CD" w:rsidRDefault="002F6C99"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Examples: genetics, tagging, morphometric, fishery analysis, stock structure, etc.</w:t>
      </w:r>
      <w:r w:rsidR="000C48D4" w:rsidRPr="008553CD">
        <w:rPr>
          <w:rFonts w:ascii="Times New Roman" w:hAnsi="Times New Roman" w:cs="Times New Roman"/>
          <w:color w:val="000000" w:themeColor="text1"/>
          <w:sz w:val="24"/>
          <w:szCs w:val="24"/>
        </w:rPr>
        <w:t xml:space="preserve"> </w:t>
      </w:r>
    </w:p>
    <w:p w14:paraId="00000011" w14:textId="28B890A7" w:rsidR="00CF53B4" w:rsidRDefault="000C48D4" w:rsidP="002657D4">
      <w:pPr>
        <w:spacing w:after="0" w:line="240" w:lineRule="auto"/>
        <w:contextualSpacing/>
        <w:jc w:val="both"/>
        <w:rPr>
          <w:rFonts w:ascii="Times New Roman" w:hAnsi="Times New Roman" w:cs="Times New Roman"/>
          <w:color w:val="000000" w:themeColor="text1"/>
          <w:sz w:val="24"/>
          <w:szCs w:val="24"/>
          <w:highlight w:val="white"/>
        </w:rPr>
      </w:pPr>
      <w:r w:rsidRPr="008553CD">
        <w:rPr>
          <w:rFonts w:ascii="Times New Roman" w:hAnsi="Times New Roman" w:cs="Times New Roman"/>
          <w:color w:val="000000" w:themeColor="text1"/>
          <w:sz w:val="24"/>
          <w:szCs w:val="24"/>
          <w:highlight w:val="white"/>
        </w:rPr>
        <w:t xml:space="preserve">However, we recognize these resources are not available for many stocks globally. In these cases, environmental or ecosystem meta studies could be used as proxies for spatial distribution factors and delineation (Planque et al. 2011, Landa et al. 2011). </w:t>
      </w:r>
    </w:p>
    <w:p w14:paraId="4B922125" w14:textId="400E7769" w:rsidR="008553CD" w:rsidRDefault="008553CD" w:rsidP="002657D4">
      <w:pPr>
        <w:spacing w:after="0" w:line="240" w:lineRule="auto"/>
        <w:contextualSpacing/>
        <w:jc w:val="both"/>
        <w:rPr>
          <w:rFonts w:ascii="Times New Roman" w:hAnsi="Times New Roman" w:cs="Times New Roman"/>
          <w:color w:val="000000" w:themeColor="text1"/>
          <w:sz w:val="24"/>
          <w:szCs w:val="24"/>
          <w:highlight w:val="white"/>
        </w:rPr>
      </w:pPr>
    </w:p>
    <w:p w14:paraId="0607D15D" w14:textId="77777777" w:rsidR="008553CD" w:rsidRPr="008553CD" w:rsidRDefault="008553CD" w:rsidP="002657D4">
      <w:pPr>
        <w:spacing w:after="0" w:line="240" w:lineRule="auto"/>
        <w:contextualSpacing/>
        <w:jc w:val="both"/>
        <w:rPr>
          <w:rFonts w:ascii="Times New Roman" w:hAnsi="Times New Roman" w:cs="Times New Roman"/>
          <w:color w:val="000000" w:themeColor="text1"/>
          <w:sz w:val="24"/>
          <w:szCs w:val="24"/>
          <w:highlight w:val="white"/>
        </w:rPr>
      </w:pPr>
    </w:p>
    <w:p w14:paraId="09E90D57" w14:textId="4CB17256" w:rsidR="00134AED" w:rsidRPr="008553CD" w:rsidRDefault="00134AED" w:rsidP="002657D4">
      <w:pPr>
        <w:spacing w:after="0" w:line="240" w:lineRule="auto"/>
        <w:contextualSpacing/>
        <w:jc w:val="both"/>
        <w:rPr>
          <w:rFonts w:ascii="Times New Roman" w:hAnsi="Times New Roman" w:cs="Times New Roman"/>
          <w:color w:val="000000" w:themeColor="text1"/>
          <w:sz w:val="24"/>
          <w:szCs w:val="24"/>
          <w:highlight w:val="white"/>
        </w:rPr>
      </w:pPr>
    </w:p>
    <w:p w14:paraId="23AAA120" w14:textId="17B94A11" w:rsidR="00134AED" w:rsidRPr="008553CD" w:rsidRDefault="008553CD" w:rsidP="005B0567">
      <w:pPr>
        <w:pStyle w:val="Heading3"/>
        <w:numPr>
          <w:ilvl w:val="2"/>
          <w:numId w:val="8"/>
        </w:numPr>
        <w:rPr>
          <w:rFonts w:ascii="Times New Roman" w:hAnsi="Times New Roman" w:cs="Times New Roman"/>
          <w:color w:val="000000" w:themeColor="text1"/>
        </w:rPr>
      </w:pPr>
      <w:r w:rsidRPr="008553CD">
        <w:rPr>
          <w:rFonts w:ascii="Times New Roman" w:hAnsi="Times New Roman" w:cs="Times New Roman"/>
          <w:color w:val="000000" w:themeColor="text1"/>
        </w:rPr>
        <w:t>Manager and Stakeholder Engagement</w:t>
      </w:r>
    </w:p>
    <w:p w14:paraId="1ED4BC9F" w14:textId="77777777" w:rsidR="00134AED" w:rsidRPr="008553CD" w:rsidRDefault="00134AED" w:rsidP="002657D4">
      <w:pPr>
        <w:spacing w:after="0" w:line="240" w:lineRule="auto"/>
        <w:contextualSpacing/>
        <w:jc w:val="both"/>
        <w:rPr>
          <w:rFonts w:ascii="Times New Roman" w:hAnsi="Times New Roman" w:cs="Times New Roman"/>
          <w:color w:val="000000" w:themeColor="text1"/>
          <w:sz w:val="24"/>
          <w:szCs w:val="24"/>
          <w:highlight w:val="white"/>
        </w:rPr>
      </w:pPr>
    </w:p>
    <w:p w14:paraId="4E7C1BC4" w14:textId="70B6C198" w:rsidR="00134AED" w:rsidRDefault="00134AED" w:rsidP="002657D4">
      <w:pPr>
        <w:spacing w:after="0" w:line="240" w:lineRule="auto"/>
        <w:contextualSpacing/>
        <w:jc w:val="both"/>
        <w:rPr>
          <w:rFonts w:ascii="Times New Roman" w:hAnsi="Times New Roman" w:cs="Times New Roman"/>
          <w:color w:val="000000" w:themeColor="text1"/>
          <w:sz w:val="24"/>
          <w:szCs w:val="24"/>
          <w:highlight w:val="white"/>
        </w:rPr>
      </w:pPr>
      <w:r w:rsidRPr="008553CD">
        <w:rPr>
          <w:rFonts w:ascii="Times New Roman" w:hAnsi="Times New Roman" w:cs="Times New Roman"/>
          <w:color w:val="000000" w:themeColor="text1"/>
          <w:sz w:val="24"/>
          <w:szCs w:val="24"/>
          <w:highlight w:val="white"/>
        </w:rPr>
        <w:t>Outline approach for discussing needs with managers (NPFMC/SSC), engaging stakeholders through informal discussions and NPFMC meetings (PT), presentations,</w:t>
      </w:r>
      <w:r w:rsidR="008553CD">
        <w:rPr>
          <w:rFonts w:ascii="Times New Roman" w:hAnsi="Times New Roman" w:cs="Times New Roman"/>
          <w:color w:val="000000" w:themeColor="text1"/>
          <w:sz w:val="24"/>
          <w:szCs w:val="24"/>
          <w:highlight w:val="white"/>
        </w:rPr>
        <w:t xml:space="preserve"> etc.</w:t>
      </w:r>
    </w:p>
    <w:p w14:paraId="2E2DE060" w14:textId="31059BF7" w:rsidR="008553CD" w:rsidRDefault="008553CD" w:rsidP="002657D4">
      <w:pPr>
        <w:spacing w:after="0" w:line="240" w:lineRule="auto"/>
        <w:contextualSpacing/>
        <w:jc w:val="both"/>
        <w:rPr>
          <w:rFonts w:ascii="Times New Roman" w:hAnsi="Times New Roman" w:cs="Times New Roman"/>
          <w:color w:val="000000" w:themeColor="text1"/>
          <w:sz w:val="24"/>
          <w:szCs w:val="24"/>
          <w:highlight w:val="white"/>
        </w:rPr>
      </w:pPr>
    </w:p>
    <w:p w14:paraId="3F3D2B72" w14:textId="77777777" w:rsidR="008553CD" w:rsidRPr="008553CD" w:rsidRDefault="008553CD" w:rsidP="002657D4">
      <w:pPr>
        <w:spacing w:after="0" w:line="240" w:lineRule="auto"/>
        <w:contextualSpacing/>
        <w:jc w:val="both"/>
        <w:rPr>
          <w:rFonts w:ascii="Times New Roman" w:hAnsi="Times New Roman" w:cs="Times New Roman"/>
          <w:color w:val="000000" w:themeColor="text1"/>
          <w:sz w:val="24"/>
          <w:szCs w:val="24"/>
          <w:highlight w:val="white"/>
        </w:rPr>
      </w:pPr>
    </w:p>
    <w:p w14:paraId="1A276E2C" w14:textId="77777777" w:rsidR="00ED7A2B" w:rsidRPr="008553CD" w:rsidRDefault="00ED7A2B" w:rsidP="002657D4">
      <w:pPr>
        <w:spacing w:after="0" w:line="240" w:lineRule="auto"/>
        <w:contextualSpacing/>
        <w:jc w:val="both"/>
        <w:rPr>
          <w:rFonts w:ascii="Times New Roman" w:hAnsi="Times New Roman" w:cs="Times New Roman"/>
          <w:color w:val="000000" w:themeColor="text1"/>
          <w:sz w:val="24"/>
          <w:szCs w:val="24"/>
          <w:highlight w:val="white"/>
        </w:rPr>
      </w:pPr>
    </w:p>
    <w:p w14:paraId="00000012" w14:textId="10754506" w:rsidR="00CF53B4" w:rsidRPr="008553CD" w:rsidRDefault="000C48D4" w:rsidP="005B0567">
      <w:pPr>
        <w:pStyle w:val="Heading3"/>
        <w:numPr>
          <w:ilvl w:val="2"/>
          <w:numId w:val="8"/>
        </w:numPr>
        <w:rPr>
          <w:rFonts w:ascii="Times New Roman" w:hAnsi="Times New Roman" w:cs="Times New Roman"/>
          <w:color w:val="000000" w:themeColor="text1"/>
        </w:rPr>
      </w:pPr>
      <w:r w:rsidRPr="008553CD">
        <w:rPr>
          <w:rFonts w:ascii="Times New Roman" w:hAnsi="Times New Roman" w:cs="Times New Roman"/>
          <w:color w:val="000000" w:themeColor="text1"/>
        </w:rPr>
        <w:t>Data</w:t>
      </w:r>
      <w:r w:rsidR="002F6C99" w:rsidRPr="008553CD">
        <w:rPr>
          <w:rFonts w:ascii="Times New Roman" w:hAnsi="Times New Roman" w:cs="Times New Roman"/>
          <w:color w:val="000000" w:themeColor="text1"/>
        </w:rPr>
        <w:t xml:space="preserve"> Collation and Exploratory Analys</w:t>
      </w:r>
      <w:r w:rsidR="008553CD">
        <w:rPr>
          <w:rFonts w:ascii="Times New Roman" w:hAnsi="Times New Roman" w:cs="Times New Roman"/>
          <w:color w:val="000000" w:themeColor="text1"/>
        </w:rPr>
        <w:t>e</w:t>
      </w:r>
      <w:r w:rsidR="002F6C99" w:rsidRPr="008553CD">
        <w:rPr>
          <w:rFonts w:ascii="Times New Roman" w:hAnsi="Times New Roman" w:cs="Times New Roman"/>
          <w:color w:val="000000" w:themeColor="text1"/>
        </w:rPr>
        <w:t>s</w:t>
      </w:r>
    </w:p>
    <w:p w14:paraId="4D75FF9F" w14:textId="77777777" w:rsidR="00134AED" w:rsidRPr="008553CD" w:rsidRDefault="00134AED" w:rsidP="00134AED">
      <w:pPr>
        <w:rPr>
          <w:rFonts w:ascii="Times New Roman" w:hAnsi="Times New Roman" w:cs="Times New Roman"/>
          <w:color w:val="000000" w:themeColor="text1"/>
          <w:sz w:val="24"/>
          <w:szCs w:val="24"/>
        </w:rPr>
      </w:pPr>
    </w:p>
    <w:p w14:paraId="5B9A282B" w14:textId="77777777" w:rsidR="00DF14E8" w:rsidRPr="008553CD" w:rsidRDefault="00DF14E8" w:rsidP="00DF14E8">
      <w:pPr>
        <w:spacing w:after="0" w:line="240" w:lineRule="auto"/>
        <w:contextualSpacing/>
        <w:jc w:val="both"/>
        <w:rPr>
          <w:rFonts w:ascii="Times New Roman" w:hAnsi="Times New Roman" w:cs="Times New Roman"/>
          <w:sz w:val="24"/>
          <w:szCs w:val="24"/>
        </w:rPr>
      </w:pPr>
    </w:p>
    <w:p w14:paraId="00000024" w14:textId="56A5C02F" w:rsidR="00CF53B4" w:rsidRDefault="000C48D4" w:rsidP="00DF14E8">
      <w:pPr>
        <w:spacing w:after="0" w:line="240" w:lineRule="auto"/>
        <w:contextualSpacing/>
        <w:jc w:val="both"/>
        <w:rPr>
          <w:rFonts w:ascii="Times New Roman" w:hAnsi="Times New Roman" w:cs="Times New Roman"/>
          <w:sz w:val="24"/>
          <w:szCs w:val="24"/>
        </w:rPr>
      </w:pPr>
      <w:bookmarkStart w:id="7" w:name="_heading=h.gjdgxs" w:colFirst="0" w:colLast="0"/>
      <w:bookmarkEnd w:id="7"/>
      <w:r w:rsidRPr="008553CD">
        <w:rPr>
          <w:rFonts w:ascii="Times New Roman" w:hAnsi="Times New Roman" w:cs="Times New Roman"/>
          <w:sz w:val="24"/>
          <w:szCs w:val="24"/>
        </w:rPr>
        <w:t xml:space="preserve">Reporting all data sets and the finest spatial resolution available is critical when considering how granular the assessment model can be. The dataset with the coarsest spatial resolution can set an upper limit for the number of regions considered during model development (Cadrin 2020). The limiting data set for sablefish was early catch history prior to 1979 (Table </w:t>
      </w:r>
      <w:r w:rsidR="008553CD">
        <w:rPr>
          <w:rFonts w:ascii="Times New Roman" w:hAnsi="Times New Roman" w:cs="Times New Roman"/>
          <w:sz w:val="24"/>
          <w:szCs w:val="24"/>
        </w:rPr>
        <w:t>4</w:t>
      </w:r>
      <w:r w:rsidRPr="008553CD">
        <w:rPr>
          <w:rFonts w:ascii="Times New Roman" w:hAnsi="Times New Roman" w:cs="Times New Roman"/>
          <w:sz w:val="24"/>
          <w:szCs w:val="24"/>
        </w:rPr>
        <w:t>), which was only available at the stock level (Fenske 2023).</w:t>
      </w:r>
    </w:p>
    <w:p w14:paraId="65AF0A92" w14:textId="07356C64" w:rsidR="008553CD" w:rsidRDefault="008553CD" w:rsidP="008553CD">
      <w:pPr>
        <w:jc w:val="both"/>
        <w:rPr>
          <w:rFonts w:ascii="Times New Roman" w:hAnsi="Times New Roman" w:cs="Times New Roman"/>
          <w:sz w:val="24"/>
          <w:szCs w:val="24"/>
        </w:rPr>
      </w:pPr>
    </w:p>
    <w:p w14:paraId="278BFAA4" w14:textId="77777777" w:rsidR="008553CD" w:rsidRPr="008553CD" w:rsidRDefault="008553CD" w:rsidP="008553CD">
      <w:pPr>
        <w:jc w:val="both"/>
        <w:rPr>
          <w:rFonts w:ascii="Times New Roman" w:hAnsi="Times New Roman" w:cs="Times New Roman"/>
          <w:sz w:val="24"/>
          <w:szCs w:val="24"/>
        </w:rPr>
      </w:pPr>
    </w:p>
    <w:p w14:paraId="00000025" w14:textId="77777777" w:rsidR="00CF53B4" w:rsidRPr="008553CD" w:rsidRDefault="00CF53B4" w:rsidP="008553CD">
      <w:pPr>
        <w:spacing w:after="0" w:line="240" w:lineRule="auto"/>
        <w:contextualSpacing/>
        <w:jc w:val="both"/>
        <w:rPr>
          <w:rFonts w:ascii="Times New Roman" w:hAnsi="Times New Roman" w:cs="Times New Roman"/>
          <w:color w:val="000000" w:themeColor="text1"/>
          <w:sz w:val="24"/>
          <w:szCs w:val="24"/>
        </w:rPr>
      </w:pPr>
    </w:p>
    <w:p w14:paraId="18B74B70" w14:textId="4D15711A" w:rsidR="008553CD" w:rsidRPr="008553CD" w:rsidRDefault="008553CD" w:rsidP="008553CD">
      <w:pPr>
        <w:pStyle w:val="Heading2"/>
        <w:numPr>
          <w:ilvl w:val="1"/>
          <w:numId w:val="8"/>
        </w:numPr>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Defining and Reducing Model Structure</w:t>
      </w:r>
    </w:p>
    <w:p w14:paraId="7E3EC6FE" w14:textId="71E4D23D" w:rsidR="00ED7A2B" w:rsidRDefault="00ED7A2B" w:rsidP="002657D4">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p>
    <w:p w14:paraId="72626644" w14:textId="7D413EEC" w:rsidR="007568D1" w:rsidRDefault="007568D1" w:rsidP="002657D4">
      <w:p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Highlight that using Table 3 here (decision points) to determine major spatial processes that need to address</w:t>
      </w:r>
    </w:p>
    <w:p w14:paraId="4B17DAA5" w14:textId="6D2BCFF8" w:rsidR="007568D1" w:rsidRDefault="007568D1" w:rsidP="002657D4">
      <w:p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p>
    <w:p w14:paraId="44D649BD" w14:textId="77777777" w:rsidR="007568D1" w:rsidRPr="007568D1" w:rsidRDefault="007568D1" w:rsidP="002657D4">
      <w:p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p>
    <w:p w14:paraId="148DAC6C" w14:textId="3CEBB248" w:rsidR="008553CD" w:rsidRPr="00DF14E8" w:rsidRDefault="008553CD" w:rsidP="00DF14E8">
      <w:pPr>
        <w:pStyle w:val="Heading3"/>
        <w:numPr>
          <w:ilvl w:val="2"/>
          <w:numId w:val="8"/>
        </w:numPr>
        <w:rPr>
          <w:rFonts w:ascii="Times New Roman" w:hAnsi="Times New Roman" w:cs="Times New Roman"/>
        </w:rPr>
      </w:pPr>
      <w:r w:rsidRPr="00DF14E8">
        <w:rPr>
          <w:rFonts w:ascii="Times New Roman" w:hAnsi="Times New Roman" w:cs="Times New Roman"/>
          <w:color w:val="000000" w:themeColor="text1"/>
        </w:rPr>
        <w:t>Conceptual Spatial Model Development</w:t>
      </w:r>
    </w:p>
    <w:p w14:paraId="39235736" w14:textId="7DE5A09D" w:rsidR="008553CD" w:rsidRDefault="008553CD" w:rsidP="008553CD">
      <w:pPr>
        <w:rPr>
          <w:rFonts w:ascii="Times New Roman" w:hAnsi="Times New Roman" w:cs="Times New Roman"/>
          <w:sz w:val="24"/>
          <w:szCs w:val="24"/>
        </w:rPr>
      </w:pPr>
    </w:p>
    <w:p w14:paraId="6D4F9208" w14:textId="13248CB0" w:rsidR="008553CD" w:rsidRDefault="008553CD" w:rsidP="008553CD">
      <w:pPr>
        <w:rPr>
          <w:rFonts w:ascii="Times New Roman" w:hAnsi="Times New Roman" w:cs="Times New Roman"/>
          <w:sz w:val="24"/>
          <w:szCs w:val="24"/>
        </w:rPr>
      </w:pPr>
      <w:r>
        <w:rPr>
          <w:rFonts w:ascii="Times New Roman" w:hAnsi="Times New Roman" w:cs="Times New Roman"/>
          <w:sz w:val="24"/>
          <w:szCs w:val="24"/>
        </w:rPr>
        <w:t xml:space="preserve">Summarize </w:t>
      </w:r>
      <w:r w:rsidR="00DF14E8">
        <w:rPr>
          <w:rFonts w:ascii="Times New Roman" w:hAnsi="Times New Roman" w:cs="Times New Roman"/>
          <w:sz w:val="24"/>
          <w:szCs w:val="24"/>
        </w:rPr>
        <w:t xml:space="preserve">approach for developing a conceptual model (i.e., based on lit rev, data availability, known </w:t>
      </w:r>
      <w:proofErr w:type="spellStart"/>
      <w:r w:rsidR="00DF14E8">
        <w:rPr>
          <w:rFonts w:ascii="Times New Roman" w:hAnsi="Times New Roman" w:cs="Times New Roman"/>
          <w:sz w:val="24"/>
          <w:szCs w:val="24"/>
        </w:rPr>
        <w:t>dynamcis</w:t>
      </w:r>
      <w:proofErr w:type="spellEnd"/>
      <w:proofErr w:type="gramStart"/>
      <w:r w:rsidR="00DF14E8">
        <w:rPr>
          <w:rFonts w:ascii="Times New Roman" w:hAnsi="Times New Roman" w:cs="Times New Roman"/>
          <w:sz w:val="24"/>
          <w:szCs w:val="24"/>
        </w:rPr>
        <w:t>….developed</w:t>
      </w:r>
      <w:proofErr w:type="gramEnd"/>
      <w:r w:rsidR="00DF14E8">
        <w:rPr>
          <w:rFonts w:ascii="Times New Roman" w:hAnsi="Times New Roman" w:cs="Times New Roman"/>
          <w:sz w:val="24"/>
          <w:szCs w:val="24"/>
        </w:rPr>
        <w:t xml:space="preserve"> the ‘ideal’ model structure…used this as most complex starting point to then trim down to</w:t>
      </w:r>
      <w:r w:rsidR="00956E5B">
        <w:rPr>
          <w:rFonts w:ascii="Times New Roman" w:hAnsi="Times New Roman" w:cs="Times New Roman"/>
          <w:sz w:val="24"/>
          <w:szCs w:val="24"/>
        </w:rPr>
        <w:t xml:space="preserve"> a</w:t>
      </w:r>
      <w:r w:rsidR="00DF14E8">
        <w:rPr>
          <w:rFonts w:ascii="Times New Roman" w:hAnsi="Times New Roman" w:cs="Times New Roman"/>
          <w:sz w:val="24"/>
          <w:szCs w:val="24"/>
        </w:rPr>
        <w:t xml:space="preserve"> tractable </w:t>
      </w:r>
      <w:r w:rsidR="00956E5B">
        <w:rPr>
          <w:rFonts w:ascii="Times New Roman" w:hAnsi="Times New Roman" w:cs="Times New Roman"/>
          <w:sz w:val="24"/>
          <w:szCs w:val="24"/>
        </w:rPr>
        <w:t xml:space="preserve">starting model and permutations </w:t>
      </w:r>
      <w:r w:rsidR="00DF14E8">
        <w:rPr>
          <w:rFonts w:ascii="Times New Roman" w:hAnsi="Times New Roman" w:cs="Times New Roman"/>
          <w:sz w:val="24"/>
          <w:szCs w:val="24"/>
        </w:rPr>
        <w:t>models using following data analyses and model sensitivity runs)</w:t>
      </w:r>
      <w:r w:rsidR="00956E5B">
        <w:rPr>
          <w:rFonts w:ascii="Times New Roman" w:hAnsi="Times New Roman" w:cs="Times New Roman"/>
          <w:sz w:val="24"/>
          <w:szCs w:val="24"/>
        </w:rPr>
        <w:t>.</w:t>
      </w:r>
      <w:r w:rsidR="005A1516">
        <w:rPr>
          <w:rFonts w:ascii="Times New Roman" w:hAnsi="Times New Roman" w:cs="Times New Roman"/>
          <w:sz w:val="24"/>
          <w:szCs w:val="24"/>
        </w:rPr>
        <w:t xml:space="preserve"> This approach allowed freedom in exploring all possible avenues</w:t>
      </w:r>
      <w:r w:rsidR="00CE4B9D">
        <w:rPr>
          <w:rFonts w:ascii="Times New Roman" w:hAnsi="Times New Roman" w:cs="Times New Roman"/>
          <w:sz w:val="24"/>
          <w:szCs w:val="24"/>
        </w:rPr>
        <w:t>, before</w:t>
      </w:r>
      <w:r w:rsidR="005A1516">
        <w:rPr>
          <w:rFonts w:ascii="Times New Roman" w:hAnsi="Times New Roman" w:cs="Times New Roman"/>
          <w:sz w:val="24"/>
          <w:szCs w:val="24"/>
        </w:rPr>
        <w:t xml:space="preserve"> model triage was conducted to identify a ‘starting’ model for each spatial resolution</w:t>
      </w:r>
      <w:r w:rsidR="00CE4B9D">
        <w:rPr>
          <w:rFonts w:ascii="Times New Roman" w:hAnsi="Times New Roman" w:cs="Times New Roman"/>
          <w:sz w:val="24"/>
          <w:szCs w:val="24"/>
        </w:rPr>
        <w:t>.</w:t>
      </w:r>
    </w:p>
    <w:p w14:paraId="6B37EDA3" w14:textId="77777777" w:rsidR="008553CD" w:rsidRPr="008553CD" w:rsidRDefault="008553CD" w:rsidP="008553CD">
      <w:pPr>
        <w:rPr>
          <w:rFonts w:ascii="Times New Roman" w:hAnsi="Times New Roman" w:cs="Times New Roman"/>
          <w:sz w:val="24"/>
          <w:szCs w:val="24"/>
        </w:rPr>
      </w:pPr>
    </w:p>
    <w:p w14:paraId="756AAE8D" w14:textId="77777777" w:rsidR="008553CD" w:rsidRPr="008553CD" w:rsidRDefault="008553CD" w:rsidP="002657D4">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p>
    <w:p w14:paraId="00000028" w14:textId="14C0ABC8" w:rsidR="00CF53B4" w:rsidRPr="00DF14E8" w:rsidRDefault="000C48D4" w:rsidP="00DF14E8">
      <w:pPr>
        <w:pStyle w:val="Heading3"/>
        <w:numPr>
          <w:ilvl w:val="2"/>
          <w:numId w:val="8"/>
        </w:numPr>
        <w:rPr>
          <w:rFonts w:ascii="Times New Roman" w:hAnsi="Times New Roman" w:cs="Times New Roman"/>
        </w:rPr>
      </w:pPr>
      <w:bookmarkStart w:id="8" w:name="_Hlk154844895"/>
      <w:r w:rsidRPr="00DF14E8">
        <w:rPr>
          <w:rFonts w:ascii="Times New Roman" w:hAnsi="Times New Roman" w:cs="Times New Roman"/>
          <w:color w:val="000000" w:themeColor="text1"/>
        </w:rPr>
        <w:t>Exploratory methods used for spatial boundary delineation</w:t>
      </w:r>
      <w:bookmarkEnd w:id="8"/>
    </w:p>
    <w:p w14:paraId="3E8ADCAA" w14:textId="77777777" w:rsidR="00D32675" w:rsidRPr="008553CD" w:rsidRDefault="00D32675" w:rsidP="00D32675">
      <w:pPr>
        <w:rPr>
          <w:rFonts w:ascii="Times New Roman" w:hAnsi="Times New Roman" w:cs="Times New Roman"/>
          <w:sz w:val="24"/>
          <w:szCs w:val="24"/>
        </w:rPr>
      </w:pPr>
    </w:p>
    <w:p w14:paraId="00000029" w14:textId="112958B0" w:rsidR="00CF53B4" w:rsidRPr="008553CD" w:rsidRDefault="00B37A0C" w:rsidP="002657D4">
      <w:pPr>
        <w:spacing w:after="0" w:line="24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One</w:t>
      </w:r>
      <w:r w:rsidR="000C48D4" w:rsidRPr="008553CD">
        <w:rPr>
          <w:rFonts w:ascii="Times New Roman" w:hAnsi="Times New Roman" w:cs="Times New Roman"/>
          <w:color w:val="000000" w:themeColor="text1"/>
          <w:sz w:val="24"/>
          <w:szCs w:val="24"/>
        </w:rPr>
        <w:t xml:space="preserve"> approach utilized in this study to inform spatial boundaries was that described by Lennert-Cody et al. (2010, 2013). This analyzed length frequencies from both fishery and survey data sets at the one-degree latitude and longitude spatial resolution. This method uses a regression tree to identify clusters based on seasonal, latitudinal and longitudinal breaks as covariates. </w:t>
      </w:r>
    </w:p>
    <w:p w14:paraId="41795A77" w14:textId="77777777" w:rsidR="00BE3CD7" w:rsidRPr="008553CD" w:rsidRDefault="00BE3CD7" w:rsidP="002657D4">
      <w:pPr>
        <w:spacing w:after="0" w:line="240" w:lineRule="auto"/>
        <w:contextualSpacing/>
        <w:jc w:val="both"/>
        <w:rPr>
          <w:rFonts w:ascii="Times New Roman" w:hAnsi="Times New Roman" w:cs="Times New Roman"/>
          <w:color w:val="000000" w:themeColor="text1"/>
          <w:sz w:val="24"/>
          <w:szCs w:val="24"/>
        </w:rPr>
      </w:pPr>
    </w:p>
    <w:p w14:paraId="3A3AB274" w14:textId="77777777" w:rsidR="00BE3CD7" w:rsidRPr="008553CD" w:rsidRDefault="00BE3CD7" w:rsidP="002657D4">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p>
    <w:p w14:paraId="0000002C" w14:textId="0F9CE63D" w:rsidR="00CF53B4" w:rsidRPr="008553CD" w:rsidRDefault="000C48D4" w:rsidP="002657D4">
      <w:pPr>
        <w:spacing w:after="0" w:line="240" w:lineRule="auto"/>
        <w:contextualSpacing/>
        <w:jc w:val="both"/>
        <w:rPr>
          <w:rFonts w:ascii="Times New Roman" w:hAnsi="Times New Roman" w:cs="Times New Roman"/>
          <w:b/>
          <w:color w:val="000000" w:themeColor="text1"/>
          <w:sz w:val="24"/>
          <w:szCs w:val="24"/>
        </w:rPr>
      </w:pPr>
      <w:commentRangeStart w:id="9"/>
      <w:r w:rsidRPr="008553CD">
        <w:rPr>
          <w:rFonts w:ascii="Times New Roman" w:hAnsi="Times New Roman" w:cs="Times New Roman"/>
          <w:color w:val="000000" w:themeColor="text1"/>
          <w:sz w:val="24"/>
          <w:szCs w:val="24"/>
        </w:rPr>
        <w:t xml:space="preserve">Age-length pairs were </w:t>
      </w:r>
      <w:r w:rsidR="00B37A0C">
        <w:rPr>
          <w:rFonts w:ascii="Times New Roman" w:hAnsi="Times New Roman" w:cs="Times New Roman"/>
          <w:color w:val="000000" w:themeColor="text1"/>
          <w:sz w:val="24"/>
          <w:szCs w:val="24"/>
        </w:rPr>
        <w:t xml:space="preserve">also </w:t>
      </w:r>
      <w:r w:rsidRPr="008553CD">
        <w:rPr>
          <w:rFonts w:ascii="Times New Roman" w:hAnsi="Times New Roman" w:cs="Times New Roman"/>
          <w:color w:val="000000" w:themeColor="text1"/>
          <w:sz w:val="24"/>
          <w:szCs w:val="24"/>
        </w:rPr>
        <w:t xml:space="preserve">visually plotted by FMP regions for each sex to inspect growth rate variation among regions. A more objective approach at identifying growth delineation is described by (Kapur et al 2020). </w:t>
      </w:r>
      <w:commentRangeEnd w:id="9"/>
      <w:r w:rsidR="00265720">
        <w:rPr>
          <w:rStyle w:val="CommentReference"/>
        </w:rPr>
        <w:commentReference w:id="9"/>
      </w:r>
    </w:p>
    <w:p w14:paraId="43D690CF" w14:textId="78DCDA4A" w:rsidR="00ED7A2B" w:rsidRPr="008553CD" w:rsidRDefault="00ED7A2B" w:rsidP="002657D4">
      <w:pPr>
        <w:spacing w:after="0" w:line="240" w:lineRule="auto"/>
        <w:contextualSpacing/>
        <w:jc w:val="both"/>
        <w:rPr>
          <w:rFonts w:ascii="Times New Roman" w:hAnsi="Times New Roman" w:cs="Times New Roman"/>
          <w:color w:val="000000" w:themeColor="text1"/>
          <w:sz w:val="24"/>
          <w:szCs w:val="24"/>
        </w:rPr>
      </w:pPr>
    </w:p>
    <w:p w14:paraId="4BAF3408" w14:textId="77777777" w:rsidR="00BE3CD7" w:rsidRPr="008553CD" w:rsidRDefault="00BE3CD7" w:rsidP="002657D4">
      <w:pPr>
        <w:spacing w:after="0" w:line="240" w:lineRule="auto"/>
        <w:contextualSpacing/>
        <w:jc w:val="both"/>
        <w:rPr>
          <w:rFonts w:ascii="Times New Roman" w:hAnsi="Times New Roman" w:cs="Times New Roman"/>
          <w:color w:val="000000" w:themeColor="text1"/>
          <w:sz w:val="24"/>
          <w:szCs w:val="24"/>
        </w:rPr>
      </w:pPr>
    </w:p>
    <w:p w14:paraId="00000031"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32" w14:textId="197E1BA2"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Fishing effort distribution plots were used to provide insight into the possibility of changing fishing selectivities over space and time and help inform fleet assumptions in the base model. The fishing effort variables available for our case study were depth, duration, latitude and longitude (See appendix Figure A 1 – Figure A 4). These show a shift from hook and line (HAL) to pot fishing (POT), but no systematic shifts that would highlight the need to incorporate spatially varying selectivities. </w:t>
      </w:r>
    </w:p>
    <w:p w14:paraId="15F6E5CE" w14:textId="77777777" w:rsidR="00ED7A2B" w:rsidRPr="008553CD" w:rsidRDefault="00ED7A2B" w:rsidP="002657D4">
      <w:pPr>
        <w:spacing w:after="0" w:line="240" w:lineRule="auto"/>
        <w:contextualSpacing/>
        <w:jc w:val="both"/>
        <w:rPr>
          <w:rFonts w:ascii="Times New Roman" w:hAnsi="Times New Roman" w:cs="Times New Roman"/>
          <w:color w:val="000000" w:themeColor="text1"/>
          <w:sz w:val="24"/>
          <w:szCs w:val="24"/>
        </w:rPr>
      </w:pPr>
    </w:p>
    <w:p w14:paraId="00000033" w14:textId="3BDABC0B"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In addition to the above explorations, we explored tag-recovery matrices to understand the mixing of fish between FMP regions (Figure 3). This analysis aggregates all recoveries by release region and size group and ignores spatial-temporal recovery rates as well as time-at-liberty. The aim was to get a general understanding of source and sink dynamics.</w:t>
      </w:r>
    </w:p>
    <w:p w14:paraId="516CD247" w14:textId="77777777" w:rsidR="00ED7A2B" w:rsidRPr="008553CD" w:rsidRDefault="00ED7A2B" w:rsidP="002657D4">
      <w:pPr>
        <w:spacing w:after="0" w:line="240" w:lineRule="auto"/>
        <w:contextualSpacing/>
        <w:jc w:val="both"/>
        <w:rPr>
          <w:rFonts w:ascii="Times New Roman" w:hAnsi="Times New Roman" w:cs="Times New Roman"/>
          <w:color w:val="000000" w:themeColor="text1"/>
          <w:sz w:val="24"/>
          <w:szCs w:val="24"/>
        </w:rPr>
      </w:pPr>
    </w:p>
    <w:p w14:paraId="650F287E" w14:textId="18937CEC" w:rsidR="00ED7A2B" w:rsidRDefault="00ED7A2B" w:rsidP="002657D4">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p>
    <w:p w14:paraId="6D2C1797" w14:textId="4F91DBFD" w:rsidR="00DF14E8" w:rsidRDefault="00DF14E8" w:rsidP="002657D4">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p>
    <w:p w14:paraId="29B1548D" w14:textId="77777777" w:rsidR="00DF14E8" w:rsidRPr="008553CD" w:rsidRDefault="00DF14E8" w:rsidP="002657D4">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p>
    <w:p w14:paraId="00000036" w14:textId="11915839"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lastRenderedPageBreak/>
        <w:t>Additional exploratory analysis available but not used in this study for informing spatial boundaries include; hierarchical clustering analyses from spatiotemporal models (Gruss et al. 2023), otolith chemistry (Tanner et al. 2016), and morphometric analysis (Kapur et al 2020).</w:t>
      </w:r>
    </w:p>
    <w:p w14:paraId="0FF22C25" w14:textId="77777777" w:rsidR="00ED7A2B" w:rsidRPr="008553CD" w:rsidRDefault="00ED7A2B" w:rsidP="002657D4">
      <w:pPr>
        <w:spacing w:after="0" w:line="240" w:lineRule="auto"/>
        <w:contextualSpacing/>
        <w:jc w:val="both"/>
        <w:rPr>
          <w:rFonts w:ascii="Times New Roman" w:hAnsi="Times New Roman" w:cs="Times New Roman"/>
          <w:color w:val="000000" w:themeColor="text1"/>
          <w:sz w:val="24"/>
          <w:szCs w:val="24"/>
        </w:rPr>
      </w:pPr>
    </w:p>
    <w:p w14:paraId="21953626" w14:textId="744B1868" w:rsidR="00DF14E8" w:rsidRDefault="00DF14E8" w:rsidP="002657D4">
      <w:pPr>
        <w:spacing w:after="0" w:line="240" w:lineRule="auto"/>
        <w:contextualSpacing/>
        <w:jc w:val="both"/>
        <w:rPr>
          <w:rFonts w:ascii="Times New Roman" w:hAnsi="Times New Roman" w:cs="Times New Roman"/>
          <w:color w:val="000000" w:themeColor="text1"/>
          <w:sz w:val="24"/>
          <w:szCs w:val="24"/>
        </w:rPr>
      </w:pPr>
    </w:p>
    <w:p w14:paraId="7FF44E5B" w14:textId="5A6EED92" w:rsidR="00DF14E8" w:rsidRDefault="00DF14E8" w:rsidP="002657D4">
      <w:pPr>
        <w:spacing w:after="0" w:line="240" w:lineRule="auto"/>
        <w:contextualSpacing/>
        <w:jc w:val="both"/>
        <w:rPr>
          <w:rFonts w:ascii="Times New Roman" w:hAnsi="Times New Roman" w:cs="Times New Roman"/>
          <w:color w:val="000000" w:themeColor="text1"/>
          <w:sz w:val="24"/>
          <w:szCs w:val="24"/>
        </w:rPr>
      </w:pPr>
    </w:p>
    <w:p w14:paraId="6C9CE542" w14:textId="77777777" w:rsidR="00DF14E8" w:rsidRPr="008553CD" w:rsidRDefault="00DF14E8" w:rsidP="002657D4">
      <w:pPr>
        <w:spacing w:after="0" w:line="240" w:lineRule="auto"/>
        <w:contextualSpacing/>
        <w:jc w:val="both"/>
        <w:rPr>
          <w:rFonts w:ascii="Times New Roman" w:hAnsi="Times New Roman" w:cs="Times New Roman"/>
          <w:color w:val="000000" w:themeColor="text1"/>
          <w:sz w:val="24"/>
          <w:szCs w:val="24"/>
        </w:rPr>
      </w:pPr>
    </w:p>
    <w:p w14:paraId="660EB89F" w14:textId="77777777" w:rsidR="00ED7A2B" w:rsidRPr="008553CD" w:rsidRDefault="00ED7A2B" w:rsidP="002657D4">
      <w:pPr>
        <w:spacing w:after="0" w:line="240" w:lineRule="auto"/>
        <w:contextualSpacing/>
        <w:jc w:val="both"/>
        <w:rPr>
          <w:rFonts w:ascii="Times New Roman" w:hAnsi="Times New Roman" w:cs="Times New Roman"/>
          <w:color w:val="000000" w:themeColor="text1"/>
          <w:sz w:val="24"/>
          <w:szCs w:val="24"/>
        </w:rPr>
      </w:pPr>
    </w:p>
    <w:p w14:paraId="48448306" w14:textId="1956C849" w:rsidR="00CF55AB" w:rsidRDefault="00CF55AB" w:rsidP="00CF55AB">
      <w:pPr>
        <w:pStyle w:val="Heading2"/>
        <w:numPr>
          <w:ilvl w:val="1"/>
          <w:numId w:val="8"/>
        </w:num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Initial Spatial Model Implementation</w:t>
      </w:r>
    </w:p>
    <w:p w14:paraId="314E62B3" w14:textId="299B5505" w:rsidR="00CF55AB" w:rsidRDefault="00CF55AB" w:rsidP="00CF55AB"/>
    <w:p w14:paraId="355F82FD" w14:textId="7EFAB2F7" w:rsidR="00CF55AB" w:rsidRPr="0057175F" w:rsidRDefault="00CF55AB" w:rsidP="0057175F">
      <w:pPr>
        <w:pStyle w:val="Heading3"/>
        <w:numPr>
          <w:ilvl w:val="2"/>
          <w:numId w:val="8"/>
        </w:numPr>
        <w:rPr>
          <w:rFonts w:ascii="Times New Roman" w:hAnsi="Times New Roman" w:cs="Times New Roman"/>
          <w:color w:val="000000" w:themeColor="text1"/>
        </w:rPr>
      </w:pPr>
      <w:r w:rsidRPr="0057175F">
        <w:rPr>
          <w:rFonts w:ascii="Times New Roman" w:hAnsi="Times New Roman" w:cs="Times New Roman"/>
          <w:color w:val="000000" w:themeColor="text1"/>
        </w:rPr>
        <w:t xml:space="preserve">Model Structure </w:t>
      </w:r>
    </w:p>
    <w:p w14:paraId="40E01491" w14:textId="2B2B3DD6" w:rsidR="0057175F" w:rsidRDefault="0057175F" w:rsidP="0057175F">
      <w:pPr>
        <w:rPr>
          <w:rFonts w:ascii="Times New Roman" w:hAnsi="Times New Roman" w:cs="Times New Roman"/>
          <w:color w:val="000000" w:themeColor="text1"/>
          <w:sz w:val="24"/>
          <w:szCs w:val="24"/>
        </w:rPr>
      </w:pPr>
    </w:p>
    <w:p w14:paraId="6BCF6FFA" w14:textId="0425B9A2" w:rsidR="0057175F" w:rsidRDefault="0057175F" w:rsidP="0057175F">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 generalized spatial model was developed in TMB for this project, a full description of the model is given in Appendix (</w:t>
      </w:r>
      <w:r w:rsidRPr="008553CD">
        <w:rPr>
          <w:rFonts w:ascii="Times New Roman" w:hAnsi="Times New Roman" w:cs="Times New Roman"/>
          <w:b/>
          <w:color w:val="000000" w:themeColor="text1"/>
          <w:sz w:val="24"/>
          <w:szCs w:val="24"/>
        </w:rPr>
        <w:t xml:space="preserve">Currently in a standalone word document to reduce </w:t>
      </w:r>
      <w:commentRangeStart w:id="10"/>
      <w:r w:rsidRPr="008553CD">
        <w:rPr>
          <w:rFonts w:ascii="Times New Roman" w:hAnsi="Times New Roman" w:cs="Times New Roman"/>
          <w:b/>
          <w:color w:val="000000" w:themeColor="text1"/>
          <w:sz w:val="24"/>
          <w:szCs w:val="24"/>
        </w:rPr>
        <w:t>clutter</w:t>
      </w:r>
      <w:commentRangeEnd w:id="10"/>
      <w:r w:rsidR="00C64489">
        <w:rPr>
          <w:rStyle w:val="CommentReference"/>
        </w:rPr>
        <w:commentReference w:id="10"/>
      </w:r>
      <w:r w:rsidRPr="008553CD">
        <w:rPr>
          <w:rFonts w:ascii="Times New Roman" w:hAnsi="Times New Roman" w:cs="Times New Roman"/>
          <w:color w:val="000000" w:themeColor="text1"/>
          <w:sz w:val="24"/>
          <w:szCs w:val="24"/>
        </w:rPr>
        <w:t>). The model allowed for a general number of spatial regions, input observations and movement/tagging assumptions, and is hereby referred to throughout this paper as “the model”.</w:t>
      </w:r>
      <w:r w:rsidR="00243808">
        <w:rPr>
          <w:rFonts w:ascii="Times New Roman" w:hAnsi="Times New Roman" w:cs="Times New Roman"/>
          <w:color w:val="000000" w:themeColor="text1"/>
          <w:sz w:val="24"/>
          <w:szCs w:val="24"/>
        </w:rPr>
        <w:t xml:space="preserve"> The model </w:t>
      </w:r>
      <w:r w:rsidR="00902E44">
        <w:rPr>
          <w:rFonts w:ascii="Times New Roman" w:hAnsi="Times New Roman" w:cs="Times New Roman"/>
          <w:color w:val="000000" w:themeColor="text1"/>
          <w:sz w:val="24"/>
          <w:szCs w:val="24"/>
        </w:rPr>
        <w:t xml:space="preserve">was </w:t>
      </w:r>
      <w:proofErr w:type="gramStart"/>
      <w:r w:rsidR="00902E44">
        <w:rPr>
          <w:rFonts w:ascii="Times New Roman" w:hAnsi="Times New Roman" w:cs="Times New Roman"/>
          <w:color w:val="000000" w:themeColor="text1"/>
          <w:sz w:val="24"/>
          <w:szCs w:val="24"/>
        </w:rPr>
        <w:t>a</w:t>
      </w:r>
      <w:proofErr w:type="gramEnd"/>
      <w:r w:rsidR="00902E44">
        <w:rPr>
          <w:rFonts w:ascii="Times New Roman" w:hAnsi="Times New Roman" w:cs="Times New Roman"/>
          <w:color w:val="000000" w:themeColor="text1"/>
          <w:sz w:val="24"/>
          <w:szCs w:val="24"/>
        </w:rPr>
        <w:t xml:space="preserve"> initially based on the current stock assessment (Goethel et al</w:t>
      </w:r>
      <w:r w:rsidR="00AA5F6C">
        <w:rPr>
          <w:rFonts w:ascii="Times New Roman" w:hAnsi="Times New Roman" w:cs="Times New Roman"/>
          <w:color w:val="000000" w:themeColor="text1"/>
          <w:sz w:val="24"/>
          <w:szCs w:val="24"/>
        </w:rPr>
        <w:t>.</w:t>
      </w:r>
      <w:r w:rsidR="00902E44">
        <w:rPr>
          <w:rFonts w:ascii="Times New Roman" w:hAnsi="Times New Roman" w:cs="Times New Roman"/>
          <w:color w:val="000000" w:themeColor="text1"/>
          <w:sz w:val="24"/>
          <w:szCs w:val="24"/>
        </w:rPr>
        <w:t xml:space="preserve"> (2021), which </w:t>
      </w:r>
      <w:r w:rsidR="00243808">
        <w:rPr>
          <w:rFonts w:ascii="Times New Roman" w:hAnsi="Times New Roman" w:cs="Times New Roman"/>
          <w:color w:val="000000" w:themeColor="text1"/>
          <w:sz w:val="24"/>
          <w:szCs w:val="24"/>
        </w:rPr>
        <w:t xml:space="preserve">assumed a single annual timestep </w:t>
      </w:r>
      <w:r w:rsidR="00902E44">
        <w:rPr>
          <w:rFonts w:ascii="Times New Roman" w:hAnsi="Times New Roman" w:cs="Times New Roman"/>
          <w:color w:val="000000" w:themeColor="text1"/>
          <w:sz w:val="24"/>
          <w:szCs w:val="24"/>
        </w:rPr>
        <w:t>which applied the following population dynamics;</w:t>
      </w:r>
    </w:p>
    <w:p w14:paraId="66530357" w14:textId="77777777" w:rsidR="00902E44" w:rsidRDefault="00902E44" w:rsidP="0057175F">
      <w:pPr>
        <w:spacing w:after="0" w:line="240" w:lineRule="auto"/>
        <w:contextualSpacing/>
        <w:jc w:val="both"/>
        <w:rPr>
          <w:rFonts w:ascii="Times New Roman" w:hAnsi="Times New Roman" w:cs="Times New Roman"/>
          <w:color w:val="000000" w:themeColor="text1"/>
          <w:sz w:val="24"/>
          <w:szCs w:val="24"/>
        </w:rPr>
      </w:pPr>
    </w:p>
    <w:p w14:paraId="236E67F7" w14:textId="0C4B66DA" w:rsidR="00902E44" w:rsidRPr="00902E44" w:rsidRDefault="00902E44" w:rsidP="00902E44">
      <w:pPr>
        <w:spacing w:after="0" w:line="240" w:lineRule="auto"/>
        <w:ind w:left="720"/>
        <w:contextualSpacing/>
        <w:jc w:val="both"/>
        <w:rPr>
          <w:rFonts w:ascii="Times New Roman" w:hAnsi="Times New Roman" w:cs="Times New Roman"/>
          <w:color w:val="000000" w:themeColor="text1"/>
          <w:sz w:val="24"/>
          <w:szCs w:val="24"/>
        </w:rPr>
      </w:pPr>
      <w:r w:rsidRPr="00902E44">
        <w:rPr>
          <w:rFonts w:ascii="Times New Roman" w:hAnsi="Times New Roman" w:cs="Times New Roman"/>
          <w:color w:val="000000" w:themeColor="text1"/>
          <w:sz w:val="24"/>
          <w:szCs w:val="24"/>
        </w:rPr>
        <w:t>1.</w:t>
      </w:r>
      <w:r w:rsidRPr="00902E44">
        <w:rPr>
          <w:rFonts w:ascii="Times New Roman" w:hAnsi="Times New Roman" w:cs="Times New Roman"/>
          <w:color w:val="000000" w:themeColor="text1"/>
          <w:sz w:val="24"/>
          <w:szCs w:val="24"/>
        </w:rPr>
        <w:tab/>
        <w:t xml:space="preserve">Recruitment and </w:t>
      </w:r>
      <w:r>
        <w:rPr>
          <w:rFonts w:ascii="Times New Roman" w:hAnsi="Times New Roman" w:cs="Times New Roman"/>
          <w:color w:val="000000" w:themeColor="text1"/>
          <w:sz w:val="24"/>
          <w:szCs w:val="24"/>
        </w:rPr>
        <w:t>tag releases</w:t>
      </w:r>
    </w:p>
    <w:p w14:paraId="5D973337" w14:textId="77777777" w:rsidR="00902E44" w:rsidRPr="00902E44" w:rsidRDefault="00902E44" w:rsidP="00902E44">
      <w:pPr>
        <w:spacing w:after="0" w:line="240" w:lineRule="auto"/>
        <w:ind w:left="720"/>
        <w:contextualSpacing/>
        <w:jc w:val="both"/>
        <w:rPr>
          <w:rFonts w:ascii="Times New Roman" w:hAnsi="Times New Roman" w:cs="Times New Roman"/>
          <w:color w:val="000000" w:themeColor="text1"/>
          <w:sz w:val="24"/>
          <w:szCs w:val="24"/>
        </w:rPr>
      </w:pPr>
      <w:r w:rsidRPr="00902E44">
        <w:rPr>
          <w:rFonts w:ascii="Times New Roman" w:hAnsi="Times New Roman" w:cs="Times New Roman"/>
          <w:color w:val="000000" w:themeColor="text1"/>
          <w:sz w:val="24"/>
          <w:szCs w:val="24"/>
        </w:rPr>
        <w:t>2.</w:t>
      </w:r>
      <w:r w:rsidRPr="00902E44">
        <w:rPr>
          <w:rFonts w:ascii="Times New Roman" w:hAnsi="Times New Roman" w:cs="Times New Roman"/>
          <w:color w:val="000000" w:themeColor="text1"/>
          <w:sz w:val="24"/>
          <w:szCs w:val="24"/>
        </w:rPr>
        <w:tab/>
        <w:t>Total mortality and ageing</w:t>
      </w:r>
    </w:p>
    <w:p w14:paraId="0C949F92" w14:textId="77777777" w:rsidR="00902E44" w:rsidRPr="00902E44" w:rsidRDefault="00902E44" w:rsidP="00902E44">
      <w:pPr>
        <w:spacing w:after="0" w:line="240" w:lineRule="auto"/>
        <w:ind w:left="720"/>
        <w:contextualSpacing/>
        <w:jc w:val="both"/>
        <w:rPr>
          <w:rFonts w:ascii="Times New Roman" w:hAnsi="Times New Roman" w:cs="Times New Roman"/>
          <w:color w:val="000000" w:themeColor="text1"/>
          <w:sz w:val="24"/>
          <w:szCs w:val="24"/>
        </w:rPr>
      </w:pPr>
      <w:r w:rsidRPr="00902E44">
        <w:rPr>
          <w:rFonts w:ascii="Times New Roman" w:hAnsi="Times New Roman" w:cs="Times New Roman"/>
          <w:color w:val="000000" w:themeColor="text1"/>
          <w:sz w:val="24"/>
          <w:szCs w:val="24"/>
        </w:rPr>
        <w:t>3.</w:t>
      </w:r>
      <w:r w:rsidRPr="00902E44">
        <w:rPr>
          <w:rFonts w:ascii="Times New Roman" w:hAnsi="Times New Roman" w:cs="Times New Roman"/>
          <w:color w:val="000000" w:themeColor="text1"/>
          <w:sz w:val="24"/>
          <w:szCs w:val="24"/>
        </w:rPr>
        <w:tab/>
        <w:t>Markovian movement</w:t>
      </w:r>
    </w:p>
    <w:p w14:paraId="6270CA54" w14:textId="5A660CA8" w:rsidR="00902E44" w:rsidRDefault="00902E44" w:rsidP="00902E44">
      <w:pPr>
        <w:spacing w:after="0" w:line="240" w:lineRule="auto"/>
        <w:ind w:left="720"/>
        <w:contextualSpacing/>
        <w:jc w:val="both"/>
        <w:rPr>
          <w:rFonts w:ascii="Times New Roman" w:hAnsi="Times New Roman" w:cs="Times New Roman"/>
          <w:color w:val="000000" w:themeColor="text1"/>
          <w:sz w:val="24"/>
          <w:szCs w:val="24"/>
        </w:rPr>
      </w:pPr>
      <w:r w:rsidRPr="00902E44">
        <w:rPr>
          <w:rFonts w:ascii="Times New Roman" w:hAnsi="Times New Roman" w:cs="Times New Roman"/>
          <w:color w:val="000000" w:themeColor="text1"/>
          <w:sz w:val="24"/>
          <w:szCs w:val="24"/>
        </w:rPr>
        <w:t>4.</w:t>
      </w:r>
      <w:r w:rsidRPr="00902E44">
        <w:rPr>
          <w:rFonts w:ascii="Times New Roman" w:hAnsi="Times New Roman" w:cs="Times New Roman"/>
          <w:color w:val="000000" w:themeColor="text1"/>
          <w:sz w:val="24"/>
          <w:szCs w:val="24"/>
        </w:rPr>
        <w:tab/>
        <w:t>Tag-shedding</w:t>
      </w:r>
    </w:p>
    <w:p w14:paraId="777B034F" w14:textId="77777777" w:rsidR="00902E44" w:rsidRPr="008553CD" w:rsidRDefault="00902E44" w:rsidP="00902E44">
      <w:pPr>
        <w:spacing w:after="0" w:line="240" w:lineRule="auto"/>
        <w:ind w:left="720"/>
        <w:contextualSpacing/>
        <w:jc w:val="both"/>
        <w:rPr>
          <w:rFonts w:ascii="Times New Roman" w:hAnsi="Times New Roman" w:cs="Times New Roman"/>
          <w:color w:val="000000" w:themeColor="text1"/>
          <w:sz w:val="24"/>
          <w:szCs w:val="24"/>
        </w:rPr>
      </w:pPr>
    </w:p>
    <w:p w14:paraId="2A92C275" w14:textId="6DD4CC64" w:rsidR="00902E44" w:rsidRDefault="00D12D0B" w:rsidP="0057175F">
      <w:pPr>
        <w:spacing w:after="0" w:line="24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key population dynamics had spatial flexibility</w:t>
      </w:r>
      <w:r w:rsidR="00902E44">
        <w:rPr>
          <w:rFonts w:ascii="Times New Roman" w:hAnsi="Times New Roman" w:cs="Times New Roman"/>
          <w:color w:val="000000" w:themeColor="text1"/>
          <w:sz w:val="24"/>
          <w:szCs w:val="24"/>
        </w:rPr>
        <w:t>, recruitment allowed for both global and regional estimable annual deviations, and selectivities</w:t>
      </w:r>
      <w:r>
        <w:rPr>
          <w:rFonts w:ascii="Times New Roman" w:hAnsi="Times New Roman" w:cs="Times New Roman"/>
          <w:color w:val="000000" w:themeColor="text1"/>
          <w:sz w:val="24"/>
          <w:szCs w:val="24"/>
        </w:rPr>
        <w:t xml:space="preserve"> and catchabilities</w:t>
      </w:r>
      <w:r w:rsidR="00902E4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also could be estimated by region.</w:t>
      </w:r>
    </w:p>
    <w:p w14:paraId="00944F03" w14:textId="77777777" w:rsidR="00902E44" w:rsidRPr="008553CD" w:rsidRDefault="00902E44" w:rsidP="0057175F">
      <w:pPr>
        <w:spacing w:after="0" w:line="240" w:lineRule="auto"/>
        <w:contextualSpacing/>
        <w:jc w:val="both"/>
        <w:rPr>
          <w:rFonts w:ascii="Times New Roman" w:hAnsi="Times New Roman" w:cs="Times New Roman"/>
          <w:color w:val="000000" w:themeColor="text1"/>
          <w:sz w:val="24"/>
          <w:szCs w:val="24"/>
        </w:rPr>
      </w:pPr>
    </w:p>
    <w:p w14:paraId="110FD148" w14:textId="77777777" w:rsidR="0057175F" w:rsidRPr="008553CD" w:rsidRDefault="0057175F" w:rsidP="0057175F">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An initial model structure was used for each spatial model configuration (1-area, 3-area &amp; 5-area). From the initial model, we then explored a range of model assumptions and used model selection criteria to identify a suite of candidate models. </w:t>
      </w:r>
    </w:p>
    <w:p w14:paraId="26DC7041" w14:textId="77777777" w:rsidR="0057175F" w:rsidRPr="008553CD" w:rsidRDefault="0057175F" w:rsidP="0057175F">
      <w:pPr>
        <w:spacing w:after="0" w:line="240" w:lineRule="auto"/>
        <w:contextualSpacing/>
        <w:jc w:val="both"/>
        <w:rPr>
          <w:rFonts w:ascii="Times New Roman" w:hAnsi="Times New Roman" w:cs="Times New Roman"/>
          <w:color w:val="000000" w:themeColor="text1"/>
          <w:sz w:val="24"/>
          <w:szCs w:val="24"/>
        </w:rPr>
      </w:pPr>
    </w:p>
    <w:p w14:paraId="71CB30D2" w14:textId="6B385C16" w:rsidR="0057175F" w:rsidRPr="008553CD" w:rsidRDefault="0057175F" w:rsidP="0057175F">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An overview of the core process dynamics </w:t>
      </w:r>
      <w:proofErr w:type="gramStart"/>
      <w:r w:rsidRPr="008553CD">
        <w:rPr>
          <w:rFonts w:ascii="Times New Roman" w:hAnsi="Times New Roman" w:cs="Times New Roman"/>
          <w:color w:val="000000" w:themeColor="text1"/>
          <w:sz w:val="24"/>
          <w:szCs w:val="24"/>
        </w:rPr>
        <w:t>are</w:t>
      </w:r>
      <w:proofErr w:type="gramEnd"/>
      <w:r w:rsidRPr="008553CD">
        <w:rPr>
          <w:rFonts w:ascii="Times New Roman" w:hAnsi="Times New Roman" w:cs="Times New Roman"/>
          <w:color w:val="000000" w:themeColor="text1"/>
          <w:sz w:val="24"/>
          <w:szCs w:val="24"/>
        </w:rPr>
        <w:t xml:space="preserve"> given in Table </w:t>
      </w:r>
      <w:r w:rsidR="00C64489">
        <w:rPr>
          <w:rFonts w:ascii="Times New Roman" w:hAnsi="Times New Roman" w:cs="Times New Roman"/>
          <w:color w:val="000000" w:themeColor="text1"/>
          <w:sz w:val="24"/>
          <w:szCs w:val="24"/>
        </w:rPr>
        <w:t>5</w:t>
      </w:r>
      <w:r w:rsidRPr="008553CD">
        <w:rPr>
          <w:rFonts w:ascii="Times New Roman" w:hAnsi="Times New Roman" w:cs="Times New Roman"/>
          <w:color w:val="000000" w:themeColor="text1"/>
          <w:sz w:val="24"/>
          <w:szCs w:val="24"/>
        </w:rPr>
        <w:t xml:space="preserve">. Observations available to each spatial model are given in Appendix B, the initial model assumed composition data were multinomially distributed with bootstrapped standard errors converted to an equivalent input sample size and abundance and catch data were </w:t>
      </w:r>
      <w:commentRangeStart w:id="11"/>
      <w:r w:rsidRPr="008553CD">
        <w:rPr>
          <w:rFonts w:ascii="Times New Roman" w:hAnsi="Times New Roman" w:cs="Times New Roman"/>
          <w:color w:val="000000" w:themeColor="text1"/>
          <w:sz w:val="24"/>
          <w:szCs w:val="24"/>
        </w:rPr>
        <w:t>lognormally distributed with design based standard errors</w:t>
      </w:r>
      <w:commentRangeEnd w:id="11"/>
      <w:r w:rsidR="00892CD1">
        <w:rPr>
          <w:rStyle w:val="CommentReference"/>
        </w:rPr>
        <w:commentReference w:id="11"/>
      </w:r>
      <w:r w:rsidRPr="008553CD">
        <w:rPr>
          <w:rFonts w:ascii="Times New Roman" w:hAnsi="Times New Roman" w:cs="Times New Roman"/>
          <w:color w:val="000000" w:themeColor="text1"/>
          <w:sz w:val="24"/>
          <w:szCs w:val="24"/>
        </w:rPr>
        <w:t>.</w:t>
      </w:r>
    </w:p>
    <w:p w14:paraId="34F00466" w14:textId="76E585BB" w:rsidR="0057175F" w:rsidRDefault="0057175F" w:rsidP="0057175F">
      <w:pPr>
        <w:rPr>
          <w:rFonts w:ascii="Times New Roman" w:hAnsi="Times New Roman" w:cs="Times New Roman"/>
          <w:color w:val="000000" w:themeColor="text1"/>
          <w:sz w:val="24"/>
          <w:szCs w:val="24"/>
        </w:rPr>
      </w:pPr>
    </w:p>
    <w:p w14:paraId="5E485E7A" w14:textId="77777777" w:rsidR="0057175F" w:rsidRPr="0057175F" w:rsidRDefault="0057175F" w:rsidP="0057175F">
      <w:pPr>
        <w:rPr>
          <w:rFonts w:ascii="Times New Roman" w:hAnsi="Times New Roman" w:cs="Times New Roman"/>
          <w:color w:val="000000" w:themeColor="text1"/>
          <w:sz w:val="24"/>
          <w:szCs w:val="24"/>
        </w:rPr>
      </w:pPr>
    </w:p>
    <w:p w14:paraId="2BEA6224" w14:textId="195D5ECA" w:rsidR="0057175F" w:rsidRPr="0057175F" w:rsidRDefault="0057175F" w:rsidP="0057175F">
      <w:pPr>
        <w:pStyle w:val="Heading3"/>
        <w:numPr>
          <w:ilvl w:val="2"/>
          <w:numId w:val="8"/>
        </w:numPr>
        <w:rPr>
          <w:rFonts w:ascii="Times New Roman" w:hAnsi="Times New Roman" w:cs="Times New Roman"/>
          <w:color w:val="000000" w:themeColor="text1"/>
        </w:rPr>
      </w:pPr>
      <w:r w:rsidRPr="0057175F">
        <w:rPr>
          <w:rFonts w:ascii="Times New Roman" w:hAnsi="Times New Roman" w:cs="Times New Roman"/>
          <w:color w:val="000000" w:themeColor="text1"/>
        </w:rPr>
        <w:t>Identifying Key Uncertainties and Implementing Sensitivity Runs</w:t>
      </w:r>
    </w:p>
    <w:p w14:paraId="2E0A3783" w14:textId="6BD7C02F" w:rsidR="0057175F" w:rsidRDefault="0057175F" w:rsidP="0057175F">
      <w:pPr>
        <w:rPr>
          <w:rFonts w:ascii="Times New Roman" w:hAnsi="Times New Roman" w:cs="Times New Roman"/>
          <w:color w:val="000000" w:themeColor="text1"/>
          <w:sz w:val="24"/>
          <w:szCs w:val="24"/>
        </w:rPr>
      </w:pPr>
    </w:p>
    <w:p w14:paraId="4EF4B3D3" w14:textId="38FBE569" w:rsidR="007568D1" w:rsidRDefault="007568D1" w:rsidP="0057175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Again, based on table 3 (decision points)</w:t>
      </w:r>
    </w:p>
    <w:p w14:paraId="26FC225D" w14:textId="76A528B3" w:rsidR="0057175F" w:rsidRPr="008553CD" w:rsidRDefault="0057175F" w:rsidP="0057175F">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lastRenderedPageBreak/>
        <w:t xml:space="preserve">A range of alternative model </w:t>
      </w:r>
      <w:commentRangeStart w:id="12"/>
      <w:r w:rsidRPr="008553CD">
        <w:rPr>
          <w:rFonts w:ascii="Times New Roman" w:hAnsi="Times New Roman" w:cs="Times New Roman"/>
          <w:color w:val="000000" w:themeColor="text1"/>
          <w:sz w:val="24"/>
          <w:szCs w:val="24"/>
        </w:rPr>
        <w:t xml:space="preserve">assumptions </w:t>
      </w:r>
      <w:commentRangeEnd w:id="12"/>
      <w:r w:rsidRPr="008553CD">
        <w:rPr>
          <w:rStyle w:val="CommentReference"/>
          <w:rFonts w:ascii="Times New Roman" w:hAnsi="Times New Roman" w:cs="Times New Roman"/>
          <w:sz w:val="24"/>
          <w:szCs w:val="24"/>
        </w:rPr>
        <w:commentReference w:id="12"/>
      </w:r>
      <w:r w:rsidRPr="008553CD">
        <w:rPr>
          <w:rFonts w:ascii="Times New Roman" w:hAnsi="Times New Roman" w:cs="Times New Roman"/>
          <w:color w:val="000000" w:themeColor="text1"/>
          <w:sz w:val="24"/>
          <w:szCs w:val="24"/>
        </w:rPr>
        <w:t xml:space="preserve">were explored from the </w:t>
      </w:r>
      <w:r w:rsidR="006772DD">
        <w:rPr>
          <w:rFonts w:ascii="Times New Roman" w:hAnsi="Times New Roman" w:cs="Times New Roman"/>
          <w:color w:val="000000" w:themeColor="text1"/>
          <w:sz w:val="24"/>
          <w:szCs w:val="24"/>
        </w:rPr>
        <w:t>starting</w:t>
      </w:r>
      <w:r w:rsidRPr="008553CD">
        <w:rPr>
          <w:rFonts w:ascii="Times New Roman" w:hAnsi="Times New Roman" w:cs="Times New Roman"/>
          <w:color w:val="000000" w:themeColor="text1"/>
          <w:sz w:val="24"/>
          <w:szCs w:val="24"/>
        </w:rPr>
        <w:t xml:space="preserve"> model structure for each spatial</w:t>
      </w:r>
      <w:r w:rsidR="007F1D4B">
        <w:rPr>
          <w:rFonts w:ascii="Times New Roman" w:hAnsi="Times New Roman" w:cs="Times New Roman"/>
          <w:color w:val="000000" w:themeColor="text1"/>
          <w:sz w:val="24"/>
          <w:szCs w:val="24"/>
        </w:rPr>
        <w:t xml:space="preserve"> resolution</w:t>
      </w:r>
      <w:r w:rsidRPr="008553CD">
        <w:rPr>
          <w:rFonts w:ascii="Times New Roman" w:hAnsi="Times New Roman" w:cs="Times New Roman"/>
          <w:color w:val="000000" w:themeColor="text1"/>
          <w:sz w:val="24"/>
          <w:szCs w:val="24"/>
        </w:rPr>
        <w:t>. These included,</w:t>
      </w:r>
    </w:p>
    <w:p w14:paraId="31BF1B29" w14:textId="7F1B7D9A" w:rsidR="0057175F" w:rsidRPr="008553CD" w:rsidRDefault="0057175F" w:rsidP="0057175F">
      <w:pPr>
        <w:numPr>
          <w:ilvl w:val="0"/>
          <w:numId w:val="5"/>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Model start year (equilibrium vs non-equilibrium </w:t>
      </w:r>
      <w:r w:rsidR="00265720">
        <w:rPr>
          <w:rFonts w:ascii="Times New Roman" w:hAnsi="Times New Roman" w:cs="Times New Roman"/>
          <w:color w:val="000000" w:themeColor="text1"/>
          <w:sz w:val="24"/>
          <w:szCs w:val="24"/>
        </w:rPr>
        <w:t>starting age-structure</w:t>
      </w:r>
      <w:r w:rsidRPr="008553CD">
        <w:rPr>
          <w:rFonts w:ascii="Times New Roman" w:hAnsi="Times New Roman" w:cs="Times New Roman"/>
          <w:color w:val="000000" w:themeColor="text1"/>
          <w:sz w:val="24"/>
          <w:szCs w:val="24"/>
        </w:rPr>
        <w:t>)</w:t>
      </w:r>
    </w:p>
    <w:p w14:paraId="0B81B16A" w14:textId="77777777" w:rsidR="0057175F" w:rsidRDefault="0057175F" w:rsidP="0057175F">
      <w:pPr>
        <w:numPr>
          <w:ilvl w:val="0"/>
          <w:numId w:val="5"/>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Age-varying movement</w:t>
      </w:r>
    </w:p>
    <w:p w14:paraId="3FF9AE5A" w14:textId="0D3F25F9" w:rsidR="00FA76EA" w:rsidRPr="008553CD" w:rsidRDefault="00FA76EA" w:rsidP="0057175F">
      <w:pPr>
        <w:numPr>
          <w:ilvl w:val="0"/>
          <w:numId w:val="5"/>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Spatially</w:t>
      </w:r>
      <w:r w:rsidR="003108C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varying recruitment deviations</w:t>
      </w:r>
    </w:p>
    <w:p w14:paraId="097FE7DC" w14:textId="77777777" w:rsidR="0057175F" w:rsidRPr="008553CD" w:rsidRDefault="0057175F" w:rsidP="0057175F">
      <w:pPr>
        <w:numPr>
          <w:ilvl w:val="0"/>
          <w:numId w:val="5"/>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Time-varying selectivities</w:t>
      </w:r>
    </w:p>
    <w:p w14:paraId="0AEE86D1" w14:textId="77777777" w:rsidR="0057175F" w:rsidRPr="008553CD" w:rsidRDefault="0057175F" w:rsidP="0057175F">
      <w:pPr>
        <w:numPr>
          <w:ilvl w:val="0"/>
          <w:numId w:val="5"/>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Selectivity parameterizations</w:t>
      </w:r>
    </w:p>
    <w:p w14:paraId="7BB6B39F" w14:textId="77777777" w:rsidR="0057175F" w:rsidRPr="008553CD" w:rsidRDefault="0057175F" w:rsidP="0057175F">
      <w:pPr>
        <w:numPr>
          <w:ilvl w:val="0"/>
          <w:numId w:val="5"/>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Spatially-varying catchabilities</w:t>
      </w:r>
    </w:p>
    <w:p w14:paraId="2B15E7B4" w14:textId="77777777" w:rsidR="0057175F" w:rsidRPr="008553CD" w:rsidRDefault="0057175F" w:rsidP="0057175F">
      <w:pPr>
        <w:numPr>
          <w:ilvl w:val="0"/>
          <w:numId w:val="5"/>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Time-varying reporting rate</w:t>
      </w:r>
    </w:p>
    <w:p w14:paraId="0266B17F" w14:textId="77777777" w:rsidR="0057175F" w:rsidRPr="008553CD" w:rsidRDefault="0057175F" w:rsidP="0057175F">
      <w:pPr>
        <w:numPr>
          <w:ilvl w:val="0"/>
          <w:numId w:val="5"/>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Inclusion of the tag-recovery data</w:t>
      </w:r>
    </w:p>
    <w:p w14:paraId="38B40517" w14:textId="77777777" w:rsidR="0057175F" w:rsidRPr="008553CD" w:rsidRDefault="0057175F" w:rsidP="0057175F">
      <w:pPr>
        <w:numPr>
          <w:ilvl w:val="0"/>
          <w:numId w:val="5"/>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Tag-likelihood (Poisson vs Negative Binomial)</w:t>
      </w:r>
    </w:p>
    <w:p w14:paraId="6D3426C9" w14:textId="77777777" w:rsidR="0057175F" w:rsidRPr="008553CD" w:rsidRDefault="0057175F" w:rsidP="0057175F">
      <w:pPr>
        <w:numPr>
          <w:ilvl w:val="0"/>
          <w:numId w:val="5"/>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Compositional likelihood (Multinomial vs Dirichlet-Multinomial)</w:t>
      </w:r>
    </w:p>
    <w:p w14:paraId="06154B88" w14:textId="77777777" w:rsidR="0057175F" w:rsidRPr="0057175F" w:rsidRDefault="0057175F" w:rsidP="0057175F">
      <w:pPr>
        <w:rPr>
          <w:rFonts w:ascii="Times New Roman" w:hAnsi="Times New Roman" w:cs="Times New Roman"/>
          <w:color w:val="000000" w:themeColor="text1"/>
          <w:sz w:val="24"/>
          <w:szCs w:val="24"/>
        </w:rPr>
      </w:pPr>
    </w:p>
    <w:p w14:paraId="3FECBD47" w14:textId="21CB24D3" w:rsidR="00CF55AB" w:rsidRPr="0057175F" w:rsidRDefault="0057175F" w:rsidP="00CF55AB">
      <w:pPr>
        <w:pStyle w:val="Heading3"/>
        <w:numPr>
          <w:ilvl w:val="2"/>
          <w:numId w:val="8"/>
        </w:numPr>
        <w:rPr>
          <w:rFonts w:ascii="Times New Roman" w:hAnsi="Times New Roman" w:cs="Times New Roman"/>
          <w:color w:val="000000" w:themeColor="text1"/>
        </w:rPr>
      </w:pPr>
      <w:r w:rsidRPr="0057175F">
        <w:rPr>
          <w:rFonts w:ascii="Times New Roman" w:hAnsi="Times New Roman" w:cs="Times New Roman"/>
          <w:color w:val="000000" w:themeColor="text1"/>
        </w:rPr>
        <w:t>Initial Diagnostics</w:t>
      </w:r>
      <w:r>
        <w:rPr>
          <w:rFonts w:ascii="Times New Roman" w:hAnsi="Times New Roman" w:cs="Times New Roman"/>
          <w:color w:val="000000" w:themeColor="text1"/>
        </w:rPr>
        <w:t xml:space="preserve"> and Simulation Self-Tests</w:t>
      </w:r>
    </w:p>
    <w:p w14:paraId="47196AD8" w14:textId="3524CBFE" w:rsidR="00CF55AB" w:rsidRDefault="00CF55AB" w:rsidP="00CF55AB"/>
    <w:p w14:paraId="797B667B" w14:textId="77777777" w:rsidR="0057175F" w:rsidRPr="008553CD" w:rsidRDefault="0057175F" w:rsidP="0057175F">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Model convergence was used to omit assumptions that resulted in unsatisfactory inference. A model was deemed not-converged if it exhibited any of the following conditions</w:t>
      </w:r>
    </w:p>
    <w:p w14:paraId="0E176EF4" w14:textId="77777777" w:rsidR="0057175F" w:rsidRPr="008553CD" w:rsidRDefault="0057175F" w:rsidP="0057175F">
      <w:pPr>
        <w:numPr>
          <w:ilvl w:val="0"/>
          <w:numId w:val="6"/>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Parameters estimated at or near boundaries</w:t>
      </w:r>
    </w:p>
    <w:p w14:paraId="34083A44" w14:textId="77777777" w:rsidR="0057175F" w:rsidRPr="008553CD" w:rsidRDefault="0057175F" w:rsidP="0057175F">
      <w:pPr>
        <w:numPr>
          <w:ilvl w:val="0"/>
          <w:numId w:val="6"/>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Non positive definite hessian</w:t>
      </w:r>
    </w:p>
    <w:p w14:paraId="3AB02250" w14:textId="77777777" w:rsidR="0057175F" w:rsidRPr="008553CD" w:rsidRDefault="0057175F" w:rsidP="0057175F">
      <w:pPr>
        <w:numPr>
          <w:ilvl w:val="0"/>
          <w:numId w:val="6"/>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Maximum absolute gradient of any estimated parameter &gt; 0.001</w:t>
      </w:r>
    </w:p>
    <w:p w14:paraId="12212837" w14:textId="77777777" w:rsidR="0057175F" w:rsidRPr="008553CD" w:rsidRDefault="0057175F" w:rsidP="0057175F">
      <w:pPr>
        <w:spacing w:after="0" w:line="240" w:lineRule="auto"/>
        <w:contextualSpacing/>
        <w:jc w:val="both"/>
        <w:rPr>
          <w:rFonts w:ascii="Times New Roman" w:hAnsi="Times New Roman" w:cs="Times New Roman"/>
          <w:color w:val="000000" w:themeColor="text1"/>
          <w:sz w:val="24"/>
          <w:szCs w:val="24"/>
        </w:rPr>
      </w:pPr>
    </w:p>
    <w:p w14:paraId="1D106E98" w14:textId="114CFF64" w:rsidR="0057175F" w:rsidRDefault="0057175F" w:rsidP="0057175F">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All models that converged were subjected to a “self-test” (</w:t>
      </w:r>
      <w:proofErr w:type="spellStart"/>
      <w:r w:rsidRPr="008553CD">
        <w:rPr>
          <w:rFonts w:ascii="Times New Roman" w:hAnsi="Times New Roman" w:cs="Times New Roman"/>
          <w:color w:val="000000" w:themeColor="text1"/>
          <w:sz w:val="24"/>
          <w:szCs w:val="24"/>
        </w:rPr>
        <w:t>Deroba</w:t>
      </w:r>
      <w:proofErr w:type="spellEnd"/>
      <w:r w:rsidRPr="008553CD">
        <w:rPr>
          <w:rFonts w:ascii="Times New Roman" w:hAnsi="Times New Roman" w:cs="Times New Roman"/>
          <w:color w:val="000000" w:themeColor="text1"/>
          <w:sz w:val="24"/>
          <w:szCs w:val="24"/>
        </w:rPr>
        <w:t xml:space="preserve"> et al, 2015). The self-test assumes the operating model (OM) and estimation model (EM) have identical model assumptions and are employed as an integrity check, to ensure model robustness and help identify coding errors. Any model that could not produce unbiased </w:t>
      </w:r>
      <w:r w:rsidR="00FA76EA">
        <w:rPr>
          <w:rFonts w:ascii="Times New Roman" w:hAnsi="Times New Roman" w:cs="Times New Roman"/>
          <w:color w:val="000000" w:themeColor="text1"/>
          <w:sz w:val="24"/>
          <w:szCs w:val="24"/>
        </w:rPr>
        <w:t>estimates of SSB</w:t>
      </w:r>
      <w:r w:rsidRPr="008553CD">
        <w:rPr>
          <w:rFonts w:ascii="Times New Roman" w:hAnsi="Times New Roman" w:cs="Times New Roman"/>
          <w:color w:val="000000" w:themeColor="text1"/>
          <w:sz w:val="24"/>
          <w:szCs w:val="24"/>
        </w:rPr>
        <w:t xml:space="preserve"> was classified as non-converged. </w:t>
      </w:r>
    </w:p>
    <w:p w14:paraId="7F98957B" w14:textId="1BAB8DB7" w:rsidR="0057175F" w:rsidRDefault="0057175F" w:rsidP="0057175F">
      <w:pPr>
        <w:spacing w:after="0" w:line="240" w:lineRule="auto"/>
        <w:contextualSpacing/>
        <w:jc w:val="both"/>
        <w:rPr>
          <w:rFonts w:ascii="Times New Roman" w:hAnsi="Times New Roman" w:cs="Times New Roman"/>
          <w:color w:val="000000" w:themeColor="text1"/>
          <w:sz w:val="24"/>
          <w:szCs w:val="24"/>
        </w:rPr>
      </w:pPr>
    </w:p>
    <w:p w14:paraId="1F686D0A" w14:textId="042BDE05" w:rsidR="0057175F" w:rsidRDefault="0057175F" w:rsidP="0057175F">
      <w:pPr>
        <w:spacing w:after="0" w:line="240" w:lineRule="auto"/>
        <w:contextualSpacing/>
        <w:jc w:val="both"/>
        <w:rPr>
          <w:rFonts w:ascii="Times New Roman" w:hAnsi="Times New Roman" w:cs="Times New Roman"/>
          <w:color w:val="000000" w:themeColor="text1"/>
          <w:sz w:val="24"/>
          <w:szCs w:val="24"/>
        </w:rPr>
      </w:pPr>
    </w:p>
    <w:p w14:paraId="3A8956BA" w14:textId="5C35B915" w:rsidR="0057175F" w:rsidRPr="008553CD" w:rsidRDefault="0057175F" w:rsidP="0057175F">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For the models that passed the above convergence criteria had residuals assessed for all data sets. Given the large number of observations we frequently found that alternative model assumptions, would result in a similar total objective score, but different fits </w:t>
      </w:r>
      <w:r w:rsidR="00067E0A">
        <w:rPr>
          <w:rFonts w:ascii="Times New Roman" w:hAnsi="Times New Roman" w:cs="Times New Roman"/>
          <w:color w:val="000000" w:themeColor="text1"/>
          <w:sz w:val="24"/>
          <w:szCs w:val="24"/>
        </w:rPr>
        <w:t>amongst</w:t>
      </w:r>
      <w:r w:rsidRPr="008553CD">
        <w:rPr>
          <w:rFonts w:ascii="Times New Roman" w:hAnsi="Times New Roman" w:cs="Times New Roman"/>
          <w:color w:val="000000" w:themeColor="text1"/>
          <w:sz w:val="24"/>
          <w:szCs w:val="24"/>
        </w:rPr>
        <w:t xml:space="preserve"> the </w:t>
      </w:r>
      <w:r w:rsidR="00067E0A">
        <w:rPr>
          <w:rFonts w:ascii="Times New Roman" w:hAnsi="Times New Roman" w:cs="Times New Roman"/>
          <w:color w:val="000000" w:themeColor="text1"/>
          <w:sz w:val="24"/>
          <w:szCs w:val="24"/>
        </w:rPr>
        <w:t>observed data sets</w:t>
      </w:r>
      <w:r w:rsidRPr="008553CD">
        <w:rPr>
          <w:rFonts w:ascii="Times New Roman" w:hAnsi="Times New Roman" w:cs="Times New Roman"/>
          <w:color w:val="000000" w:themeColor="text1"/>
          <w:sz w:val="24"/>
          <w:szCs w:val="24"/>
        </w:rPr>
        <w:t xml:space="preserve">, </w:t>
      </w:r>
      <w:r w:rsidR="00067E0A">
        <w:rPr>
          <w:rFonts w:ascii="Times New Roman" w:hAnsi="Times New Roman" w:cs="Times New Roman"/>
          <w:color w:val="000000" w:themeColor="text1"/>
          <w:sz w:val="24"/>
          <w:szCs w:val="24"/>
        </w:rPr>
        <w:t>complicated</w:t>
      </w:r>
      <w:r w:rsidRPr="008553CD">
        <w:rPr>
          <w:rFonts w:ascii="Times New Roman" w:hAnsi="Times New Roman" w:cs="Times New Roman"/>
          <w:color w:val="000000" w:themeColor="text1"/>
          <w:sz w:val="24"/>
          <w:szCs w:val="24"/>
        </w:rPr>
        <w:t xml:space="preserve"> model comparison. For this reason, we prioritized survey abundance index fits assuming the fits to composition and tagging data were satisfactory. This was firstly for convenience in model selection, but also follows the view of Francis 2011 &amp; Francis 2014, where fits to indices of abundance should be prioritized over other data fits when providing catch-based management advice.</w:t>
      </w:r>
    </w:p>
    <w:p w14:paraId="21F120F0" w14:textId="77777777" w:rsidR="0057175F" w:rsidRPr="008553CD" w:rsidRDefault="0057175F" w:rsidP="0057175F">
      <w:pPr>
        <w:spacing w:after="0" w:line="240" w:lineRule="auto"/>
        <w:contextualSpacing/>
        <w:jc w:val="both"/>
        <w:rPr>
          <w:rFonts w:ascii="Times New Roman" w:hAnsi="Times New Roman" w:cs="Times New Roman"/>
          <w:color w:val="000000" w:themeColor="text1"/>
          <w:sz w:val="24"/>
          <w:szCs w:val="24"/>
        </w:rPr>
      </w:pPr>
    </w:p>
    <w:p w14:paraId="5FB29BD9" w14:textId="77777777" w:rsidR="00CF55AB" w:rsidRPr="00CF55AB" w:rsidRDefault="00CF55AB" w:rsidP="00CF55AB"/>
    <w:p w14:paraId="00000039" w14:textId="4E47918A" w:rsidR="00CF53B4" w:rsidRPr="00CF55AB" w:rsidRDefault="0057175F" w:rsidP="00CF55AB">
      <w:pPr>
        <w:pStyle w:val="Heading2"/>
        <w:numPr>
          <w:ilvl w:val="1"/>
          <w:numId w:val="8"/>
        </w:numPr>
        <w:rPr>
          <w:rFonts w:ascii="Times New Roman" w:hAnsi="Times New Roman" w:cs="Times New Roman"/>
          <w:i/>
          <w:color w:val="000000" w:themeColor="text1"/>
          <w:sz w:val="24"/>
          <w:szCs w:val="24"/>
        </w:rPr>
      </w:pPr>
      <w:commentRangeStart w:id="13"/>
      <w:r>
        <w:rPr>
          <w:rFonts w:ascii="Times New Roman" w:hAnsi="Times New Roman" w:cs="Times New Roman"/>
          <w:i/>
          <w:color w:val="000000" w:themeColor="text1"/>
          <w:sz w:val="24"/>
          <w:szCs w:val="24"/>
        </w:rPr>
        <w:t>Final Models and Comparisons</w:t>
      </w:r>
      <w:commentRangeEnd w:id="13"/>
      <w:r w:rsidR="00001F5F">
        <w:rPr>
          <w:rStyle w:val="CommentReference"/>
          <w:color w:val="auto"/>
        </w:rPr>
        <w:commentReference w:id="13"/>
      </w:r>
    </w:p>
    <w:p w14:paraId="31550000" w14:textId="77777777" w:rsidR="00F14023" w:rsidRPr="008553CD" w:rsidRDefault="00F14023" w:rsidP="002657D4">
      <w:pPr>
        <w:spacing w:after="0" w:line="240" w:lineRule="auto"/>
        <w:contextualSpacing/>
        <w:jc w:val="both"/>
        <w:rPr>
          <w:rFonts w:ascii="Times New Roman" w:hAnsi="Times New Roman" w:cs="Times New Roman"/>
          <w:color w:val="000000" w:themeColor="text1"/>
          <w:sz w:val="24"/>
          <w:szCs w:val="24"/>
        </w:rPr>
      </w:pPr>
    </w:p>
    <w:p w14:paraId="6ACDAB89" w14:textId="664729A9" w:rsidR="00ED7A2B" w:rsidRPr="008553CD" w:rsidRDefault="0057175F" w:rsidP="0057175F">
      <w:p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Summarize how chose final model structures based on diagnostics/sensitivity runs in previous section</w:t>
      </w:r>
    </w:p>
    <w:p w14:paraId="32EEAC36" w14:textId="53485D93" w:rsidR="00ED7A2B" w:rsidRDefault="00ED7A2B" w:rsidP="002657D4">
      <w:pPr>
        <w:spacing w:after="0" w:line="240" w:lineRule="auto"/>
        <w:contextualSpacing/>
        <w:jc w:val="both"/>
        <w:rPr>
          <w:rFonts w:ascii="Times New Roman" w:hAnsi="Times New Roman" w:cs="Times New Roman"/>
          <w:color w:val="000000" w:themeColor="text1"/>
          <w:sz w:val="24"/>
          <w:szCs w:val="24"/>
        </w:rPr>
      </w:pPr>
    </w:p>
    <w:p w14:paraId="1A3AA72C" w14:textId="572C037F" w:rsidR="0057175F" w:rsidRDefault="0057175F" w:rsidP="002657D4">
      <w:pPr>
        <w:spacing w:after="0" w:line="240" w:lineRule="auto"/>
        <w:contextualSpacing/>
        <w:jc w:val="both"/>
        <w:rPr>
          <w:rFonts w:ascii="Times New Roman" w:hAnsi="Times New Roman" w:cs="Times New Roman"/>
          <w:color w:val="000000" w:themeColor="text1"/>
          <w:sz w:val="24"/>
          <w:szCs w:val="24"/>
        </w:rPr>
      </w:pPr>
    </w:p>
    <w:p w14:paraId="6034267F" w14:textId="77777777" w:rsidR="0057175F" w:rsidRPr="008553CD" w:rsidRDefault="0057175F" w:rsidP="0057175F">
      <w:pPr>
        <w:pStyle w:val="Heading3"/>
        <w:numPr>
          <w:ilvl w:val="2"/>
          <w:numId w:val="8"/>
        </w:numPr>
        <w:rPr>
          <w:rFonts w:ascii="Times New Roman" w:hAnsi="Times New Roman" w:cs="Times New Roman"/>
          <w:color w:val="000000" w:themeColor="text1"/>
        </w:rPr>
      </w:pPr>
      <w:r w:rsidRPr="008553CD">
        <w:rPr>
          <w:rFonts w:ascii="Times New Roman" w:hAnsi="Times New Roman" w:cs="Times New Roman"/>
          <w:color w:val="000000" w:themeColor="text1"/>
        </w:rPr>
        <w:lastRenderedPageBreak/>
        <w:t>Model</w:t>
      </w:r>
      <w:r>
        <w:rPr>
          <w:rFonts w:ascii="Times New Roman" w:hAnsi="Times New Roman" w:cs="Times New Roman"/>
          <w:color w:val="000000" w:themeColor="text1"/>
        </w:rPr>
        <w:t xml:space="preserve"> Performance and</w:t>
      </w:r>
      <w:r w:rsidRPr="008553CD">
        <w:rPr>
          <w:rFonts w:ascii="Times New Roman" w:hAnsi="Times New Roman" w:cs="Times New Roman"/>
          <w:color w:val="000000" w:themeColor="text1"/>
        </w:rPr>
        <w:t xml:space="preserve"> </w:t>
      </w:r>
      <w:commentRangeStart w:id="14"/>
      <w:r w:rsidRPr="008553CD">
        <w:rPr>
          <w:rFonts w:ascii="Times New Roman" w:hAnsi="Times New Roman" w:cs="Times New Roman"/>
          <w:color w:val="000000" w:themeColor="text1"/>
        </w:rPr>
        <w:t>Diagnostics</w:t>
      </w:r>
      <w:commentRangeEnd w:id="14"/>
      <w:r w:rsidRPr="008553CD">
        <w:rPr>
          <w:rStyle w:val="CommentReference"/>
          <w:rFonts w:ascii="Times New Roman" w:hAnsi="Times New Roman" w:cs="Times New Roman"/>
          <w:color w:val="auto"/>
          <w:sz w:val="24"/>
          <w:szCs w:val="24"/>
        </w:rPr>
        <w:commentReference w:id="14"/>
      </w:r>
    </w:p>
    <w:p w14:paraId="4E8F0809" w14:textId="1674613E" w:rsidR="0057175F" w:rsidRDefault="0057175F" w:rsidP="002657D4">
      <w:pPr>
        <w:spacing w:after="0" w:line="240" w:lineRule="auto"/>
        <w:contextualSpacing/>
        <w:jc w:val="both"/>
        <w:rPr>
          <w:rFonts w:ascii="Times New Roman" w:hAnsi="Times New Roman" w:cs="Times New Roman"/>
          <w:color w:val="000000" w:themeColor="text1"/>
          <w:sz w:val="24"/>
          <w:szCs w:val="24"/>
        </w:rPr>
      </w:pPr>
    </w:p>
    <w:p w14:paraId="09C341F9" w14:textId="757FC0E8" w:rsidR="0057175F" w:rsidRPr="008553CD" w:rsidRDefault="0057175F" w:rsidP="002657D4">
      <w:pPr>
        <w:spacing w:after="0" w:line="24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General description of how plan to compare the final models (e.g., some quick diagnostics like residual plots, self-test performance…then comparing estimates of total and regional SSB, exploitation, etc.)</w:t>
      </w:r>
    </w:p>
    <w:p w14:paraId="080B7D95" w14:textId="53161D8C" w:rsidR="00F35F6C" w:rsidRDefault="00F35F6C" w:rsidP="00F35F6C">
      <w:pPr>
        <w:rPr>
          <w:rFonts w:ascii="Times New Roman" w:hAnsi="Times New Roman" w:cs="Times New Roman"/>
          <w:sz w:val="24"/>
          <w:szCs w:val="24"/>
        </w:rPr>
      </w:pPr>
    </w:p>
    <w:p w14:paraId="127865F2" w14:textId="77777777" w:rsidR="0057175F" w:rsidRPr="008553CD" w:rsidRDefault="0057175F" w:rsidP="00F35F6C">
      <w:pPr>
        <w:rPr>
          <w:rFonts w:ascii="Times New Roman" w:hAnsi="Times New Roman" w:cs="Times New Roman"/>
          <w:sz w:val="24"/>
          <w:szCs w:val="24"/>
        </w:rPr>
      </w:pPr>
    </w:p>
    <w:p w14:paraId="6C0864BA" w14:textId="77777777" w:rsidR="00F35F6C" w:rsidRPr="008553CD" w:rsidRDefault="00F35F6C" w:rsidP="00F35F6C">
      <w:pPr>
        <w:spacing w:after="0" w:line="240" w:lineRule="auto"/>
        <w:contextualSpacing/>
        <w:jc w:val="both"/>
        <w:rPr>
          <w:rFonts w:ascii="Times New Roman" w:hAnsi="Times New Roman" w:cs="Times New Roman"/>
          <w:color w:val="000000" w:themeColor="text1"/>
          <w:sz w:val="24"/>
          <w:szCs w:val="24"/>
        </w:rPr>
      </w:pPr>
    </w:p>
    <w:p w14:paraId="369AD9FC" w14:textId="6DA96EF0" w:rsidR="00F35F6C" w:rsidRPr="008553CD" w:rsidRDefault="00F35F6C" w:rsidP="00F35F6C">
      <w:pPr>
        <w:rPr>
          <w:rFonts w:ascii="Times New Roman" w:hAnsi="Times New Roman" w:cs="Times New Roman"/>
          <w:sz w:val="24"/>
          <w:szCs w:val="24"/>
        </w:rPr>
      </w:pPr>
    </w:p>
    <w:p w14:paraId="1811D797" w14:textId="77777777" w:rsidR="00F35F6C" w:rsidRPr="008553CD" w:rsidRDefault="00F35F6C" w:rsidP="00F35F6C">
      <w:pPr>
        <w:rPr>
          <w:rFonts w:ascii="Times New Roman" w:hAnsi="Times New Roman" w:cs="Times New Roman"/>
          <w:sz w:val="24"/>
          <w:szCs w:val="24"/>
        </w:rPr>
      </w:pPr>
    </w:p>
    <w:p w14:paraId="13F7F225" w14:textId="77777777" w:rsidR="00ED7A2B" w:rsidRPr="008553CD" w:rsidRDefault="00ED7A2B" w:rsidP="002657D4">
      <w:pPr>
        <w:spacing w:after="0" w:line="240" w:lineRule="auto"/>
        <w:contextualSpacing/>
        <w:jc w:val="both"/>
        <w:rPr>
          <w:rFonts w:ascii="Times New Roman" w:hAnsi="Times New Roman" w:cs="Times New Roman"/>
          <w:color w:val="000000" w:themeColor="text1"/>
          <w:sz w:val="24"/>
          <w:szCs w:val="24"/>
        </w:rPr>
      </w:pPr>
    </w:p>
    <w:p w14:paraId="00000071" w14:textId="2A112DDD" w:rsidR="00CF53B4" w:rsidRPr="008553CD" w:rsidRDefault="00000000" w:rsidP="008553CD">
      <w:pPr>
        <w:pStyle w:val="Heading1"/>
        <w:numPr>
          <w:ilvl w:val="0"/>
          <w:numId w:val="8"/>
        </w:numPr>
        <w:spacing w:before="0" w:line="240" w:lineRule="auto"/>
        <w:contextualSpacing/>
        <w:jc w:val="both"/>
        <w:rPr>
          <w:rFonts w:ascii="Times New Roman" w:hAnsi="Times New Roman" w:cs="Times New Roman"/>
          <w:b/>
          <w:color w:val="000000" w:themeColor="text1"/>
          <w:sz w:val="24"/>
          <w:szCs w:val="24"/>
        </w:rPr>
      </w:pPr>
      <w:sdt>
        <w:sdtPr>
          <w:rPr>
            <w:rFonts w:ascii="Times New Roman" w:hAnsi="Times New Roman" w:cs="Times New Roman"/>
            <w:color w:val="000000" w:themeColor="text1"/>
            <w:sz w:val="24"/>
            <w:szCs w:val="24"/>
          </w:rPr>
          <w:tag w:val="goog_rdk_12"/>
          <w:id w:val="1330717428"/>
        </w:sdtPr>
        <w:sdtContent/>
      </w:sdt>
      <w:commentRangeStart w:id="15"/>
      <w:r w:rsidR="000C48D4" w:rsidRPr="008553CD">
        <w:rPr>
          <w:rFonts w:ascii="Times New Roman" w:hAnsi="Times New Roman" w:cs="Times New Roman"/>
          <w:b/>
          <w:color w:val="000000" w:themeColor="text1"/>
          <w:sz w:val="24"/>
          <w:szCs w:val="24"/>
        </w:rPr>
        <w:t>Results</w:t>
      </w:r>
      <w:commentRangeEnd w:id="15"/>
      <w:r w:rsidR="00F14023" w:rsidRPr="008553CD">
        <w:rPr>
          <w:rStyle w:val="CommentReference"/>
          <w:rFonts w:ascii="Times New Roman" w:hAnsi="Times New Roman" w:cs="Times New Roman"/>
          <w:color w:val="auto"/>
          <w:sz w:val="24"/>
          <w:szCs w:val="24"/>
        </w:rPr>
        <w:commentReference w:id="15"/>
      </w:r>
    </w:p>
    <w:p w14:paraId="70194881" w14:textId="088F419E" w:rsidR="00ED7A2B" w:rsidRPr="008553CD" w:rsidRDefault="00ED7A2B" w:rsidP="00ED7A2B">
      <w:pPr>
        <w:rPr>
          <w:rFonts w:ascii="Times New Roman" w:hAnsi="Times New Roman" w:cs="Times New Roman"/>
          <w:color w:val="000000" w:themeColor="text1"/>
          <w:sz w:val="24"/>
          <w:szCs w:val="24"/>
        </w:rPr>
      </w:pPr>
    </w:p>
    <w:p w14:paraId="7DF02269" w14:textId="4906FF4C" w:rsidR="002F6C99" w:rsidRPr="008553CD" w:rsidRDefault="002F6C99" w:rsidP="008553CD">
      <w:pPr>
        <w:pStyle w:val="Heading2"/>
        <w:numPr>
          <w:ilvl w:val="1"/>
          <w:numId w:val="8"/>
        </w:numPr>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Why is a Spatial Model Warranted for Alaska Sablefish?</w:t>
      </w:r>
    </w:p>
    <w:p w14:paraId="7AD50451" w14:textId="0E3CBC69" w:rsidR="002F6C99" w:rsidRPr="008553CD" w:rsidRDefault="002F6C99" w:rsidP="00ED7A2B">
      <w:pPr>
        <w:rPr>
          <w:rFonts w:ascii="Times New Roman" w:hAnsi="Times New Roman" w:cs="Times New Roman"/>
          <w:color w:val="000000" w:themeColor="text1"/>
          <w:sz w:val="24"/>
          <w:szCs w:val="24"/>
        </w:rPr>
      </w:pPr>
    </w:p>
    <w:p w14:paraId="4B14B40D" w14:textId="76AA244D" w:rsidR="002F6C99" w:rsidRPr="008553CD" w:rsidRDefault="002F6C99" w:rsidP="00ED7A2B">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Summarize Lit review, management discussions, and input from stakeholders</w:t>
      </w:r>
    </w:p>
    <w:p w14:paraId="783F82AC" w14:textId="740F2917" w:rsidR="002F6C99" w:rsidRDefault="002F6C99" w:rsidP="00ED7A2B">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Can format this as a kind of Q+A based on Table 2</w:t>
      </w:r>
    </w:p>
    <w:p w14:paraId="04A859E2" w14:textId="498CF6C3" w:rsidR="00BB23B1" w:rsidRDefault="00BB23B1" w:rsidP="00ED7A2B">
      <w:pPr>
        <w:rPr>
          <w:rFonts w:ascii="Times New Roman" w:hAnsi="Times New Roman" w:cs="Times New Roman"/>
          <w:color w:val="000000" w:themeColor="text1"/>
          <w:sz w:val="24"/>
          <w:szCs w:val="24"/>
        </w:rPr>
      </w:pPr>
    </w:p>
    <w:p w14:paraId="1AC1219B" w14:textId="1E66F83E" w:rsidR="00BB23B1" w:rsidRPr="008553CD" w:rsidRDefault="00BB23B1" w:rsidP="00BB23B1">
      <w:pPr>
        <w:pStyle w:val="Heading3"/>
        <w:numPr>
          <w:ilvl w:val="2"/>
          <w:numId w:val="8"/>
        </w:numPr>
        <w:rPr>
          <w:rFonts w:ascii="Times New Roman" w:hAnsi="Times New Roman" w:cs="Times New Roman"/>
          <w:color w:val="000000" w:themeColor="text1"/>
        </w:rPr>
      </w:pPr>
      <w:r>
        <w:rPr>
          <w:rFonts w:ascii="Times New Roman" w:hAnsi="Times New Roman" w:cs="Times New Roman"/>
          <w:color w:val="000000" w:themeColor="text1"/>
        </w:rPr>
        <w:t>Data Availability and Collation</w:t>
      </w:r>
    </w:p>
    <w:p w14:paraId="3FE37181" w14:textId="77777777" w:rsidR="00BB23B1" w:rsidRPr="008553CD" w:rsidRDefault="00BB23B1" w:rsidP="00ED7A2B">
      <w:pPr>
        <w:rPr>
          <w:rFonts w:ascii="Times New Roman" w:hAnsi="Times New Roman" w:cs="Times New Roman"/>
          <w:color w:val="000000" w:themeColor="text1"/>
          <w:sz w:val="24"/>
          <w:szCs w:val="24"/>
        </w:rPr>
      </w:pPr>
    </w:p>
    <w:p w14:paraId="7783697D" w14:textId="2C7CCFF7" w:rsidR="002F6C99" w:rsidRPr="008553CD" w:rsidRDefault="002F6C99" w:rsidP="00ED7A2B">
      <w:pPr>
        <w:rPr>
          <w:rFonts w:ascii="Times New Roman" w:hAnsi="Times New Roman" w:cs="Times New Roman"/>
          <w:color w:val="000000" w:themeColor="text1"/>
          <w:sz w:val="24"/>
          <w:szCs w:val="24"/>
          <w:highlight w:val="white"/>
        </w:rPr>
      </w:pPr>
      <w:r w:rsidRPr="008553CD">
        <w:rPr>
          <w:rFonts w:ascii="Times New Roman" w:hAnsi="Times New Roman" w:cs="Times New Roman"/>
          <w:color w:val="000000" w:themeColor="text1"/>
          <w:sz w:val="24"/>
          <w:szCs w:val="24"/>
        </w:rPr>
        <w:t>Northwest pacific sablefish is fortunate to be the focus of genetics studies (</w:t>
      </w:r>
      <w:proofErr w:type="spellStart"/>
      <w:r w:rsidRPr="008553CD">
        <w:rPr>
          <w:rFonts w:ascii="Times New Roman" w:hAnsi="Times New Roman" w:cs="Times New Roman"/>
          <w:color w:val="000000" w:themeColor="text1"/>
          <w:sz w:val="24"/>
          <w:szCs w:val="24"/>
        </w:rPr>
        <w:t>Jasonowicz</w:t>
      </w:r>
      <w:proofErr w:type="spellEnd"/>
      <w:r w:rsidRPr="008553CD">
        <w:rPr>
          <w:rFonts w:ascii="Times New Roman" w:hAnsi="Times New Roman" w:cs="Times New Roman"/>
          <w:color w:val="000000" w:themeColor="text1"/>
          <w:sz w:val="24"/>
          <w:szCs w:val="24"/>
        </w:rPr>
        <w:t xml:space="preserve"> et al. 2017, </w:t>
      </w:r>
      <w:r w:rsidRPr="008553CD">
        <w:rPr>
          <w:rFonts w:ascii="Times New Roman" w:hAnsi="Times New Roman" w:cs="Times New Roman"/>
          <w:b/>
          <w:color w:val="000000" w:themeColor="text1"/>
          <w:sz w:val="24"/>
          <w:szCs w:val="24"/>
        </w:rPr>
        <w:t>One more?</w:t>
      </w:r>
      <w:r w:rsidRPr="008553CD">
        <w:rPr>
          <w:rFonts w:ascii="Times New Roman" w:hAnsi="Times New Roman" w:cs="Times New Roman"/>
          <w:color w:val="000000" w:themeColor="text1"/>
          <w:sz w:val="24"/>
          <w:szCs w:val="24"/>
        </w:rPr>
        <w:t xml:space="preserve">), morphometric studies (M. Kapur et al. 2020) and tagging studies (Hanselman et al 2015, Tripp-Valdez et al. 2012, Kimura and Shavy 1998, </w:t>
      </w:r>
      <w:r w:rsidRPr="008553CD">
        <w:rPr>
          <w:rFonts w:ascii="Times New Roman" w:hAnsi="Times New Roman" w:cs="Times New Roman"/>
          <w:color w:val="000000" w:themeColor="text1"/>
          <w:sz w:val="24"/>
          <w:szCs w:val="24"/>
          <w:highlight w:val="white"/>
        </w:rPr>
        <w:t>Heifetz and Fujioka 1991, Bracken 1982).</w:t>
      </w:r>
    </w:p>
    <w:p w14:paraId="4B4309E7" w14:textId="13863377" w:rsidR="002F6C99" w:rsidRDefault="002F6C99" w:rsidP="00ED7A2B">
      <w:pPr>
        <w:rPr>
          <w:rFonts w:ascii="Times New Roman" w:hAnsi="Times New Roman" w:cs="Times New Roman"/>
          <w:color w:val="000000" w:themeColor="text1"/>
          <w:sz w:val="24"/>
          <w:szCs w:val="24"/>
        </w:rPr>
      </w:pPr>
    </w:p>
    <w:p w14:paraId="6A53EE36" w14:textId="77777777" w:rsidR="00BB23B1" w:rsidRDefault="00BB23B1" w:rsidP="00BB23B1">
      <w:pPr>
        <w:spacing w:after="0" w:line="240" w:lineRule="auto"/>
        <w:contextualSpacing/>
        <w:jc w:val="both"/>
        <w:rPr>
          <w:rFonts w:ascii="Times New Roman" w:hAnsi="Times New Roman" w:cs="Times New Roman"/>
          <w:sz w:val="24"/>
          <w:szCs w:val="24"/>
        </w:rPr>
      </w:pPr>
      <w:r w:rsidRPr="008553CD">
        <w:rPr>
          <w:rFonts w:ascii="Times New Roman" w:hAnsi="Times New Roman" w:cs="Times New Roman"/>
          <w:sz w:val="24"/>
          <w:szCs w:val="24"/>
        </w:rPr>
        <w:t>Sablefish is also fortunate to have a dedicated fishery independent survey that provides a long-time series of highly spatial length, age and abundance data (Kimura and Zenger Jr 1997). Since 1978, the Alaskan sablefish survey has been conducted during the summer using a systematic design, offering increased flexibility for generating model inputs at different spatial resolutions (e.g., three-region vs. five-region models). This flexibility arises from the uniform sampling intensity along the coast, distinguishing it from commonly used stratified survey designs. Spatially stratified surveys typically optimize variance reduction across space and can serve as initial spatial boundaries for a spatial assessment model. However, most surveys have multiple objectives and consider ecosystem factors rather than being solely optimized for a single species.</w:t>
      </w:r>
    </w:p>
    <w:p w14:paraId="30E66AAE" w14:textId="77777777" w:rsidR="00BB23B1" w:rsidRDefault="00BB23B1" w:rsidP="00BB23B1">
      <w:pPr>
        <w:spacing w:after="0" w:line="240" w:lineRule="auto"/>
        <w:contextualSpacing/>
        <w:jc w:val="both"/>
        <w:rPr>
          <w:rFonts w:ascii="Times New Roman" w:hAnsi="Times New Roman" w:cs="Times New Roman"/>
          <w:sz w:val="24"/>
          <w:szCs w:val="24"/>
        </w:rPr>
      </w:pPr>
    </w:p>
    <w:p w14:paraId="12975F9E" w14:textId="77777777" w:rsidR="00BB23B1" w:rsidRDefault="00BB23B1" w:rsidP="00BB23B1">
      <w:pPr>
        <w:spacing w:after="0" w:line="240" w:lineRule="auto"/>
        <w:contextualSpacing/>
        <w:jc w:val="both"/>
        <w:rPr>
          <w:rFonts w:ascii="Times New Roman" w:hAnsi="Times New Roman" w:cs="Times New Roman"/>
          <w:sz w:val="24"/>
          <w:szCs w:val="24"/>
        </w:rPr>
      </w:pPr>
      <w:r w:rsidRPr="008553CD">
        <w:rPr>
          <w:rFonts w:ascii="Times New Roman" w:hAnsi="Times New Roman" w:cs="Times New Roman"/>
          <w:sz w:val="24"/>
          <w:szCs w:val="24"/>
        </w:rPr>
        <w:t xml:space="preserve">We found flexible estimators, such as model-based estimators (VAST Thorson 2015 and </w:t>
      </w:r>
      <w:proofErr w:type="spellStart"/>
      <w:r w:rsidRPr="008553CD">
        <w:rPr>
          <w:rFonts w:ascii="Times New Roman" w:hAnsi="Times New Roman" w:cs="Times New Roman"/>
          <w:sz w:val="24"/>
          <w:szCs w:val="24"/>
        </w:rPr>
        <w:t>sdmTMB</w:t>
      </w:r>
      <w:proofErr w:type="spellEnd"/>
      <w:r w:rsidRPr="008553CD">
        <w:rPr>
          <w:rFonts w:ascii="Times New Roman" w:hAnsi="Times New Roman" w:cs="Times New Roman"/>
          <w:sz w:val="24"/>
          <w:szCs w:val="24"/>
        </w:rPr>
        <w:t xml:space="preserve"> Anderson et al. 2022)) were advantageous over design-based estimators due to their ability to generate assessment inputs such as length frequencies and abundance indices for various spatial </w:t>
      </w:r>
      <w:r w:rsidRPr="008553CD">
        <w:rPr>
          <w:rFonts w:ascii="Times New Roman" w:hAnsi="Times New Roman" w:cs="Times New Roman"/>
          <w:sz w:val="24"/>
          <w:szCs w:val="24"/>
        </w:rPr>
        <w:lastRenderedPageBreak/>
        <w:t>resolution assumptions. This flexibility enables modelers to easily configure and test alternative spatial structures, which is a large source of uncertainty in spatially explicit age-structured models. However, applying model-based estimators to Alaskan sablefish was challenging, due to their preference to occupy narrow area on the slope but have long north-south spatial extent along the slope from Canada to the Bering Sea. This spatial extent complicated the use of spatial model-based estimators, as they required fine spatial resolution to capture abundance changes across the slope resulting in sluggish and impractical use.</w:t>
      </w:r>
    </w:p>
    <w:p w14:paraId="1E71084A" w14:textId="7157D13A" w:rsidR="00BB23B1" w:rsidRDefault="00BB23B1" w:rsidP="00ED7A2B">
      <w:pPr>
        <w:rPr>
          <w:rFonts w:ascii="Times New Roman" w:hAnsi="Times New Roman" w:cs="Times New Roman"/>
          <w:color w:val="000000" w:themeColor="text1"/>
          <w:sz w:val="24"/>
          <w:szCs w:val="24"/>
        </w:rPr>
      </w:pPr>
    </w:p>
    <w:p w14:paraId="51028FD0" w14:textId="77777777" w:rsidR="00BB23B1" w:rsidRPr="008553CD" w:rsidRDefault="00BB23B1" w:rsidP="00ED7A2B">
      <w:pPr>
        <w:rPr>
          <w:rFonts w:ascii="Times New Roman" w:hAnsi="Times New Roman" w:cs="Times New Roman"/>
          <w:color w:val="000000" w:themeColor="text1"/>
          <w:sz w:val="24"/>
          <w:szCs w:val="24"/>
        </w:rPr>
      </w:pPr>
    </w:p>
    <w:p w14:paraId="2A5DEE53" w14:textId="1476A015" w:rsidR="002F6C99" w:rsidRPr="008553CD" w:rsidRDefault="002F6C99" w:rsidP="008553CD">
      <w:pPr>
        <w:pStyle w:val="Heading2"/>
        <w:numPr>
          <w:ilvl w:val="1"/>
          <w:numId w:val="8"/>
        </w:numPr>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Spatial Model Building Process</w:t>
      </w:r>
    </w:p>
    <w:p w14:paraId="507D04C5" w14:textId="77777777" w:rsidR="002F6C99" w:rsidRPr="008553CD" w:rsidRDefault="002F6C99" w:rsidP="00ED7A2B">
      <w:pPr>
        <w:rPr>
          <w:rFonts w:ascii="Times New Roman" w:hAnsi="Times New Roman" w:cs="Times New Roman"/>
          <w:color w:val="000000" w:themeColor="text1"/>
          <w:sz w:val="24"/>
          <w:szCs w:val="24"/>
        </w:rPr>
      </w:pPr>
    </w:p>
    <w:p w14:paraId="5E6329D6" w14:textId="1E5B79BD" w:rsidR="002F6C99" w:rsidRPr="008553CD" w:rsidRDefault="002F6C99" w:rsidP="00ED7A2B">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Summarize Table 3</w:t>
      </w:r>
      <w:r w:rsidR="007568D1">
        <w:rPr>
          <w:rFonts w:ascii="Times New Roman" w:hAnsi="Times New Roman" w:cs="Times New Roman"/>
          <w:color w:val="000000" w:themeColor="text1"/>
          <w:sz w:val="24"/>
          <w:szCs w:val="24"/>
        </w:rPr>
        <w:t xml:space="preserve"> results</w:t>
      </w:r>
    </w:p>
    <w:p w14:paraId="01B62452" w14:textId="77777777" w:rsidR="002F6C99" w:rsidRPr="008553CD" w:rsidRDefault="002F6C99" w:rsidP="00ED7A2B">
      <w:pPr>
        <w:rPr>
          <w:rFonts w:ascii="Times New Roman" w:hAnsi="Times New Roman" w:cs="Times New Roman"/>
          <w:color w:val="000000" w:themeColor="text1"/>
          <w:sz w:val="24"/>
          <w:szCs w:val="24"/>
        </w:rPr>
      </w:pPr>
    </w:p>
    <w:p w14:paraId="75BF1B15" w14:textId="04FF988A" w:rsidR="002F6C99" w:rsidRPr="008553CD" w:rsidRDefault="002F6C99" w:rsidP="008553CD">
      <w:pPr>
        <w:pStyle w:val="Heading3"/>
        <w:numPr>
          <w:ilvl w:val="2"/>
          <w:numId w:val="8"/>
        </w:numPr>
        <w:rPr>
          <w:rFonts w:ascii="Times New Roman" w:hAnsi="Times New Roman" w:cs="Times New Roman"/>
          <w:color w:val="000000" w:themeColor="text1"/>
        </w:rPr>
      </w:pPr>
      <w:r w:rsidRPr="008553CD">
        <w:rPr>
          <w:rFonts w:ascii="Times New Roman" w:hAnsi="Times New Roman" w:cs="Times New Roman"/>
          <w:color w:val="000000" w:themeColor="text1"/>
        </w:rPr>
        <w:t>High Resolution Data Analysis</w:t>
      </w:r>
    </w:p>
    <w:p w14:paraId="0E232E0B" w14:textId="1A53568D" w:rsidR="002F6C99" w:rsidRDefault="002F6C99" w:rsidP="00ED7A2B">
      <w:pPr>
        <w:rPr>
          <w:rFonts w:ascii="Times New Roman" w:hAnsi="Times New Roman" w:cs="Times New Roman"/>
          <w:color w:val="000000" w:themeColor="text1"/>
          <w:sz w:val="24"/>
          <w:szCs w:val="24"/>
        </w:rPr>
      </w:pPr>
    </w:p>
    <w:p w14:paraId="6742EC3A" w14:textId="77777777" w:rsidR="007B5876" w:rsidRPr="008553CD" w:rsidRDefault="007B5876" w:rsidP="007B5876">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This approach identified three longitudinal breaks, two of which fell in the middle of an FMP boundary (Figure 2). The split in the Aleutian Island FMP was ignored due to the lack of catch and data available to the west of that split point. However, the longitudinal splits in the central Gulf region, did correspond with an ecosystem-based break identified by Kapur et al. 2020. Due to the spatial resolution of catch, an apportionment assumption would be required to allocate the Central Gulf catch to either side of this spatial boundary. A sensitivity simulation was thought necessary to identify if splitting the Central Gulf region at this break point would impact management advice, as of yet this sensitivity has not been explored.</w:t>
      </w:r>
    </w:p>
    <w:p w14:paraId="35573E08" w14:textId="6EF38A6D" w:rsidR="007B5876" w:rsidRDefault="007B5876" w:rsidP="00ED7A2B">
      <w:pPr>
        <w:rPr>
          <w:rFonts w:ascii="Times New Roman" w:hAnsi="Times New Roman" w:cs="Times New Roman"/>
          <w:color w:val="000000" w:themeColor="text1"/>
          <w:sz w:val="24"/>
          <w:szCs w:val="24"/>
        </w:rPr>
      </w:pPr>
    </w:p>
    <w:p w14:paraId="1012696B" w14:textId="51A2686D" w:rsidR="007B5876" w:rsidRDefault="007B5876" w:rsidP="00ED7A2B">
      <w:pPr>
        <w:rPr>
          <w:rFonts w:ascii="Times New Roman" w:hAnsi="Times New Roman" w:cs="Times New Roman"/>
          <w:b/>
          <w:color w:val="000000" w:themeColor="text1"/>
          <w:sz w:val="24"/>
          <w:szCs w:val="24"/>
        </w:rPr>
      </w:pPr>
      <w:r w:rsidRPr="008553CD">
        <w:rPr>
          <w:rFonts w:ascii="Times New Roman" w:hAnsi="Times New Roman" w:cs="Times New Roman"/>
          <w:color w:val="000000" w:themeColor="text1"/>
          <w:sz w:val="24"/>
          <w:szCs w:val="24"/>
        </w:rPr>
        <w:t>Incorporating spatially specific growth in an age-based model require</w:t>
      </w:r>
      <w:r w:rsidR="00CB606C">
        <w:rPr>
          <w:rFonts w:ascii="Times New Roman" w:hAnsi="Times New Roman" w:cs="Times New Roman"/>
          <w:color w:val="000000" w:themeColor="text1"/>
          <w:sz w:val="24"/>
          <w:szCs w:val="24"/>
        </w:rPr>
        <w:t>s</w:t>
      </w:r>
      <w:r w:rsidRPr="008553CD">
        <w:rPr>
          <w:rFonts w:ascii="Times New Roman" w:hAnsi="Times New Roman" w:cs="Times New Roman"/>
          <w:color w:val="000000" w:themeColor="text1"/>
          <w:sz w:val="24"/>
          <w:szCs w:val="24"/>
        </w:rPr>
        <w:t xml:space="preserve"> </w:t>
      </w:r>
      <w:r w:rsidR="00CB606C">
        <w:rPr>
          <w:rFonts w:ascii="Times New Roman" w:hAnsi="Times New Roman" w:cs="Times New Roman"/>
          <w:color w:val="000000" w:themeColor="text1"/>
          <w:sz w:val="24"/>
          <w:szCs w:val="24"/>
        </w:rPr>
        <w:t>expanding the</w:t>
      </w:r>
      <w:r w:rsidRPr="008553CD">
        <w:rPr>
          <w:rFonts w:ascii="Times New Roman" w:hAnsi="Times New Roman" w:cs="Times New Roman"/>
          <w:color w:val="000000" w:themeColor="text1"/>
          <w:sz w:val="24"/>
          <w:szCs w:val="24"/>
        </w:rPr>
        <w:t xml:space="preserve"> numbers age </w:t>
      </w:r>
      <w:r w:rsidR="00CB606C">
        <w:rPr>
          <w:rFonts w:ascii="Times New Roman" w:hAnsi="Times New Roman" w:cs="Times New Roman"/>
          <w:color w:val="000000" w:themeColor="text1"/>
          <w:sz w:val="24"/>
          <w:szCs w:val="24"/>
        </w:rPr>
        <w:t>to track</w:t>
      </w:r>
      <w:r w:rsidRPr="008553CD">
        <w:rPr>
          <w:rFonts w:ascii="Times New Roman" w:hAnsi="Times New Roman" w:cs="Times New Roman"/>
          <w:color w:val="000000" w:themeColor="text1"/>
          <w:sz w:val="24"/>
          <w:szCs w:val="24"/>
        </w:rPr>
        <w:t xml:space="preserve"> length (or length group)</w:t>
      </w:r>
      <w:r w:rsidR="00550C7E">
        <w:rPr>
          <w:rFonts w:ascii="Times New Roman" w:hAnsi="Times New Roman" w:cs="Times New Roman"/>
          <w:color w:val="000000" w:themeColor="text1"/>
          <w:sz w:val="24"/>
          <w:szCs w:val="24"/>
        </w:rPr>
        <w:t>, to ensure the correct length composition among regions. A</w:t>
      </w:r>
      <w:r w:rsidRPr="008553CD">
        <w:rPr>
          <w:rFonts w:ascii="Times New Roman" w:hAnsi="Times New Roman" w:cs="Times New Roman"/>
          <w:color w:val="000000" w:themeColor="text1"/>
          <w:sz w:val="24"/>
          <w:szCs w:val="24"/>
        </w:rPr>
        <w:t xml:space="preserve">dding </w:t>
      </w:r>
      <w:r w:rsidR="00550C7E">
        <w:rPr>
          <w:rFonts w:ascii="Times New Roman" w:hAnsi="Times New Roman" w:cs="Times New Roman"/>
          <w:color w:val="000000" w:themeColor="text1"/>
          <w:sz w:val="24"/>
          <w:szCs w:val="24"/>
        </w:rPr>
        <w:t xml:space="preserve">this extra </w:t>
      </w:r>
      <w:r w:rsidRPr="008553CD">
        <w:rPr>
          <w:rFonts w:ascii="Times New Roman" w:hAnsi="Times New Roman" w:cs="Times New Roman"/>
          <w:color w:val="000000" w:themeColor="text1"/>
          <w:sz w:val="24"/>
          <w:szCs w:val="24"/>
        </w:rPr>
        <w:t xml:space="preserve">dimension </w:t>
      </w:r>
      <w:r w:rsidR="00550C7E">
        <w:rPr>
          <w:rFonts w:ascii="Times New Roman" w:hAnsi="Times New Roman" w:cs="Times New Roman"/>
          <w:color w:val="000000" w:themeColor="text1"/>
          <w:sz w:val="24"/>
          <w:szCs w:val="24"/>
        </w:rPr>
        <w:t xml:space="preserve">to the </w:t>
      </w:r>
      <w:r w:rsidRPr="008553CD">
        <w:rPr>
          <w:rFonts w:ascii="Times New Roman" w:hAnsi="Times New Roman" w:cs="Times New Roman"/>
          <w:color w:val="000000" w:themeColor="text1"/>
          <w:sz w:val="24"/>
          <w:szCs w:val="24"/>
        </w:rPr>
        <w:t xml:space="preserve">numbers at age </w:t>
      </w:r>
      <w:r w:rsidR="00001F5F">
        <w:rPr>
          <w:rFonts w:ascii="Times New Roman" w:hAnsi="Times New Roman" w:cs="Times New Roman"/>
          <w:color w:val="000000" w:themeColor="text1"/>
          <w:sz w:val="24"/>
          <w:szCs w:val="24"/>
        </w:rPr>
        <w:t>matrix</w:t>
      </w:r>
      <w:r w:rsidRPr="008553CD">
        <w:rPr>
          <w:rFonts w:ascii="Times New Roman" w:hAnsi="Times New Roman" w:cs="Times New Roman"/>
          <w:color w:val="000000" w:themeColor="text1"/>
          <w:sz w:val="24"/>
          <w:szCs w:val="24"/>
        </w:rPr>
        <w:t xml:space="preserve"> would have a significant computational cost in </w:t>
      </w:r>
      <w:r w:rsidR="00550C7E">
        <w:rPr>
          <w:rFonts w:ascii="Times New Roman" w:hAnsi="Times New Roman" w:cs="Times New Roman"/>
          <w:color w:val="000000" w:themeColor="text1"/>
          <w:sz w:val="24"/>
          <w:szCs w:val="24"/>
        </w:rPr>
        <w:t xml:space="preserve">the context of a </w:t>
      </w:r>
      <w:r w:rsidRPr="008553CD">
        <w:rPr>
          <w:rFonts w:ascii="Times New Roman" w:hAnsi="Times New Roman" w:cs="Times New Roman"/>
          <w:color w:val="000000" w:themeColor="text1"/>
          <w:sz w:val="24"/>
          <w:szCs w:val="24"/>
        </w:rPr>
        <w:t xml:space="preserve">spatially explicit </w:t>
      </w:r>
      <w:r w:rsidR="00550C7E" w:rsidRPr="008553CD">
        <w:rPr>
          <w:rFonts w:ascii="Times New Roman" w:hAnsi="Times New Roman" w:cs="Times New Roman"/>
          <w:color w:val="000000" w:themeColor="text1"/>
          <w:sz w:val="24"/>
          <w:szCs w:val="24"/>
        </w:rPr>
        <w:t xml:space="preserve">tag-integrated </w:t>
      </w:r>
      <w:r w:rsidRPr="008553CD">
        <w:rPr>
          <w:rFonts w:ascii="Times New Roman" w:hAnsi="Times New Roman" w:cs="Times New Roman"/>
          <w:color w:val="000000" w:themeColor="text1"/>
          <w:sz w:val="24"/>
          <w:szCs w:val="24"/>
        </w:rPr>
        <w:t xml:space="preserve">model. Due to this consideration, we decided that very </w:t>
      </w:r>
      <w:r w:rsidR="00550C7E">
        <w:rPr>
          <w:rFonts w:ascii="Times New Roman" w:hAnsi="Times New Roman" w:cs="Times New Roman"/>
          <w:color w:val="000000" w:themeColor="text1"/>
          <w:sz w:val="24"/>
          <w:szCs w:val="24"/>
        </w:rPr>
        <w:t>stark</w:t>
      </w:r>
      <w:r w:rsidRPr="008553CD">
        <w:rPr>
          <w:rFonts w:ascii="Times New Roman" w:hAnsi="Times New Roman" w:cs="Times New Roman"/>
          <w:color w:val="000000" w:themeColor="text1"/>
          <w:sz w:val="24"/>
          <w:szCs w:val="24"/>
        </w:rPr>
        <w:t xml:space="preserve"> spatial growth patterns would be required to justify the inclusion of spatially varying growth which is why we chose to use visual plots</w:t>
      </w:r>
      <w:r w:rsidR="00550C7E">
        <w:rPr>
          <w:rFonts w:ascii="Times New Roman" w:hAnsi="Times New Roman" w:cs="Times New Roman"/>
          <w:color w:val="000000" w:themeColor="text1"/>
          <w:sz w:val="24"/>
          <w:szCs w:val="24"/>
        </w:rPr>
        <w:t xml:space="preserve"> instead of a more objective statistical </w:t>
      </w:r>
      <w:r w:rsidR="00C95652">
        <w:rPr>
          <w:rFonts w:ascii="Times New Roman" w:hAnsi="Times New Roman" w:cs="Times New Roman"/>
          <w:color w:val="000000" w:themeColor="text1"/>
          <w:sz w:val="24"/>
          <w:szCs w:val="24"/>
        </w:rPr>
        <w:t>approach</w:t>
      </w:r>
      <w:r w:rsidRPr="008553CD">
        <w:rPr>
          <w:rFonts w:ascii="Times New Roman" w:hAnsi="Times New Roman" w:cs="Times New Roman"/>
          <w:color w:val="000000" w:themeColor="text1"/>
          <w:sz w:val="24"/>
          <w:szCs w:val="24"/>
        </w:rPr>
        <w:t xml:space="preserve"> (Figure 3).</w:t>
      </w:r>
      <w:r w:rsidRPr="008553CD">
        <w:rPr>
          <w:rFonts w:ascii="Times New Roman" w:hAnsi="Times New Roman" w:cs="Times New Roman"/>
          <w:b/>
          <w:color w:val="000000" w:themeColor="text1"/>
          <w:sz w:val="24"/>
          <w:szCs w:val="24"/>
        </w:rPr>
        <w:t xml:space="preserve"> Probably need to re-word this</w:t>
      </w:r>
    </w:p>
    <w:p w14:paraId="02B41320" w14:textId="514E7084" w:rsidR="007B5876" w:rsidRDefault="007B5876" w:rsidP="00ED7A2B">
      <w:pPr>
        <w:rPr>
          <w:rFonts w:ascii="Times New Roman" w:hAnsi="Times New Roman" w:cs="Times New Roman"/>
          <w:color w:val="000000" w:themeColor="text1"/>
          <w:sz w:val="24"/>
          <w:szCs w:val="24"/>
        </w:rPr>
      </w:pPr>
    </w:p>
    <w:p w14:paraId="493F5325" w14:textId="1D657F18" w:rsidR="007B5876" w:rsidRDefault="007B5876" w:rsidP="00ED7A2B">
      <w:pPr>
        <w:rPr>
          <w:rFonts w:ascii="Times New Roman" w:hAnsi="Times New Roman" w:cs="Times New Roman"/>
          <w:color w:val="000000" w:themeColor="text1"/>
          <w:sz w:val="24"/>
          <w:szCs w:val="24"/>
        </w:rPr>
      </w:pPr>
    </w:p>
    <w:p w14:paraId="20931057" w14:textId="77777777" w:rsidR="007B5876" w:rsidRPr="008553CD" w:rsidRDefault="007B5876" w:rsidP="007B5876">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Given the recorded spatial resolution of historical catch was at the FMP region and the length frequency analysis only had one split in the middle of an FMP region, we decided to develop a five-area model with the Eastern Gulf region consisting of both East/West Yakutat (Figure 1), due to low data availability. In the Western regions We also developed a three-area model which aggregated Bering Sea, Aleutian Islands and Western Gulf region similar to that developed by Fenske (2023) as well as a single panmictic model.</w:t>
      </w:r>
    </w:p>
    <w:p w14:paraId="44E6ADE6" w14:textId="63DE63B0" w:rsidR="007B5876" w:rsidRDefault="007B5876" w:rsidP="007B5876">
      <w:pPr>
        <w:spacing w:after="0" w:line="240" w:lineRule="auto"/>
        <w:contextualSpacing/>
        <w:jc w:val="both"/>
        <w:rPr>
          <w:rFonts w:ascii="Times New Roman" w:hAnsi="Times New Roman" w:cs="Times New Roman"/>
          <w:color w:val="000000" w:themeColor="text1"/>
          <w:sz w:val="24"/>
          <w:szCs w:val="24"/>
        </w:rPr>
      </w:pPr>
    </w:p>
    <w:p w14:paraId="65A33618" w14:textId="77777777" w:rsidR="007B5876" w:rsidRPr="008553CD" w:rsidRDefault="007B5876" w:rsidP="007B5876">
      <w:pPr>
        <w:spacing w:after="0" w:line="240" w:lineRule="auto"/>
        <w:contextualSpacing/>
        <w:jc w:val="both"/>
        <w:rPr>
          <w:rFonts w:ascii="Times New Roman" w:hAnsi="Times New Roman" w:cs="Times New Roman"/>
          <w:color w:val="000000" w:themeColor="text1"/>
          <w:sz w:val="24"/>
          <w:szCs w:val="24"/>
        </w:rPr>
      </w:pPr>
    </w:p>
    <w:p w14:paraId="35C69DD3" w14:textId="77777777" w:rsidR="007B5876" w:rsidRDefault="007B5876" w:rsidP="007B5876">
      <w:pPr>
        <w:rPr>
          <w:rFonts w:ascii="Times New Roman" w:hAnsi="Times New Roman" w:cs="Times New Roman"/>
          <w:color w:val="000000" w:themeColor="text1"/>
          <w:sz w:val="24"/>
          <w:szCs w:val="24"/>
        </w:rPr>
      </w:pPr>
    </w:p>
    <w:p w14:paraId="1FA16B9D" w14:textId="77777777" w:rsidR="007B5876" w:rsidRPr="008553CD" w:rsidRDefault="007B5876" w:rsidP="007B5876">
      <w:pPr>
        <w:rPr>
          <w:rFonts w:ascii="Times New Roman" w:hAnsi="Times New Roman" w:cs="Times New Roman"/>
          <w:sz w:val="24"/>
          <w:szCs w:val="24"/>
        </w:rPr>
      </w:pPr>
    </w:p>
    <w:p w14:paraId="0EAA3636" w14:textId="77777777" w:rsidR="007B5876" w:rsidRPr="008553CD" w:rsidRDefault="007B5876" w:rsidP="007B5876">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Tagged fish are released by the summer survey, which records the length of each fish released. There are two large benefits of having the survey release tags, the first being the presence of an age-length transition matrix. This is used to convert unsexed lengths frequencies of tagged fish at release to sex and age disaggregated releases which are compatible with the sex and age structured estimation model. The second, is the spatial coverage of releases, which results in a balanced spatial design. </w:t>
      </w:r>
    </w:p>
    <w:p w14:paraId="32EE76BB" w14:textId="77777777" w:rsidR="007B5876" w:rsidRPr="008553CD" w:rsidRDefault="007B5876" w:rsidP="007B5876">
      <w:pPr>
        <w:spacing w:after="0" w:line="240" w:lineRule="auto"/>
        <w:contextualSpacing/>
        <w:jc w:val="both"/>
        <w:rPr>
          <w:rFonts w:ascii="Times New Roman" w:hAnsi="Times New Roman" w:cs="Times New Roman"/>
          <w:color w:val="000000" w:themeColor="text1"/>
          <w:sz w:val="24"/>
          <w:szCs w:val="24"/>
        </w:rPr>
      </w:pPr>
    </w:p>
    <w:p w14:paraId="014DB7DC" w14:textId="77777777" w:rsidR="007B5876" w:rsidRPr="008553CD" w:rsidRDefault="007B5876" w:rsidP="007B5876">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Tagged fish are in the partition are assumed to have the same ageing, mortality and growth assumptions as the untagged members of the partition. When tagged fish are released into the partition, they are indexed by the release event index denoted by </w:t>
      </w:r>
      <m:oMath>
        <m:r>
          <w:rPr>
            <w:rFonts w:ascii="Cambria Math" w:eastAsia="Cambria Math" w:hAnsi="Cambria Math" w:cs="Times New Roman"/>
            <w:color w:val="000000" w:themeColor="text1"/>
            <w:sz w:val="24"/>
            <w:szCs w:val="24"/>
          </w:rPr>
          <m:t>k</m:t>
        </m:r>
      </m:oMath>
      <w:r w:rsidRPr="008553CD">
        <w:rPr>
          <w:rFonts w:ascii="Times New Roman" w:hAnsi="Times New Roman" w:cs="Times New Roman"/>
          <w:color w:val="000000" w:themeColor="text1"/>
          <w:sz w:val="24"/>
          <w:szCs w:val="24"/>
        </w:rPr>
        <w:t xml:space="preserve"> which is region and year specific (</w:t>
      </w:r>
      <m:oMath>
        <m:r>
          <w:rPr>
            <w:rFonts w:ascii="Cambria Math" w:eastAsia="Cambria Math" w:hAnsi="Cambria Math" w:cs="Times New Roman"/>
            <w:color w:val="000000" w:themeColor="text1"/>
            <w:sz w:val="24"/>
            <w:szCs w:val="24"/>
          </w:rPr>
          <m:t>k=</m:t>
        </m:r>
        <m:d>
          <m:dPr>
            <m:begChr m:val="{"/>
            <m:endChr m:val="}"/>
            <m:ctrlPr>
              <w:rPr>
                <w:rFonts w:ascii="Cambria Math" w:eastAsia="Cambria Math" w:hAnsi="Cambria Math" w:cs="Times New Roman"/>
                <w:color w:val="000000" w:themeColor="text1"/>
                <w:sz w:val="24"/>
                <w:szCs w:val="24"/>
              </w:rPr>
            </m:ctrlPr>
          </m:dPr>
          <m:e>
            <m:r>
              <w:rPr>
                <w:rFonts w:ascii="Cambria Math" w:eastAsia="Cambria Math" w:hAnsi="Cambria Math" w:cs="Times New Roman"/>
                <w:color w:val="000000" w:themeColor="text1"/>
                <w:sz w:val="24"/>
                <w:szCs w:val="24"/>
              </w:rPr>
              <m:t>r,y</m:t>
            </m:r>
          </m:e>
        </m:d>
      </m:oMath>
      <w:r w:rsidRPr="008553CD">
        <w:rPr>
          <w:rFonts w:ascii="Times New Roman" w:hAnsi="Times New Roman" w:cs="Times New Roman"/>
          <w:color w:val="000000" w:themeColor="text1"/>
          <w:sz w:val="24"/>
          <w:szCs w:val="24"/>
        </w:rPr>
        <w:t xml:space="preserve">). Tag induced mortality and initial tag-loss is applied as an initial mortality rate denoted by </w:t>
      </w:r>
      <m:oMath>
        <m:r>
          <w:rPr>
            <w:rFonts w:ascii="Cambria Math" w:hAnsi="Cambria Math" w:cs="Times New Roman"/>
            <w:color w:val="000000" w:themeColor="text1"/>
            <w:sz w:val="24"/>
            <w:szCs w:val="24"/>
          </w:rPr>
          <m:t>τ</m:t>
        </m:r>
      </m:oMath>
      <w:r w:rsidRPr="008553CD">
        <w:rPr>
          <w:rFonts w:ascii="Times New Roman" w:hAnsi="Times New Roman" w:cs="Times New Roman"/>
          <w:color w:val="000000" w:themeColor="text1"/>
          <w:sz w:val="24"/>
          <w:szCs w:val="24"/>
        </w:rPr>
        <w:t xml:space="preserve">, </w:t>
      </w:r>
    </w:p>
    <w:p w14:paraId="1D9310D2" w14:textId="77777777" w:rsidR="007B5876" w:rsidRPr="008553CD" w:rsidRDefault="00000000" w:rsidP="007B5876">
      <w:pPr>
        <w:spacing w:after="0" w:line="240" w:lineRule="auto"/>
        <w:contextualSpacing/>
        <w:jc w:val="both"/>
        <w:rPr>
          <w:rFonts w:ascii="Times New Roman" w:eastAsia="Cambria Math" w:hAnsi="Times New Roman" w:cs="Times New Roman"/>
          <w:color w:val="000000" w:themeColor="text1"/>
          <w:sz w:val="24"/>
          <w:szCs w:val="24"/>
        </w:rPr>
      </w:pPr>
      <m:oMathPara>
        <m:oMath>
          <m:sSubSup>
            <m:sSubSupPr>
              <m:ctrlPr>
                <w:rPr>
                  <w:rFonts w:ascii="Cambria Math" w:eastAsia="Cambria Math" w:hAnsi="Cambria Math" w:cs="Times New Roman"/>
                  <w:color w:val="000000" w:themeColor="text1"/>
                  <w:sz w:val="24"/>
                  <w:szCs w:val="24"/>
                </w:rPr>
              </m:ctrlPr>
            </m:sSubSup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a,r,y,s</m:t>
              </m:r>
            </m:sub>
            <m:sup>
              <m:r>
                <w:rPr>
                  <w:rFonts w:ascii="Cambria Math" w:eastAsia="Cambria Math" w:hAnsi="Cambria Math" w:cs="Times New Roman"/>
                  <w:color w:val="000000" w:themeColor="text1"/>
                  <w:sz w:val="24"/>
                  <w:szCs w:val="24"/>
                </w:rPr>
                <m:t>k</m:t>
              </m:r>
            </m:sup>
          </m:sSubSup>
          <m:r>
            <w:rPr>
              <w:rFonts w:ascii="Cambria Math" w:eastAsia="Cambria Math" w:hAnsi="Cambria Math" w:cs="Times New Roman"/>
              <w:color w:val="000000" w:themeColor="text1"/>
              <w:sz w:val="24"/>
              <w:szCs w:val="24"/>
            </w:rPr>
            <m:t xml:space="preserve">= </m:t>
          </m:r>
          <m:sSubSup>
            <m:sSubSupPr>
              <m:ctrlPr>
                <w:rPr>
                  <w:rFonts w:ascii="Cambria Math" w:eastAsia="Cambria Math" w:hAnsi="Cambria Math" w:cs="Times New Roman"/>
                  <w:color w:val="000000" w:themeColor="text1"/>
                  <w:sz w:val="24"/>
                  <w:szCs w:val="24"/>
                </w:rPr>
              </m:ctrlPr>
            </m:sSubSup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a,r,y,s</m:t>
              </m:r>
            </m:sub>
            <m:sup>
              <m:r>
                <w:rPr>
                  <w:rFonts w:ascii="Cambria Math" w:eastAsia="Cambria Math" w:hAnsi="Cambria Math" w:cs="Times New Roman"/>
                  <w:color w:val="000000" w:themeColor="text1"/>
                  <w:sz w:val="24"/>
                  <w:szCs w:val="24"/>
                </w:rPr>
                <m:t>k</m:t>
              </m:r>
            </m:sup>
          </m:sSubSup>
          <m:box>
            <m:boxPr>
              <m:opEmu m:val="1"/>
              <m:ctrlPr>
                <w:rPr>
                  <w:rFonts w:ascii="Cambria Math" w:eastAsia="Cambria Math" w:hAnsi="Cambria Math" w:cs="Times New Roman"/>
                  <w:color w:val="000000" w:themeColor="text1"/>
                  <w:sz w:val="24"/>
                  <w:szCs w:val="24"/>
                </w:rPr>
              </m:ctrlPr>
            </m:boxPr>
            <m:e>
              <m:r>
                <w:rPr>
                  <w:rFonts w:ascii="Cambria Math" w:eastAsia="Cambria Math" w:hAnsi="Cambria Math" w:cs="Times New Roman"/>
                  <w:color w:val="000000" w:themeColor="text1"/>
                  <w:sz w:val="24"/>
                  <w:szCs w:val="24"/>
                </w:rPr>
                <m:t>exp</m:t>
              </m:r>
            </m:e>
          </m:box>
          <m:r>
            <w:rPr>
              <w:rFonts w:ascii="Cambria Math" w:eastAsia="Cambria Math" w:hAnsi="Cambria Math" w:cs="Times New Roman"/>
              <w:color w:val="000000" w:themeColor="text1"/>
              <w:sz w:val="24"/>
              <w:szCs w:val="24"/>
            </w:rPr>
            <m:t>exp</m:t>
          </m:r>
          <m:r>
            <w:rPr>
              <w:rFonts w:ascii="Cambria Math" w:hAnsi="Cambria Math" w:cs="Times New Roman"/>
              <w:color w:val="000000" w:themeColor="text1"/>
              <w:sz w:val="24"/>
              <w:szCs w:val="24"/>
            </w:rPr>
            <m:t xml:space="preserve"> </m:t>
          </m:r>
          <m:d>
            <m:dPr>
              <m:ctrlPr>
                <w:rPr>
                  <w:rFonts w:ascii="Cambria Math" w:eastAsia="Cambria Math" w:hAnsi="Cambria Math" w:cs="Times New Roman"/>
                  <w:color w:val="000000" w:themeColor="text1"/>
                  <w:sz w:val="24"/>
                  <w:szCs w:val="24"/>
                </w:rPr>
              </m:ctrlPr>
            </m:dPr>
            <m:e>
              <m:r>
                <w:rPr>
                  <w:rFonts w:ascii="Cambria Math" w:eastAsia="Cambria Math" w:hAnsi="Cambria Math" w:cs="Times New Roman"/>
                  <w:color w:val="000000" w:themeColor="text1"/>
                  <w:sz w:val="24"/>
                  <w:szCs w:val="24"/>
                </w:rPr>
                <m:t>-τ</m:t>
              </m:r>
            </m:e>
          </m:d>
          <m:r>
            <w:rPr>
              <w:rFonts w:ascii="Cambria Math" w:hAnsi="Cambria Math" w:cs="Times New Roman"/>
              <w:color w:val="000000" w:themeColor="text1"/>
              <w:sz w:val="24"/>
              <w:szCs w:val="24"/>
            </w:rPr>
            <m:t xml:space="preserve"> </m:t>
          </m:r>
          <m:r>
            <w:rPr>
              <w:rFonts w:ascii="Cambria Math" w:eastAsia="Cambria Math" w:hAnsi="Cambria Math" w:cs="Times New Roman"/>
              <w:color w:val="000000" w:themeColor="text1"/>
              <w:sz w:val="24"/>
              <w:szCs w:val="24"/>
            </w:rPr>
            <m:t xml:space="preserve">. </m:t>
          </m:r>
        </m:oMath>
      </m:oMathPara>
    </w:p>
    <w:p w14:paraId="2DF90DFA" w14:textId="77777777" w:rsidR="007B5876" w:rsidRPr="008553CD" w:rsidRDefault="007B5876" w:rsidP="007B5876">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Ongoing annual tag-shedding denoted by </w:t>
      </w:r>
      <m:oMath>
        <m:r>
          <w:rPr>
            <w:rFonts w:ascii="Cambria Math" w:hAnsi="Cambria Math" w:cs="Times New Roman"/>
            <w:color w:val="000000" w:themeColor="text1"/>
            <w:sz w:val="24"/>
            <w:szCs w:val="24"/>
          </w:rPr>
          <m:t>κ</m:t>
        </m:r>
      </m:oMath>
      <w:r w:rsidRPr="008553CD">
        <w:rPr>
          <w:rFonts w:ascii="Times New Roman" w:hAnsi="Times New Roman" w:cs="Times New Roman"/>
          <w:color w:val="000000" w:themeColor="text1"/>
          <w:sz w:val="24"/>
          <w:szCs w:val="24"/>
        </w:rPr>
        <w:t xml:space="preserve"> is also applied as a mortality process whereby tagged fish are deleted from the partition as </w:t>
      </w:r>
    </w:p>
    <w:p w14:paraId="4699EBF3" w14:textId="77777777" w:rsidR="007B5876" w:rsidRPr="008553CD" w:rsidRDefault="00000000" w:rsidP="007B5876">
      <w:pPr>
        <w:spacing w:after="0" w:line="240" w:lineRule="auto"/>
        <w:contextualSpacing/>
        <w:jc w:val="both"/>
        <w:rPr>
          <w:rFonts w:ascii="Times New Roman" w:eastAsia="Cambria Math" w:hAnsi="Times New Roman" w:cs="Times New Roman"/>
          <w:color w:val="000000" w:themeColor="text1"/>
          <w:sz w:val="24"/>
          <w:szCs w:val="24"/>
        </w:rPr>
      </w:pPr>
      <m:oMathPara>
        <m:oMath>
          <m:sSubSup>
            <m:sSubSupPr>
              <m:ctrlPr>
                <w:rPr>
                  <w:rFonts w:ascii="Cambria Math" w:eastAsia="Cambria Math" w:hAnsi="Cambria Math" w:cs="Times New Roman"/>
                  <w:color w:val="000000" w:themeColor="text1"/>
                  <w:sz w:val="24"/>
                  <w:szCs w:val="24"/>
                </w:rPr>
              </m:ctrlPr>
            </m:sSubSup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a,r,y,s</m:t>
              </m:r>
            </m:sub>
            <m:sup>
              <m:r>
                <w:rPr>
                  <w:rFonts w:ascii="Cambria Math" w:eastAsia="Cambria Math" w:hAnsi="Cambria Math" w:cs="Times New Roman"/>
                  <w:color w:val="000000" w:themeColor="text1"/>
                  <w:sz w:val="24"/>
                  <w:szCs w:val="24"/>
                </w:rPr>
                <m:t>k</m:t>
              </m:r>
            </m:sup>
          </m:sSubSup>
          <m:r>
            <w:rPr>
              <w:rFonts w:ascii="Cambria Math" w:eastAsia="Cambria Math" w:hAnsi="Cambria Math" w:cs="Times New Roman"/>
              <w:color w:val="000000" w:themeColor="text1"/>
              <w:sz w:val="24"/>
              <w:szCs w:val="24"/>
            </w:rPr>
            <m:t xml:space="preserve">= </m:t>
          </m:r>
          <m:sSubSup>
            <m:sSubSupPr>
              <m:ctrlPr>
                <w:rPr>
                  <w:rFonts w:ascii="Cambria Math" w:eastAsia="Cambria Math" w:hAnsi="Cambria Math" w:cs="Times New Roman"/>
                  <w:color w:val="000000" w:themeColor="text1"/>
                  <w:sz w:val="24"/>
                  <w:szCs w:val="24"/>
                </w:rPr>
              </m:ctrlPr>
            </m:sSubSup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a,r,y,s</m:t>
              </m:r>
            </m:sub>
            <m:sup>
              <m:r>
                <w:rPr>
                  <w:rFonts w:ascii="Cambria Math" w:eastAsia="Cambria Math" w:hAnsi="Cambria Math" w:cs="Times New Roman"/>
                  <w:color w:val="000000" w:themeColor="text1"/>
                  <w:sz w:val="24"/>
                  <w:szCs w:val="24"/>
                </w:rPr>
                <m:t>k</m:t>
              </m:r>
            </m:sup>
          </m:sSubSup>
          <m:box>
            <m:boxPr>
              <m:opEmu m:val="1"/>
              <m:ctrlPr>
                <w:rPr>
                  <w:rFonts w:ascii="Cambria Math" w:eastAsia="Cambria Math" w:hAnsi="Cambria Math" w:cs="Times New Roman"/>
                  <w:color w:val="000000" w:themeColor="text1"/>
                  <w:sz w:val="24"/>
                  <w:szCs w:val="24"/>
                </w:rPr>
              </m:ctrlPr>
            </m:boxPr>
            <m:e>
              <m:r>
                <w:rPr>
                  <w:rFonts w:ascii="Cambria Math" w:eastAsia="Cambria Math" w:hAnsi="Cambria Math" w:cs="Times New Roman"/>
                  <w:color w:val="000000" w:themeColor="text1"/>
                  <w:sz w:val="24"/>
                  <w:szCs w:val="24"/>
                </w:rPr>
                <m:t>exp</m:t>
              </m:r>
            </m:e>
          </m:box>
          <m:r>
            <w:rPr>
              <w:rFonts w:ascii="Cambria Math" w:eastAsia="Cambria Math" w:hAnsi="Cambria Math" w:cs="Times New Roman"/>
              <w:color w:val="000000" w:themeColor="text1"/>
              <w:sz w:val="24"/>
              <w:szCs w:val="24"/>
            </w:rPr>
            <m:t>exp</m:t>
          </m:r>
          <m:r>
            <w:rPr>
              <w:rFonts w:ascii="Cambria Math" w:hAnsi="Cambria Math" w:cs="Times New Roman"/>
              <w:color w:val="000000" w:themeColor="text1"/>
              <w:sz w:val="24"/>
              <w:szCs w:val="24"/>
            </w:rPr>
            <m:t xml:space="preserve"> </m:t>
          </m:r>
          <m:d>
            <m:dPr>
              <m:ctrlPr>
                <w:rPr>
                  <w:rFonts w:ascii="Cambria Math" w:eastAsia="Cambria Math" w:hAnsi="Cambria Math" w:cs="Times New Roman"/>
                  <w:color w:val="000000" w:themeColor="text1"/>
                  <w:sz w:val="24"/>
                  <w:szCs w:val="24"/>
                </w:rPr>
              </m:ctrlPr>
            </m:dPr>
            <m:e>
              <m:r>
                <w:rPr>
                  <w:rFonts w:ascii="Cambria Math" w:eastAsia="Cambria Math" w:hAnsi="Cambria Math" w:cs="Times New Roman"/>
                  <w:color w:val="000000" w:themeColor="text1"/>
                  <w:sz w:val="24"/>
                  <w:szCs w:val="24"/>
                </w:rPr>
                <m:t>-κ</m:t>
              </m:r>
            </m:e>
          </m:d>
          <m:r>
            <w:rPr>
              <w:rFonts w:ascii="Cambria Math" w:hAnsi="Cambria Math" w:cs="Times New Roman"/>
              <w:color w:val="000000" w:themeColor="text1"/>
              <w:sz w:val="24"/>
              <w:szCs w:val="24"/>
            </w:rPr>
            <m:t xml:space="preserve"> </m:t>
          </m:r>
          <m:r>
            <w:rPr>
              <w:rFonts w:ascii="Cambria Math" w:eastAsia="Cambria Math" w:hAnsi="Cambria Math" w:cs="Times New Roman"/>
              <w:color w:val="000000" w:themeColor="text1"/>
              <w:sz w:val="24"/>
              <w:szCs w:val="24"/>
            </w:rPr>
            <m:t>.</m:t>
          </m:r>
        </m:oMath>
      </m:oMathPara>
    </w:p>
    <w:p w14:paraId="19FDAD59" w14:textId="77777777" w:rsidR="007B5876" w:rsidRPr="008553CD" w:rsidRDefault="007B5876" w:rsidP="007B5876">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Values for </w:t>
      </w:r>
      <m:oMath>
        <m:r>
          <w:rPr>
            <w:rFonts w:ascii="Cambria Math" w:eastAsia="Cambria Math" w:hAnsi="Cambria Math" w:cs="Times New Roman"/>
            <w:color w:val="000000" w:themeColor="text1"/>
            <w:sz w:val="24"/>
            <w:szCs w:val="24"/>
          </w:rPr>
          <m:t>τ=0.1</m:t>
        </m:r>
      </m:oMath>
      <w:r w:rsidRPr="008553CD">
        <w:rPr>
          <w:rFonts w:ascii="Times New Roman" w:hAnsi="Times New Roman" w:cs="Times New Roman"/>
          <w:color w:val="000000" w:themeColor="text1"/>
          <w:sz w:val="24"/>
          <w:szCs w:val="24"/>
        </w:rPr>
        <w:t xml:space="preserve"> and </w:t>
      </w:r>
      <m:oMath>
        <m:r>
          <w:rPr>
            <w:rFonts w:ascii="Cambria Math" w:eastAsia="Cambria Math" w:hAnsi="Cambria Math" w:cs="Times New Roman"/>
            <w:color w:val="000000" w:themeColor="text1"/>
            <w:sz w:val="24"/>
            <w:szCs w:val="24"/>
          </w:rPr>
          <m:t>κ=0.02</m:t>
        </m:r>
      </m:oMath>
      <w:r w:rsidRPr="008553CD">
        <w:rPr>
          <w:rFonts w:ascii="Times New Roman" w:hAnsi="Times New Roman" w:cs="Times New Roman"/>
          <w:color w:val="000000" w:themeColor="text1"/>
          <w:sz w:val="24"/>
          <w:szCs w:val="24"/>
        </w:rPr>
        <w:t xml:space="preserve"> were taken from the tagging study by Beamish and McFarlane (1988).</w:t>
      </w:r>
    </w:p>
    <w:p w14:paraId="33EFE5E2" w14:textId="77777777" w:rsidR="007B5876" w:rsidRPr="008553CD" w:rsidRDefault="007B5876" w:rsidP="007B5876">
      <w:pPr>
        <w:spacing w:after="0" w:line="240" w:lineRule="auto"/>
        <w:contextualSpacing/>
        <w:jc w:val="both"/>
        <w:rPr>
          <w:rFonts w:ascii="Times New Roman" w:hAnsi="Times New Roman" w:cs="Times New Roman"/>
          <w:color w:val="000000" w:themeColor="text1"/>
          <w:sz w:val="24"/>
          <w:szCs w:val="24"/>
        </w:rPr>
      </w:pPr>
    </w:p>
    <w:p w14:paraId="1552CB92" w14:textId="77777777" w:rsidR="007B5876" w:rsidRPr="008553CD" w:rsidRDefault="007B5876" w:rsidP="007B5876">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The final model consideration for tag-releases was for how many years to track the tagged cohorts within the model partition, also known as time-at-liberty denoted by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T</m:t>
            </m:r>
          </m:sub>
        </m:sSub>
      </m:oMath>
      <w:r w:rsidRPr="008553CD">
        <w:rPr>
          <w:rFonts w:ascii="Times New Roman" w:hAnsi="Times New Roman" w:cs="Times New Roman"/>
          <w:color w:val="000000" w:themeColor="text1"/>
          <w:sz w:val="24"/>
          <w:szCs w:val="24"/>
        </w:rPr>
        <w:t xml:space="preserve">. Figure 5 shows the skewed distribution of time-at-liberty for all tag-recoveries, which highlights sablefish’s ability to remain at liberty for long periods of time. We chose to use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T</m:t>
            </m:r>
          </m:sub>
        </m:sSub>
        <m:r>
          <w:rPr>
            <w:rFonts w:ascii="Cambria Math" w:eastAsia="Cambria Math" w:hAnsi="Cambria Math" w:cs="Times New Roman"/>
            <w:color w:val="000000" w:themeColor="text1"/>
            <w:sz w:val="24"/>
            <w:szCs w:val="24"/>
          </w:rPr>
          <m:t>=15</m:t>
        </m:r>
      </m:oMath>
      <w:r w:rsidRPr="008553CD">
        <w:rPr>
          <w:rFonts w:ascii="Times New Roman" w:hAnsi="Times New Roman" w:cs="Times New Roman"/>
          <w:color w:val="000000" w:themeColor="text1"/>
          <w:sz w:val="24"/>
          <w:szCs w:val="24"/>
        </w:rPr>
        <w:t xml:space="preserve"> for the three-area model and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T</m:t>
            </m:r>
          </m:sub>
        </m:sSub>
        <m:r>
          <w:rPr>
            <w:rFonts w:ascii="Cambria Math" w:eastAsia="Cambria Math" w:hAnsi="Cambria Math" w:cs="Times New Roman"/>
            <w:color w:val="000000" w:themeColor="text1"/>
            <w:sz w:val="24"/>
            <w:szCs w:val="24"/>
          </w:rPr>
          <m:t>=10</m:t>
        </m:r>
      </m:oMath>
      <w:r w:rsidRPr="008553CD">
        <w:rPr>
          <w:rFonts w:ascii="Times New Roman" w:hAnsi="Times New Roman" w:cs="Times New Roman"/>
          <w:color w:val="000000" w:themeColor="text1"/>
          <w:sz w:val="24"/>
          <w:szCs w:val="24"/>
        </w:rPr>
        <w:t xml:space="preserve"> for the five-area model, which was a compromise between computation time and potential movement information. These values were larger than the 9 years at liberty considered by Beamish and McFarlane (1988). The spatial model used a tag-release conditioned likelihood (Vincent, McGarvey) this means the model tracks numbers at age for each region and tag-release cohort. For a five-area model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r</m:t>
            </m:r>
          </m:sub>
        </m:sSub>
        <m:r>
          <w:rPr>
            <w:rFonts w:ascii="Cambria Math" w:eastAsia="Cambria Math" w:hAnsi="Cambria Math" w:cs="Times New Roman"/>
            <w:color w:val="000000" w:themeColor="text1"/>
            <w:sz w:val="24"/>
            <w:szCs w:val="24"/>
          </w:rPr>
          <m:t>=5</m:t>
        </m:r>
      </m:oMath>
      <w:r w:rsidRPr="008553CD">
        <w:rPr>
          <w:rFonts w:ascii="Times New Roman" w:hAnsi="Times New Roman" w:cs="Times New Roman"/>
          <w:color w:val="000000" w:themeColor="text1"/>
          <w:sz w:val="24"/>
          <w:szCs w:val="24"/>
        </w:rPr>
        <w:t xml:space="preserve">) without tagging and max age of 30 the partition has 150 elements (5 </w:t>
      </w:r>
      <m:oMath>
        <m:r>
          <w:rPr>
            <w:rFonts w:ascii="Cambria Math" w:hAnsi="Cambria Math" w:cs="Times New Roman"/>
            <w:color w:val="000000" w:themeColor="text1"/>
            <w:sz w:val="24"/>
            <w:szCs w:val="24"/>
          </w:rPr>
          <m:t>×</m:t>
        </m:r>
      </m:oMath>
      <w:r w:rsidRPr="008553CD">
        <w:rPr>
          <w:rFonts w:ascii="Times New Roman" w:hAnsi="Times New Roman" w:cs="Times New Roman"/>
          <w:color w:val="000000" w:themeColor="text1"/>
          <w:sz w:val="24"/>
          <w:szCs w:val="24"/>
        </w:rPr>
        <w:t xml:space="preserve"> 30). When tagging is included and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T</m:t>
            </m:r>
          </m:sub>
        </m:sSub>
        <m:r>
          <w:rPr>
            <w:rFonts w:ascii="Cambria Math" w:eastAsia="Cambria Math" w:hAnsi="Cambria Math" w:cs="Times New Roman"/>
            <w:color w:val="000000" w:themeColor="text1"/>
            <w:sz w:val="24"/>
            <w:szCs w:val="24"/>
          </w:rPr>
          <m:t>=10</m:t>
        </m:r>
      </m:oMath>
      <w:r w:rsidRPr="008553CD">
        <w:rPr>
          <w:rFonts w:ascii="Times New Roman" w:hAnsi="Times New Roman" w:cs="Times New Roman"/>
          <w:color w:val="000000" w:themeColor="text1"/>
          <w:sz w:val="24"/>
          <w:szCs w:val="24"/>
        </w:rPr>
        <w:t xml:space="preserve">, the partition has 7650 elements (150 + 30 </w:t>
      </w:r>
      <m:oMath>
        <m:r>
          <w:rPr>
            <w:rFonts w:ascii="Cambria Math" w:hAnsi="Cambria Math" w:cs="Times New Roman"/>
            <w:color w:val="000000" w:themeColor="text1"/>
            <w:sz w:val="24"/>
            <w:szCs w:val="24"/>
          </w:rPr>
          <m:t>×</m:t>
        </m:r>
      </m:oMath>
      <w:r w:rsidRPr="008553CD">
        <w:rPr>
          <w:rFonts w:ascii="Times New Roman" w:hAnsi="Times New Roman" w:cs="Times New Roman"/>
          <w:color w:val="000000" w:themeColor="text1"/>
          <w:sz w:val="24"/>
          <w:szCs w:val="24"/>
        </w:rPr>
        <w:t xml:space="preserve"> 5 </w:t>
      </w:r>
      <m:oMath>
        <m:r>
          <w:rPr>
            <w:rFonts w:ascii="Cambria Math" w:eastAsia="Cambria Math" w:hAnsi="Cambria Math" w:cs="Times New Roman"/>
            <w:color w:val="000000" w:themeColor="text1"/>
            <w:sz w:val="24"/>
            <w:szCs w:val="24"/>
          </w:rPr>
          <m:t>×5 ×10</m:t>
        </m:r>
      </m:oMath>
      <w:r w:rsidRPr="008553CD">
        <w:rPr>
          <w:rFonts w:ascii="Times New Roman" w:hAnsi="Times New Roman" w:cs="Times New Roman"/>
          <w:color w:val="000000" w:themeColor="text1"/>
          <w:sz w:val="24"/>
          <w:szCs w:val="24"/>
        </w:rPr>
        <w:t>).</w:t>
      </w:r>
    </w:p>
    <w:p w14:paraId="245869EC" w14:textId="77777777" w:rsidR="007B5876" w:rsidRPr="008553CD" w:rsidRDefault="007B5876" w:rsidP="007B5876">
      <w:pPr>
        <w:spacing w:after="0" w:line="240" w:lineRule="auto"/>
        <w:contextualSpacing/>
        <w:jc w:val="both"/>
        <w:rPr>
          <w:rFonts w:ascii="Times New Roman" w:hAnsi="Times New Roman" w:cs="Times New Roman"/>
          <w:color w:val="000000" w:themeColor="text1"/>
          <w:sz w:val="24"/>
          <w:szCs w:val="24"/>
        </w:rPr>
      </w:pPr>
    </w:p>
    <w:p w14:paraId="6EE439F4" w14:textId="77777777" w:rsidR="007B5876" w:rsidRPr="008553CD" w:rsidRDefault="007B5876" w:rsidP="007B5876">
      <w:pPr>
        <w:spacing w:after="0" w:line="240" w:lineRule="auto"/>
        <w:contextualSpacing/>
        <w:jc w:val="both"/>
        <w:rPr>
          <w:rFonts w:ascii="Times New Roman" w:hAnsi="Times New Roman" w:cs="Times New Roman"/>
          <w:color w:val="000000" w:themeColor="text1"/>
          <w:sz w:val="24"/>
          <w:szCs w:val="24"/>
        </w:rPr>
      </w:pPr>
    </w:p>
    <w:p w14:paraId="449040D3" w14:textId="77777777" w:rsidR="007B5876" w:rsidRPr="008553CD" w:rsidRDefault="007B5876" w:rsidP="007B5876">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Two assumptions regarding tag-recoveries were investigated which included the mixing periods and tag-recovery method.</w:t>
      </w:r>
    </w:p>
    <w:p w14:paraId="6D13A9CE" w14:textId="77777777" w:rsidR="007B5876" w:rsidRPr="008553CD" w:rsidRDefault="007B5876" w:rsidP="007B5876">
      <w:pPr>
        <w:numPr>
          <w:ilvl w:val="0"/>
          <w:numId w:val="2"/>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mixing period - Figure 6 displays the relative distribution of releases and recoveries by release year and years-at-liberty (normalized to have a max value of 1 for each year at liberty). This shows recovered fish that have been at liberty between 0 to 1 years have quite a different distribution to fish that were at liberty for 2+ years. We interpreted this as mixing signal, where by fish at liberty for one year were more likely to be captured than fish from 2+ years. For this reason, we chose to have a mixing period of two years before considering tag-recovery observations. This approach differed from those discussed in Kolody and </w:t>
      </w:r>
      <w:r w:rsidRPr="008553CD">
        <w:rPr>
          <w:rFonts w:ascii="Times New Roman" w:hAnsi="Times New Roman" w:cs="Times New Roman"/>
          <w:color w:val="000000" w:themeColor="text1"/>
          <w:sz w:val="24"/>
          <w:szCs w:val="24"/>
        </w:rPr>
        <w:lastRenderedPageBreak/>
        <w:t>Hoyle (2015), firstly it was qualitative in nature and secondly, we focused on the temporal distribution of tag recoveries by release events. The fishery dependent catch per unit effort data was not a the spatially granularity to test for gradients in recoveries from release events as proposed by Kolody and Hoyle (2015).</w:t>
      </w:r>
    </w:p>
    <w:p w14:paraId="266624CC" w14:textId="77777777" w:rsidR="007B5876" w:rsidRDefault="007B5876" w:rsidP="007B5876">
      <w:pPr>
        <w:numPr>
          <w:ilvl w:val="0"/>
          <w:numId w:val="2"/>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Tag recovery was fishery dependent, choice of gear type – Most of the returns are from the fixed gear fishery (Longline &amp; Trap/Pot). One trend in recent years was a dramatic drop off in tag-recoveries. Due to this trend, we did not consider recoveries after 2016 (Figure 7).</w:t>
      </w:r>
    </w:p>
    <w:p w14:paraId="59C98E97" w14:textId="77777777" w:rsidR="007B5876" w:rsidRDefault="007B5876" w:rsidP="00ED7A2B">
      <w:pPr>
        <w:rPr>
          <w:rFonts w:ascii="Times New Roman" w:hAnsi="Times New Roman" w:cs="Times New Roman"/>
          <w:color w:val="000000" w:themeColor="text1"/>
          <w:sz w:val="24"/>
          <w:szCs w:val="24"/>
        </w:rPr>
      </w:pPr>
    </w:p>
    <w:p w14:paraId="235E4EA0" w14:textId="73FB0BD7" w:rsidR="00A070FD" w:rsidRDefault="00A070FD" w:rsidP="00ED7A2B">
      <w:pPr>
        <w:rPr>
          <w:rFonts w:ascii="Times New Roman" w:hAnsi="Times New Roman" w:cs="Times New Roman"/>
          <w:color w:val="000000" w:themeColor="text1"/>
          <w:sz w:val="24"/>
          <w:szCs w:val="24"/>
        </w:rPr>
      </w:pPr>
    </w:p>
    <w:p w14:paraId="01022E65" w14:textId="77777777" w:rsidR="00A070FD" w:rsidRPr="008553CD" w:rsidRDefault="00A070FD" w:rsidP="00ED7A2B">
      <w:pPr>
        <w:rPr>
          <w:rFonts w:ascii="Times New Roman" w:hAnsi="Times New Roman" w:cs="Times New Roman"/>
          <w:color w:val="000000" w:themeColor="text1"/>
          <w:sz w:val="24"/>
          <w:szCs w:val="24"/>
        </w:rPr>
      </w:pPr>
    </w:p>
    <w:p w14:paraId="2746F74B" w14:textId="4F9D13EA" w:rsidR="00A070FD" w:rsidRPr="008553CD" w:rsidRDefault="00A070FD" w:rsidP="00A070FD">
      <w:pPr>
        <w:pStyle w:val="Heading3"/>
        <w:numPr>
          <w:ilvl w:val="2"/>
          <w:numId w:val="8"/>
        </w:numPr>
        <w:rPr>
          <w:rFonts w:ascii="Times New Roman" w:hAnsi="Times New Roman" w:cs="Times New Roman"/>
          <w:color w:val="000000" w:themeColor="text1"/>
        </w:rPr>
      </w:pPr>
      <w:r>
        <w:rPr>
          <w:rFonts w:ascii="Times New Roman" w:hAnsi="Times New Roman" w:cs="Times New Roman"/>
          <w:color w:val="000000" w:themeColor="text1"/>
        </w:rPr>
        <w:t>Conceptual Spatial Model</w:t>
      </w:r>
    </w:p>
    <w:p w14:paraId="7290C757" w14:textId="373C545C" w:rsidR="002F6C99" w:rsidRPr="008553CD" w:rsidRDefault="002F6C99" w:rsidP="00ED7A2B">
      <w:pPr>
        <w:rPr>
          <w:rFonts w:ascii="Times New Roman" w:hAnsi="Times New Roman" w:cs="Times New Roman"/>
          <w:color w:val="000000" w:themeColor="text1"/>
          <w:sz w:val="24"/>
          <w:szCs w:val="24"/>
        </w:rPr>
      </w:pPr>
    </w:p>
    <w:p w14:paraId="207D1BB9" w14:textId="3E0D1217" w:rsidR="002F6C99" w:rsidRDefault="007568D1" w:rsidP="00ED7A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Quick summary of ‘optimal’ complexity model and why can’t achieve this</w:t>
      </w:r>
    </w:p>
    <w:p w14:paraId="361DF2B7" w14:textId="77777777" w:rsidR="007568D1" w:rsidRPr="008553CD" w:rsidRDefault="007568D1" w:rsidP="00ED7A2B">
      <w:pPr>
        <w:rPr>
          <w:rFonts w:ascii="Times New Roman" w:hAnsi="Times New Roman" w:cs="Times New Roman"/>
          <w:color w:val="000000" w:themeColor="text1"/>
          <w:sz w:val="24"/>
          <w:szCs w:val="24"/>
        </w:rPr>
      </w:pPr>
    </w:p>
    <w:p w14:paraId="00000072" w14:textId="4CA0A102" w:rsidR="00CF53B4" w:rsidRPr="008553CD" w:rsidRDefault="000C48D4" w:rsidP="008553CD">
      <w:pPr>
        <w:pStyle w:val="Heading3"/>
        <w:numPr>
          <w:ilvl w:val="2"/>
          <w:numId w:val="8"/>
        </w:numPr>
        <w:rPr>
          <w:rFonts w:ascii="Times New Roman" w:hAnsi="Times New Roman" w:cs="Times New Roman"/>
        </w:rPr>
      </w:pPr>
      <w:commentRangeStart w:id="16"/>
      <w:r w:rsidRPr="008553CD">
        <w:rPr>
          <w:rFonts w:ascii="Times New Roman" w:hAnsi="Times New Roman" w:cs="Times New Roman"/>
          <w:color w:val="000000" w:themeColor="text1"/>
        </w:rPr>
        <w:t xml:space="preserve">Key model </w:t>
      </w:r>
      <w:r w:rsidR="00A070FD">
        <w:rPr>
          <w:rFonts w:ascii="Times New Roman" w:hAnsi="Times New Roman" w:cs="Times New Roman"/>
          <w:color w:val="000000" w:themeColor="text1"/>
        </w:rPr>
        <w:t>U</w:t>
      </w:r>
      <w:r w:rsidRPr="008553CD">
        <w:rPr>
          <w:rFonts w:ascii="Times New Roman" w:hAnsi="Times New Roman" w:cs="Times New Roman"/>
          <w:color w:val="000000" w:themeColor="text1"/>
        </w:rPr>
        <w:t>ncertainties</w:t>
      </w:r>
      <w:r w:rsidR="00A070FD">
        <w:rPr>
          <w:rFonts w:ascii="Times New Roman" w:hAnsi="Times New Roman" w:cs="Times New Roman"/>
          <w:color w:val="000000" w:themeColor="text1"/>
        </w:rPr>
        <w:t xml:space="preserve"> and Sensitivity Runs</w:t>
      </w:r>
      <w:commentRangeEnd w:id="16"/>
      <w:r w:rsidR="002A4FA1">
        <w:rPr>
          <w:rStyle w:val="CommentReference"/>
          <w:color w:val="auto"/>
        </w:rPr>
        <w:commentReference w:id="16"/>
      </w:r>
    </w:p>
    <w:p w14:paraId="0E9D1631" w14:textId="3F2836BB" w:rsidR="00F14023" w:rsidRDefault="00F14023" w:rsidP="00F14023">
      <w:pPr>
        <w:rPr>
          <w:rFonts w:ascii="Times New Roman" w:hAnsi="Times New Roman" w:cs="Times New Roman"/>
          <w:sz w:val="24"/>
          <w:szCs w:val="24"/>
        </w:rPr>
      </w:pPr>
    </w:p>
    <w:p w14:paraId="04C86C05" w14:textId="65BE69BD" w:rsidR="007568D1" w:rsidRDefault="007568D1" w:rsidP="00F14023">
      <w:pPr>
        <w:rPr>
          <w:rFonts w:ascii="Times New Roman" w:hAnsi="Times New Roman" w:cs="Times New Roman"/>
          <w:sz w:val="24"/>
          <w:szCs w:val="24"/>
        </w:rPr>
      </w:pPr>
      <w:r>
        <w:rPr>
          <w:rFonts w:ascii="Times New Roman" w:hAnsi="Times New Roman" w:cs="Times New Roman"/>
          <w:sz w:val="24"/>
          <w:szCs w:val="24"/>
        </w:rPr>
        <w:t>Use table 3 to highlight the key decision point uncertainties</w:t>
      </w:r>
    </w:p>
    <w:p w14:paraId="28CC42B7" w14:textId="77777777" w:rsidR="007568D1" w:rsidRPr="008553CD" w:rsidRDefault="007568D1" w:rsidP="00F14023">
      <w:pPr>
        <w:rPr>
          <w:rFonts w:ascii="Times New Roman" w:hAnsi="Times New Roman" w:cs="Times New Roman"/>
          <w:sz w:val="24"/>
          <w:szCs w:val="24"/>
        </w:rPr>
      </w:pPr>
    </w:p>
    <w:p w14:paraId="7CA91447" w14:textId="77777777" w:rsidR="00ED7A2B"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An additional sensitivity analysis focusing on the observation sub model of each converged model was also conducted. This iterated over each data set and dropped it during estimation whilst keeping all other datasets (except catch which was needed to estimate annual fishing mortalities). Spatial models that estimated movement would not converge when tagging data was omitted. This highlighted the necessity of tagging data to account for diffusion among regions (</w:t>
      </w:r>
      <w:r w:rsidRPr="008553CD">
        <w:rPr>
          <w:rFonts w:ascii="Times New Roman" w:hAnsi="Times New Roman" w:cs="Times New Roman"/>
          <w:b/>
          <w:color w:val="000000" w:themeColor="text1"/>
          <w:sz w:val="24"/>
          <w:szCs w:val="24"/>
        </w:rPr>
        <w:t>Are there papers which show you don’t need tagging data? That either disagree or agree with this finding</w:t>
      </w:r>
      <w:r w:rsidRPr="008553CD">
        <w:rPr>
          <w:rFonts w:ascii="Times New Roman" w:hAnsi="Times New Roman" w:cs="Times New Roman"/>
          <w:color w:val="000000" w:themeColor="text1"/>
          <w:sz w:val="24"/>
          <w:szCs w:val="24"/>
        </w:rPr>
        <w:t>).</w:t>
      </w:r>
    </w:p>
    <w:p w14:paraId="00000073" w14:textId="3027A9C7"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 </w:t>
      </w:r>
    </w:p>
    <w:p w14:paraId="00000074" w14:textId="494DB327" w:rsidR="00CF53B4"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Perhaps the most sensitive model assumption was the start year of the model. Across all three spatial resolution models we would get similar absolute SSB estimates over the data period but varying estimates of B0 and thus percent B0 depending on if we started the model in 1960, 1977 or 1990. This highlighted a key model sensitivity that was further explored using simulation. The issue with starting the model far away from B0 was </w:t>
      </w:r>
      <w:proofErr w:type="spellStart"/>
      <w:r w:rsidRPr="008553CD">
        <w:rPr>
          <w:rFonts w:ascii="Times New Roman" w:hAnsi="Times New Roman" w:cs="Times New Roman"/>
          <w:color w:val="000000" w:themeColor="text1"/>
          <w:sz w:val="24"/>
          <w:szCs w:val="24"/>
        </w:rPr>
        <w:t>estimability</w:t>
      </w:r>
      <w:proofErr w:type="spellEnd"/>
      <w:r w:rsidRPr="008553CD">
        <w:rPr>
          <w:rFonts w:ascii="Times New Roman" w:hAnsi="Times New Roman" w:cs="Times New Roman"/>
          <w:color w:val="000000" w:themeColor="text1"/>
          <w:sz w:val="24"/>
          <w:szCs w:val="24"/>
        </w:rPr>
        <w:t xml:space="preserve"> of the non-equilibrium parameters. The self-test frequently showed theses parameters were biased. There is a parallel project which is investigating optimal parameterization for spatial models that start in non-equilibrium states.</w:t>
      </w:r>
    </w:p>
    <w:p w14:paraId="44DEA873" w14:textId="2CF10FFB" w:rsidR="00A070FD" w:rsidRDefault="00A070FD" w:rsidP="002657D4">
      <w:pPr>
        <w:spacing w:after="0" w:line="240" w:lineRule="auto"/>
        <w:contextualSpacing/>
        <w:jc w:val="both"/>
        <w:rPr>
          <w:rFonts w:ascii="Times New Roman" w:hAnsi="Times New Roman" w:cs="Times New Roman"/>
          <w:color w:val="000000" w:themeColor="text1"/>
          <w:sz w:val="24"/>
          <w:szCs w:val="24"/>
        </w:rPr>
      </w:pPr>
    </w:p>
    <w:p w14:paraId="36FEDF9C" w14:textId="77777777" w:rsidR="00A070FD" w:rsidRPr="008553CD" w:rsidRDefault="00A070FD" w:rsidP="002657D4">
      <w:pPr>
        <w:spacing w:after="0" w:line="240" w:lineRule="auto"/>
        <w:contextualSpacing/>
        <w:jc w:val="both"/>
        <w:rPr>
          <w:rFonts w:ascii="Times New Roman" w:hAnsi="Times New Roman" w:cs="Times New Roman"/>
          <w:color w:val="000000" w:themeColor="text1"/>
          <w:sz w:val="24"/>
          <w:szCs w:val="24"/>
        </w:rPr>
      </w:pPr>
    </w:p>
    <w:p w14:paraId="122479FB" w14:textId="77777777" w:rsidR="00ED7A2B" w:rsidRPr="008553CD" w:rsidRDefault="00ED7A2B" w:rsidP="002657D4">
      <w:pPr>
        <w:spacing w:after="0" w:line="240" w:lineRule="auto"/>
        <w:contextualSpacing/>
        <w:jc w:val="both"/>
        <w:rPr>
          <w:rFonts w:ascii="Times New Roman" w:hAnsi="Times New Roman" w:cs="Times New Roman"/>
          <w:color w:val="000000" w:themeColor="text1"/>
          <w:sz w:val="24"/>
          <w:szCs w:val="24"/>
        </w:rPr>
      </w:pPr>
    </w:p>
    <w:p w14:paraId="00000075" w14:textId="082AA626" w:rsidR="00CF53B4" w:rsidRPr="008553CD" w:rsidRDefault="00A070FD" w:rsidP="008553CD">
      <w:pPr>
        <w:pStyle w:val="Heading3"/>
        <w:numPr>
          <w:ilvl w:val="2"/>
          <w:numId w:val="8"/>
        </w:numPr>
        <w:rPr>
          <w:rFonts w:ascii="Times New Roman" w:hAnsi="Times New Roman" w:cs="Times New Roman"/>
          <w:color w:val="000000" w:themeColor="text1"/>
        </w:rPr>
      </w:pPr>
      <w:r>
        <w:rPr>
          <w:rFonts w:ascii="Times New Roman" w:hAnsi="Times New Roman" w:cs="Times New Roman"/>
          <w:color w:val="000000" w:themeColor="text1"/>
        </w:rPr>
        <w:t>Diagnostic and Self-Test Results</w:t>
      </w:r>
    </w:p>
    <w:p w14:paraId="548E3E64" w14:textId="77777777" w:rsidR="00F14023" w:rsidRPr="008553CD" w:rsidRDefault="00F14023" w:rsidP="00F14023">
      <w:pPr>
        <w:rPr>
          <w:rFonts w:ascii="Times New Roman" w:hAnsi="Times New Roman" w:cs="Times New Roman"/>
          <w:sz w:val="24"/>
          <w:szCs w:val="24"/>
        </w:rPr>
      </w:pPr>
    </w:p>
    <w:p w14:paraId="000000BA"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bookmarkStart w:id="17" w:name="_heading=h.3rdcrjn" w:colFirst="0" w:colLast="0"/>
      <w:bookmarkEnd w:id="17"/>
    </w:p>
    <w:p w14:paraId="000000BB" w14:textId="7AF9225B" w:rsidR="00CF53B4"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lastRenderedPageBreak/>
        <w:t>Model assumptions that had convergence problems included age-varying movement, certain time-varying selectivity models, and specific selectivity parameterizations. In the case of age-based movement the self-test simulation showed that all parameters were identifiable for a conditioned OM. However, understanding why the model did not converge when estimated with actual data was not ascertained during this project, due to the number of possible reasons and time constraints.</w:t>
      </w:r>
    </w:p>
    <w:p w14:paraId="42A7E5E2" w14:textId="3E2AED70" w:rsidR="007B5876" w:rsidRDefault="007B5876" w:rsidP="002657D4">
      <w:pPr>
        <w:spacing w:after="0" w:line="240" w:lineRule="auto"/>
        <w:contextualSpacing/>
        <w:jc w:val="both"/>
        <w:rPr>
          <w:rFonts w:ascii="Times New Roman" w:hAnsi="Times New Roman" w:cs="Times New Roman"/>
          <w:color w:val="000000" w:themeColor="text1"/>
          <w:sz w:val="24"/>
          <w:szCs w:val="24"/>
        </w:rPr>
      </w:pPr>
    </w:p>
    <w:p w14:paraId="0FE3AF77" w14:textId="2CCF308A" w:rsidR="007B5876" w:rsidRDefault="007B5876" w:rsidP="002657D4">
      <w:pPr>
        <w:spacing w:after="0" w:line="240" w:lineRule="auto"/>
        <w:contextualSpacing/>
        <w:jc w:val="both"/>
        <w:rPr>
          <w:rFonts w:ascii="Times New Roman" w:hAnsi="Times New Roman" w:cs="Times New Roman"/>
          <w:color w:val="000000" w:themeColor="text1"/>
          <w:sz w:val="24"/>
          <w:szCs w:val="24"/>
        </w:rPr>
      </w:pPr>
    </w:p>
    <w:p w14:paraId="6167EC97" w14:textId="77777777" w:rsidR="007B5876" w:rsidRDefault="007B5876" w:rsidP="007B5876">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There was an </w:t>
      </w:r>
      <w:r w:rsidRPr="008553CD">
        <w:rPr>
          <w:rFonts w:ascii="Times New Roman" w:hAnsi="Times New Roman" w:cs="Times New Roman"/>
          <w:i/>
          <w:color w:val="000000" w:themeColor="text1"/>
          <w:sz w:val="24"/>
          <w:szCs w:val="24"/>
        </w:rPr>
        <w:t>a priori</w:t>
      </w:r>
      <w:r w:rsidRPr="008553CD">
        <w:rPr>
          <w:rFonts w:ascii="Times New Roman" w:hAnsi="Times New Roman" w:cs="Times New Roman"/>
          <w:color w:val="000000" w:themeColor="text1"/>
          <w:sz w:val="24"/>
          <w:szCs w:val="24"/>
        </w:rPr>
        <w:t xml:space="preserve"> preference in the observation sub-model for distributions that had estimable dispersion parameters such as the negative binomial vs the Poisson and Dirichlet-Multinomial vs Multinomial (Thorson 2018). These distributions would remove the need to do any iterative data-weighting commonly conducted in stock assessments. </w:t>
      </w:r>
    </w:p>
    <w:p w14:paraId="2385DC7A" w14:textId="77777777" w:rsidR="007B5876" w:rsidRPr="008553CD" w:rsidRDefault="007B5876" w:rsidP="002657D4">
      <w:pPr>
        <w:spacing w:after="0" w:line="240" w:lineRule="auto"/>
        <w:contextualSpacing/>
        <w:jc w:val="both"/>
        <w:rPr>
          <w:rFonts w:ascii="Times New Roman" w:hAnsi="Times New Roman" w:cs="Times New Roman"/>
          <w:color w:val="000000" w:themeColor="text1"/>
          <w:sz w:val="24"/>
          <w:szCs w:val="24"/>
        </w:rPr>
      </w:pPr>
    </w:p>
    <w:p w14:paraId="000000BC" w14:textId="5B5C175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76F84C4E" w14:textId="6D4FD17F" w:rsidR="00F14023" w:rsidRDefault="00F14023" w:rsidP="002657D4">
      <w:pPr>
        <w:spacing w:after="0" w:line="240" w:lineRule="auto"/>
        <w:contextualSpacing/>
        <w:jc w:val="both"/>
        <w:rPr>
          <w:rFonts w:ascii="Times New Roman" w:hAnsi="Times New Roman" w:cs="Times New Roman"/>
          <w:color w:val="000000" w:themeColor="text1"/>
          <w:sz w:val="24"/>
          <w:szCs w:val="24"/>
        </w:rPr>
      </w:pPr>
    </w:p>
    <w:p w14:paraId="138C3E05" w14:textId="33F01E66" w:rsidR="00A070FD" w:rsidRDefault="00A070FD" w:rsidP="00A070FD">
      <w:pPr>
        <w:pStyle w:val="Heading2"/>
        <w:numPr>
          <w:ilvl w:val="1"/>
          <w:numId w:val="8"/>
        </w:num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Final Models</w:t>
      </w:r>
    </w:p>
    <w:p w14:paraId="1DCAED9F" w14:textId="2C667AA7" w:rsidR="00A070FD" w:rsidRDefault="00A070FD" w:rsidP="00A070FD"/>
    <w:p w14:paraId="727C1548" w14:textId="6412DDDB" w:rsidR="00A070FD" w:rsidRDefault="00A070FD" w:rsidP="00A070FD">
      <w:r>
        <w:t xml:space="preserve">3 </w:t>
      </w:r>
      <w:proofErr w:type="gramStart"/>
      <w:r>
        <w:t>models</w:t>
      </w:r>
      <w:proofErr w:type="gramEnd"/>
      <w:r>
        <w:t xml:space="preserve"> structures: single region, 3 region, 5 region, including 3 different starting years</w:t>
      </w:r>
    </w:p>
    <w:p w14:paraId="286100BF" w14:textId="77777777" w:rsidR="00A070FD" w:rsidRDefault="00A070FD" w:rsidP="00A070FD"/>
    <w:p w14:paraId="3E187A57" w14:textId="4BB76B16" w:rsidR="00A070FD" w:rsidRDefault="00A070FD" w:rsidP="00A070FD">
      <w:pPr>
        <w:pStyle w:val="Heading3"/>
        <w:numPr>
          <w:ilvl w:val="2"/>
          <w:numId w:val="8"/>
        </w:numPr>
        <w:rPr>
          <w:rFonts w:ascii="Times New Roman" w:hAnsi="Times New Roman" w:cs="Times New Roman"/>
          <w:color w:val="000000" w:themeColor="text1"/>
        </w:rPr>
      </w:pPr>
      <w:r>
        <w:rPr>
          <w:rFonts w:ascii="Times New Roman" w:hAnsi="Times New Roman" w:cs="Times New Roman"/>
          <w:color w:val="000000" w:themeColor="text1"/>
        </w:rPr>
        <w:t>Spatial Model Structure</w:t>
      </w:r>
    </w:p>
    <w:p w14:paraId="56940E59" w14:textId="08F740A1" w:rsidR="00A070FD" w:rsidRDefault="00A070FD" w:rsidP="00A070FD"/>
    <w:p w14:paraId="1077213B" w14:textId="45428583" w:rsidR="00A070FD" w:rsidRDefault="00A070FD" w:rsidP="00A070FD"/>
    <w:p w14:paraId="00720B51" w14:textId="77777777" w:rsidR="00A070FD" w:rsidRPr="008553CD" w:rsidRDefault="00A070FD" w:rsidP="00A070FD">
      <w:pPr>
        <w:pStyle w:val="Heading3"/>
        <w:numPr>
          <w:ilvl w:val="2"/>
          <w:numId w:val="8"/>
        </w:numPr>
        <w:rPr>
          <w:rFonts w:ascii="Times New Roman" w:hAnsi="Times New Roman" w:cs="Times New Roman"/>
          <w:color w:val="000000" w:themeColor="text1"/>
        </w:rPr>
      </w:pPr>
      <w:r>
        <w:rPr>
          <w:rFonts w:ascii="Times New Roman" w:hAnsi="Times New Roman" w:cs="Times New Roman"/>
          <w:color w:val="000000" w:themeColor="text1"/>
        </w:rPr>
        <w:t>Diagnostic and Self-Test Results</w:t>
      </w:r>
    </w:p>
    <w:p w14:paraId="2408CB75" w14:textId="77777777" w:rsidR="00A070FD" w:rsidRPr="00A070FD" w:rsidRDefault="00A070FD" w:rsidP="00A070FD"/>
    <w:p w14:paraId="69A488A1" w14:textId="77777777" w:rsidR="007568D1" w:rsidRPr="008553CD" w:rsidRDefault="007568D1" w:rsidP="007568D1">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The following shows the results from the self-test Figures ?? show SSB trajectories from the 1A, 3A and 5A models (move these to appendix, not really that important). The self-test was found to be the criteria which rejected the most model formulations. In particular there were issues with early and later recruitment deviations which lacked data were fixed due to the self-test in the spatial models. Even though the more traditional convergence criteria wanted more sophisticated model the self-test would frequently expose that they could not produce unbiased management estimates.</w:t>
      </w:r>
    </w:p>
    <w:p w14:paraId="681A719C" w14:textId="77777777" w:rsidR="007568D1" w:rsidRPr="008553CD" w:rsidRDefault="007568D1" w:rsidP="007568D1">
      <w:pPr>
        <w:spacing w:after="0" w:line="240" w:lineRule="auto"/>
        <w:contextualSpacing/>
        <w:jc w:val="both"/>
        <w:rPr>
          <w:rFonts w:ascii="Times New Roman" w:hAnsi="Times New Roman" w:cs="Times New Roman"/>
          <w:color w:val="000000" w:themeColor="text1"/>
          <w:sz w:val="24"/>
          <w:szCs w:val="24"/>
        </w:rPr>
      </w:pPr>
    </w:p>
    <w:p w14:paraId="598567CE" w14:textId="77777777" w:rsidR="007568D1" w:rsidRPr="008553CD" w:rsidRDefault="007568D1" w:rsidP="007568D1">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Relationship between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B</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xml:space="preserve">and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xml:space="preserve">, interestingly with the estimated movement from the 3-Area model, it estimated a large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xml:space="preserve"> for the Aleutian Islan/Bering Sea/Western gulf complex (AI/BS/WGOA), but a small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B</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see Table 3. This highlights a source sink dynamic from AI/BS/WGOA down to the Eastern Gulf of Alaska (EGOA).</w:t>
      </w:r>
    </w:p>
    <w:p w14:paraId="6F8C0978" w14:textId="1A37136B" w:rsidR="00A070FD" w:rsidRDefault="00A070FD" w:rsidP="00A070FD"/>
    <w:p w14:paraId="4DF0B854" w14:textId="77777777" w:rsidR="007568D1" w:rsidRPr="00A070FD" w:rsidRDefault="007568D1" w:rsidP="00A070FD"/>
    <w:p w14:paraId="3228E4AA" w14:textId="30847EC4" w:rsidR="00A070FD" w:rsidRPr="008553CD" w:rsidRDefault="00A070FD" w:rsidP="00A070FD">
      <w:pPr>
        <w:pStyle w:val="Heading3"/>
        <w:numPr>
          <w:ilvl w:val="2"/>
          <w:numId w:val="8"/>
        </w:numPr>
        <w:rPr>
          <w:rFonts w:ascii="Times New Roman" w:hAnsi="Times New Roman" w:cs="Times New Roman"/>
          <w:color w:val="000000" w:themeColor="text1"/>
        </w:rPr>
      </w:pPr>
      <w:r>
        <w:rPr>
          <w:rFonts w:ascii="Times New Roman" w:hAnsi="Times New Roman" w:cs="Times New Roman"/>
          <w:color w:val="000000" w:themeColor="text1"/>
        </w:rPr>
        <w:t>Model Comparisons</w:t>
      </w:r>
    </w:p>
    <w:p w14:paraId="2A24E5C1" w14:textId="26DC3ACB" w:rsidR="00A070FD" w:rsidRDefault="00A070FD" w:rsidP="002657D4">
      <w:pPr>
        <w:spacing w:after="0" w:line="240" w:lineRule="auto"/>
        <w:contextualSpacing/>
        <w:jc w:val="both"/>
        <w:rPr>
          <w:rFonts w:ascii="Times New Roman" w:hAnsi="Times New Roman" w:cs="Times New Roman"/>
          <w:color w:val="000000" w:themeColor="text1"/>
          <w:sz w:val="24"/>
          <w:szCs w:val="24"/>
        </w:rPr>
      </w:pPr>
    </w:p>
    <w:p w14:paraId="69C85423" w14:textId="5BE5AF37" w:rsidR="007568D1" w:rsidRDefault="007568D1" w:rsidP="002657D4">
      <w:pPr>
        <w:spacing w:after="0" w:line="24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SSB, depletion, regional exploitation</w:t>
      </w:r>
    </w:p>
    <w:p w14:paraId="430E08AD" w14:textId="0C6FB835" w:rsidR="007568D1" w:rsidRDefault="007568D1" w:rsidP="002657D4">
      <w:pPr>
        <w:spacing w:after="0" w:line="240" w:lineRule="auto"/>
        <w:contextualSpacing/>
        <w:jc w:val="both"/>
        <w:rPr>
          <w:rFonts w:ascii="Times New Roman" w:hAnsi="Times New Roman" w:cs="Times New Roman"/>
          <w:color w:val="000000" w:themeColor="text1"/>
          <w:sz w:val="24"/>
          <w:szCs w:val="24"/>
        </w:rPr>
      </w:pPr>
    </w:p>
    <w:p w14:paraId="34FA7730" w14:textId="77777777" w:rsidR="007568D1" w:rsidRDefault="007568D1" w:rsidP="002657D4">
      <w:pPr>
        <w:spacing w:after="0" w:line="240" w:lineRule="auto"/>
        <w:contextualSpacing/>
        <w:jc w:val="both"/>
        <w:rPr>
          <w:rFonts w:ascii="Times New Roman" w:hAnsi="Times New Roman" w:cs="Times New Roman"/>
          <w:color w:val="000000" w:themeColor="text1"/>
          <w:sz w:val="24"/>
          <w:szCs w:val="24"/>
        </w:rPr>
      </w:pPr>
    </w:p>
    <w:p w14:paraId="5BB03FCB" w14:textId="77777777" w:rsidR="00A070FD" w:rsidRPr="008553CD" w:rsidRDefault="00A070FD" w:rsidP="002657D4">
      <w:pPr>
        <w:spacing w:after="0" w:line="240" w:lineRule="auto"/>
        <w:contextualSpacing/>
        <w:jc w:val="both"/>
        <w:rPr>
          <w:rFonts w:ascii="Times New Roman" w:hAnsi="Times New Roman" w:cs="Times New Roman"/>
          <w:color w:val="000000" w:themeColor="text1"/>
          <w:sz w:val="24"/>
          <w:szCs w:val="24"/>
        </w:rPr>
      </w:pPr>
    </w:p>
    <w:p w14:paraId="000000BE" w14:textId="39B59438" w:rsidR="00CF53B4" w:rsidRPr="008553CD" w:rsidRDefault="00000000" w:rsidP="00A070FD">
      <w:pPr>
        <w:pStyle w:val="Heading1"/>
        <w:numPr>
          <w:ilvl w:val="0"/>
          <w:numId w:val="8"/>
        </w:numPr>
        <w:spacing w:before="0" w:line="240" w:lineRule="auto"/>
        <w:contextualSpacing/>
        <w:jc w:val="both"/>
        <w:rPr>
          <w:rFonts w:ascii="Times New Roman" w:hAnsi="Times New Roman" w:cs="Times New Roman"/>
          <w:b/>
          <w:color w:val="000000" w:themeColor="text1"/>
          <w:sz w:val="24"/>
          <w:szCs w:val="24"/>
        </w:rPr>
      </w:pPr>
      <w:sdt>
        <w:sdtPr>
          <w:rPr>
            <w:rFonts w:ascii="Times New Roman" w:hAnsi="Times New Roman" w:cs="Times New Roman"/>
            <w:color w:val="000000" w:themeColor="text1"/>
            <w:sz w:val="24"/>
            <w:szCs w:val="24"/>
          </w:rPr>
          <w:tag w:val="goog_rdk_14"/>
          <w:id w:val="-270163891"/>
        </w:sdtPr>
        <w:sdtContent/>
      </w:sdt>
      <w:commentRangeStart w:id="18"/>
      <w:r w:rsidR="00F14023" w:rsidRPr="008553CD">
        <w:rPr>
          <w:rFonts w:ascii="Times New Roman" w:hAnsi="Times New Roman" w:cs="Times New Roman"/>
          <w:b/>
          <w:color w:val="000000" w:themeColor="text1"/>
          <w:sz w:val="24"/>
          <w:szCs w:val="24"/>
        </w:rPr>
        <w:t>Discussion</w:t>
      </w:r>
      <w:commentRangeEnd w:id="18"/>
      <w:r w:rsidR="00F14023" w:rsidRPr="008553CD">
        <w:rPr>
          <w:rStyle w:val="CommentReference"/>
          <w:rFonts w:ascii="Times New Roman" w:hAnsi="Times New Roman" w:cs="Times New Roman"/>
          <w:color w:val="auto"/>
          <w:sz w:val="24"/>
          <w:szCs w:val="24"/>
        </w:rPr>
        <w:commentReference w:id="18"/>
      </w:r>
    </w:p>
    <w:p w14:paraId="030C9195" w14:textId="77777777" w:rsidR="00F14023" w:rsidRPr="008553CD" w:rsidRDefault="00F14023" w:rsidP="002657D4">
      <w:pPr>
        <w:spacing w:after="0" w:line="240" w:lineRule="auto"/>
        <w:contextualSpacing/>
        <w:jc w:val="both"/>
        <w:rPr>
          <w:rFonts w:ascii="Times New Roman" w:hAnsi="Times New Roman" w:cs="Times New Roman"/>
          <w:color w:val="000000" w:themeColor="text1"/>
          <w:sz w:val="24"/>
          <w:szCs w:val="24"/>
        </w:rPr>
      </w:pPr>
    </w:p>
    <w:p w14:paraId="000000BF" w14:textId="77777777" w:rsidR="00CF53B4" w:rsidRPr="008553CD" w:rsidRDefault="000C48D4" w:rsidP="002657D4">
      <w:pPr>
        <w:numPr>
          <w:ilvl w:val="0"/>
          <w:numId w:val="1"/>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General summary - This project applied and documented methods and key decision points for developing a spatially explicit age-structured stock assessment model to the Gulf of Alaska Sablefish stock. This resulted in a suite of spatial candidate models that resulted in “similar” estimates of global SSB during the data period (Figure 5). When examining global depletion (Figure 6), there was a much more variability among candidate models due to the uncertainty in estimates of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w:t>
      </w:r>
    </w:p>
    <w:p w14:paraId="000000C0" w14:textId="77777777" w:rsidR="00CF53B4" w:rsidRPr="008553CD" w:rsidRDefault="000C48D4" w:rsidP="002657D4">
      <w:pPr>
        <w:numPr>
          <w:ilvl w:val="0"/>
          <w:numId w:val="1"/>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How can you use these results in management - One approach often used when stock assessments produce a suite of models is to use a model ensemble approach to inform management decisions (Ducharme-Barth and Vincent 2022). Model ensembles utilize all models in a weighted framework, which can account for model-structural uncertainty, which was shown in the sablefish case with spatial assumptions resulting in variable estimates of depletion.</w:t>
      </w:r>
    </w:p>
    <w:p w14:paraId="000000C1" w14:textId="77777777" w:rsidR="00CF53B4" w:rsidRPr="008553CD" w:rsidRDefault="000C48D4" w:rsidP="002657D4">
      <w:pPr>
        <w:numPr>
          <w:ilvl w:val="0"/>
          <w:numId w:val="1"/>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MSE next steps - The next step of this research would be to use a full management strategy evaluation (MSE) to identify the “best” performance spatial resolution model. We used simulations to identify model pathologies and biases using the “self-test”. However, to truly compare management performance a full MSE is required which is the next step.</w:t>
      </w:r>
    </w:p>
    <w:p w14:paraId="000000C2" w14:textId="77777777" w:rsidR="00CF53B4" w:rsidRPr="008553CD" w:rsidRDefault="000C48D4" w:rsidP="002657D4">
      <w:pPr>
        <w:pBdr>
          <w:top w:val="nil"/>
          <w:left w:val="nil"/>
          <w:bottom w:val="nil"/>
          <w:right w:val="nil"/>
          <w:between w:val="nil"/>
        </w:pBdr>
        <w:spacing w:after="0" w:line="240" w:lineRule="auto"/>
        <w:ind w:left="720"/>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MSE may also identify alternative stock status reference points other than B0 which we found to be sensitivity to model assumptions such as the start year and conditions i.e., use </w:t>
      </w:r>
      <m:oMath>
        <m:f>
          <m:fPr>
            <m:ctrlPr>
              <w:rPr>
                <w:rFonts w:ascii="Cambria Math" w:hAnsi="Cambria Math" w:cs="Times New Roman"/>
                <w:color w:val="000000" w:themeColor="text1"/>
                <w:sz w:val="24"/>
                <w:szCs w:val="24"/>
              </w:rPr>
            </m:ctrlPr>
          </m:fPr>
          <m:num>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B</m:t>
                </m:r>
              </m:e>
              <m:sub>
                <m:r>
                  <w:rPr>
                    <w:rFonts w:ascii="Cambria Math" w:eastAsia="Cambria Math" w:hAnsi="Cambria Math" w:cs="Times New Roman"/>
                    <w:color w:val="000000" w:themeColor="text1"/>
                    <w:sz w:val="24"/>
                    <w:szCs w:val="24"/>
                  </w:rPr>
                  <m:t>current</m:t>
                </m:r>
              </m:sub>
            </m:sSub>
          </m:num>
          <m:den>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B</m:t>
                </m:r>
              </m:e>
              <m:sub>
                <m:r>
                  <w:rPr>
                    <w:rFonts w:ascii="Cambria Math" w:eastAsia="Cambria Math" w:hAnsi="Cambria Math" w:cs="Times New Roman"/>
                    <w:color w:val="000000" w:themeColor="text1"/>
                    <w:sz w:val="24"/>
                    <w:szCs w:val="24"/>
                  </w:rPr>
                  <m:t>init</m:t>
                </m:r>
              </m:sub>
            </m:sSub>
          </m:den>
        </m:f>
      </m:oMath>
      <w:r w:rsidRPr="008553CD">
        <w:rPr>
          <w:rFonts w:ascii="Times New Roman" w:hAnsi="Times New Roman" w:cs="Times New Roman"/>
          <w:color w:val="000000" w:themeColor="text1"/>
          <w:sz w:val="24"/>
          <w:szCs w:val="24"/>
        </w:rPr>
        <w:t xml:space="preserve"> where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B</m:t>
            </m:r>
          </m:e>
          <m:sub>
            <m:r>
              <w:rPr>
                <w:rFonts w:ascii="Cambria Math" w:eastAsia="Cambria Math" w:hAnsi="Cambria Math" w:cs="Times New Roman"/>
                <w:color w:val="000000" w:themeColor="text1"/>
                <w:sz w:val="24"/>
                <w:szCs w:val="24"/>
              </w:rPr>
              <m:t>init</m:t>
            </m:r>
          </m:sub>
        </m:sSub>
      </m:oMath>
      <w:r w:rsidRPr="008553CD">
        <w:rPr>
          <w:rFonts w:ascii="Times New Roman" w:hAnsi="Times New Roman" w:cs="Times New Roman"/>
          <w:color w:val="000000" w:themeColor="text1"/>
          <w:sz w:val="24"/>
          <w:szCs w:val="24"/>
        </w:rPr>
        <w:t xml:space="preserve"> is the first year with reliable data (Punt 2003).</w:t>
      </w:r>
    </w:p>
    <w:p w14:paraId="000000C3" w14:textId="77777777" w:rsidR="00CF53B4" w:rsidRPr="008553CD" w:rsidRDefault="000C48D4" w:rsidP="002657D4">
      <w:pPr>
        <w:numPr>
          <w:ilvl w:val="0"/>
          <w:numId w:val="1"/>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Discussion topics - Data-weighting </w:t>
      </w:r>
    </w:p>
    <w:p w14:paraId="000000C4" w14:textId="77777777" w:rsidR="00CF53B4" w:rsidRPr="008553CD" w:rsidRDefault="000C48D4" w:rsidP="002657D4">
      <w:pPr>
        <w:numPr>
          <w:ilvl w:val="0"/>
          <w:numId w:val="1"/>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Things I would have changed and suggest others do (other than not doing a postdoc of course) </w:t>
      </w:r>
      <w:proofErr w:type="gramStart"/>
      <w:r w:rsidRPr="008553CD">
        <w:rPr>
          <w:rFonts w:ascii="Times New Roman" w:hAnsi="Times New Roman" w:cs="Times New Roman"/>
          <w:color w:val="000000" w:themeColor="text1"/>
          <w:sz w:val="24"/>
          <w:szCs w:val="24"/>
        </w:rPr>
        <w:t>-  Change</w:t>
      </w:r>
      <w:proofErr w:type="gramEnd"/>
      <w:r w:rsidRPr="008553CD">
        <w:rPr>
          <w:rFonts w:ascii="Times New Roman" w:hAnsi="Times New Roman" w:cs="Times New Roman"/>
          <w:color w:val="000000" w:themeColor="text1"/>
          <w:sz w:val="24"/>
          <w:szCs w:val="24"/>
        </w:rPr>
        <w:t xml:space="preserve"> parameterization of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xml:space="preserve"> (or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B</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xml:space="preserve">) to estimate a total value and apportionment parameters, that way you can profile the total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xml:space="preserve"> to get an understanding of which data sets were influencing the absolute scale of the model which was sensitive to starting condition assumptions. The model developed, estimated a separate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xml:space="preserve"> for each region, which made using log-likelihood profiles difficult to diagnose the source of this uncertainty. </w:t>
      </w:r>
    </w:p>
    <w:p w14:paraId="000000C5" w14:textId="77777777" w:rsidR="00CF53B4" w:rsidRPr="008553CD" w:rsidRDefault="000C48D4" w:rsidP="002657D4">
      <w:pPr>
        <w:numPr>
          <w:ilvl w:val="0"/>
          <w:numId w:val="1"/>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Discuss how this work builds on Kari’s work, movement assumptions. Are results consistent with her findings, is there anything that differs. Spatial EM chapter 2, movement is fixed. Estimate consistent movement.</w:t>
      </w:r>
    </w:p>
    <w:p w14:paraId="000000C6" w14:textId="77777777" w:rsidR="00CF53B4" w:rsidRPr="008553CD" w:rsidRDefault="000C48D4" w:rsidP="002657D4">
      <w:pPr>
        <w:numPr>
          <w:ilvl w:val="0"/>
          <w:numId w:val="1"/>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Exploratory analysis found possible boundary splits in the middle of Central Gulf that were not practical to implement in the model due to data reporting restrictions, which are often pinned to management regions (circularity).</w:t>
      </w:r>
    </w:p>
    <w:p w14:paraId="000000C7" w14:textId="77777777" w:rsidR="00CF53B4" w:rsidRPr="008553CD" w:rsidRDefault="000C48D4" w:rsidP="002657D4">
      <w:pPr>
        <w:numPr>
          <w:ilvl w:val="0"/>
          <w:numId w:val="1"/>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How to use this tool?</w:t>
      </w:r>
    </w:p>
    <w:p w14:paraId="000000C8" w14:textId="77777777" w:rsidR="00CF53B4" w:rsidRPr="008553CD" w:rsidRDefault="000C48D4" w:rsidP="002657D4">
      <w:pPr>
        <w:numPr>
          <w:ilvl w:val="1"/>
          <w:numId w:val="1"/>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Run it in parallel with the assessment, use it as a “conditioned OM” to test assessment model</w:t>
      </w:r>
    </w:p>
    <w:p w14:paraId="000000C9" w14:textId="77777777" w:rsidR="00CF53B4" w:rsidRPr="008553CD" w:rsidRDefault="000C48D4" w:rsidP="002657D4">
      <w:pPr>
        <w:numPr>
          <w:ilvl w:val="1"/>
          <w:numId w:val="1"/>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Use it as a sanity check on regional abundance and catch advise.</w:t>
      </w:r>
    </w:p>
    <w:p w14:paraId="000000CA" w14:textId="77777777" w:rsidR="00CF53B4" w:rsidRPr="008553CD" w:rsidRDefault="000C48D4" w:rsidP="002657D4">
      <w:pPr>
        <w:numPr>
          <w:ilvl w:val="0"/>
          <w:numId w:val="1"/>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A model assumption that should be explored in future research is the uncertainty from converting unsexed lengths of tag-releases to sex and age disaggregated tag releases which are inputs in the model and assumed known without error. One approach that we wanted to explore consisted bootstrapping the age-length transition matrix and re-running the model with different tag-releases at age and sex from each bootstrapped age-length </w:t>
      </w:r>
      <w:r w:rsidRPr="008553CD">
        <w:rPr>
          <w:rFonts w:ascii="Times New Roman" w:hAnsi="Times New Roman" w:cs="Times New Roman"/>
          <w:color w:val="000000" w:themeColor="text1"/>
          <w:sz w:val="24"/>
          <w:szCs w:val="24"/>
        </w:rPr>
        <w:lastRenderedPageBreak/>
        <w:t xml:space="preserve">transition matrix. This is quite computer intensive and should only be conducted on final models. </w:t>
      </w:r>
    </w:p>
    <w:p w14:paraId="000000CB" w14:textId="77777777" w:rsidR="00CF53B4" w:rsidRPr="008553CD" w:rsidRDefault="00CF53B4" w:rsidP="002657D4">
      <w:pPr>
        <w:pBdr>
          <w:top w:val="nil"/>
          <w:left w:val="nil"/>
          <w:bottom w:val="nil"/>
          <w:right w:val="nil"/>
          <w:between w:val="nil"/>
        </w:pBdr>
        <w:spacing w:after="0" w:line="240" w:lineRule="auto"/>
        <w:ind w:left="1440"/>
        <w:contextualSpacing/>
        <w:jc w:val="both"/>
        <w:rPr>
          <w:rFonts w:ascii="Times New Roman" w:hAnsi="Times New Roman" w:cs="Times New Roman"/>
          <w:color w:val="000000" w:themeColor="text1"/>
          <w:sz w:val="24"/>
          <w:szCs w:val="24"/>
        </w:rPr>
      </w:pPr>
    </w:p>
    <w:p w14:paraId="000000CC" w14:textId="77777777" w:rsidR="00CF53B4" w:rsidRPr="008553CD" w:rsidRDefault="000C48D4" w:rsidP="002657D4">
      <w:pPr>
        <w:numPr>
          <w:ilvl w:val="0"/>
          <w:numId w:val="1"/>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Caveats</w:t>
      </w:r>
    </w:p>
    <w:p w14:paraId="000000CD" w14:textId="77777777" w:rsidR="00CF53B4" w:rsidRPr="008553CD" w:rsidRDefault="000C48D4" w:rsidP="002657D4">
      <w:pPr>
        <w:numPr>
          <w:ilvl w:val="1"/>
          <w:numId w:val="1"/>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Time-varying movement</w:t>
      </w:r>
    </w:p>
    <w:p w14:paraId="000000CE" w14:textId="77777777" w:rsidR="00CF53B4" w:rsidRPr="008553CD" w:rsidRDefault="00CF53B4" w:rsidP="002657D4">
      <w:pPr>
        <w:numPr>
          <w:ilvl w:val="1"/>
          <w:numId w:val="1"/>
        </w:numPr>
        <w:pBdr>
          <w:top w:val="nil"/>
          <w:left w:val="nil"/>
          <w:bottom w:val="nil"/>
          <w:right w:val="nil"/>
          <w:between w:val="nil"/>
        </w:pBdr>
        <w:spacing w:after="0" w:line="240" w:lineRule="auto"/>
        <w:contextualSpacing/>
        <w:jc w:val="both"/>
        <w:rPr>
          <w:rFonts w:ascii="Times New Roman" w:hAnsi="Times New Roman" w:cs="Times New Roman"/>
          <w:color w:val="000000" w:themeColor="text1"/>
          <w:sz w:val="24"/>
          <w:szCs w:val="24"/>
        </w:rPr>
      </w:pPr>
    </w:p>
    <w:p w14:paraId="000000CF"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D0"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D1"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D2"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D3"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D4"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D5"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D6"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D7"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D8"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D9"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DA"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DB"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DC"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52D1D957" w14:textId="77777777" w:rsidR="00F14023" w:rsidRPr="008553CD" w:rsidRDefault="00F14023">
      <w:pP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br w:type="page"/>
      </w:r>
    </w:p>
    <w:p w14:paraId="000000DD" w14:textId="59454E18" w:rsidR="00CF53B4" w:rsidRPr="008553CD" w:rsidRDefault="00134AED" w:rsidP="00A070FD">
      <w:pPr>
        <w:pStyle w:val="Heading1"/>
        <w:numPr>
          <w:ilvl w:val="0"/>
          <w:numId w:val="8"/>
        </w:numP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Acknowledgements</w:t>
      </w:r>
    </w:p>
    <w:p w14:paraId="67B80547" w14:textId="19AF6F4E" w:rsidR="00134AED" w:rsidRPr="008553CD" w:rsidRDefault="00134AED" w:rsidP="002657D4">
      <w:pPr>
        <w:spacing w:after="0" w:line="240" w:lineRule="auto"/>
        <w:contextualSpacing/>
        <w:jc w:val="both"/>
        <w:rPr>
          <w:rFonts w:ascii="Times New Roman" w:hAnsi="Times New Roman" w:cs="Times New Roman"/>
          <w:color w:val="000000" w:themeColor="text1"/>
          <w:sz w:val="24"/>
          <w:szCs w:val="24"/>
        </w:rPr>
      </w:pPr>
    </w:p>
    <w:p w14:paraId="7A4DB622" w14:textId="578BCAA7" w:rsidR="00134AED" w:rsidRPr="008553CD" w:rsidRDefault="00134AED" w:rsidP="002657D4">
      <w:pPr>
        <w:spacing w:after="0" w:line="240" w:lineRule="auto"/>
        <w:contextualSpacing/>
        <w:jc w:val="both"/>
        <w:rPr>
          <w:rFonts w:ascii="Times New Roman" w:hAnsi="Times New Roman" w:cs="Times New Roman"/>
          <w:color w:val="000000" w:themeColor="text1"/>
          <w:sz w:val="24"/>
          <w:szCs w:val="24"/>
        </w:rPr>
      </w:pPr>
    </w:p>
    <w:p w14:paraId="28EA3FA9" w14:textId="3D990BD0" w:rsidR="00F14023" w:rsidRPr="008553CD" w:rsidRDefault="00F14023" w:rsidP="002657D4">
      <w:pPr>
        <w:spacing w:after="0" w:line="240" w:lineRule="auto"/>
        <w:contextualSpacing/>
        <w:jc w:val="both"/>
        <w:rPr>
          <w:rFonts w:ascii="Times New Roman" w:hAnsi="Times New Roman" w:cs="Times New Roman"/>
          <w:color w:val="000000" w:themeColor="text1"/>
          <w:sz w:val="24"/>
          <w:szCs w:val="24"/>
        </w:rPr>
      </w:pPr>
    </w:p>
    <w:p w14:paraId="3367071A" w14:textId="12883070" w:rsidR="00F14023" w:rsidRPr="008553CD" w:rsidRDefault="00F14023" w:rsidP="002657D4">
      <w:pPr>
        <w:spacing w:after="0" w:line="240" w:lineRule="auto"/>
        <w:contextualSpacing/>
        <w:jc w:val="both"/>
        <w:rPr>
          <w:rFonts w:ascii="Times New Roman" w:hAnsi="Times New Roman" w:cs="Times New Roman"/>
          <w:color w:val="000000" w:themeColor="text1"/>
          <w:sz w:val="24"/>
          <w:szCs w:val="24"/>
        </w:rPr>
      </w:pPr>
    </w:p>
    <w:p w14:paraId="0DB6F0D0" w14:textId="3E4110E9" w:rsidR="00F14023" w:rsidRPr="008553CD" w:rsidRDefault="00F14023" w:rsidP="002657D4">
      <w:pPr>
        <w:spacing w:after="0" w:line="240" w:lineRule="auto"/>
        <w:contextualSpacing/>
        <w:jc w:val="both"/>
        <w:rPr>
          <w:rFonts w:ascii="Times New Roman" w:hAnsi="Times New Roman" w:cs="Times New Roman"/>
          <w:color w:val="000000" w:themeColor="text1"/>
          <w:sz w:val="24"/>
          <w:szCs w:val="24"/>
        </w:rPr>
      </w:pPr>
    </w:p>
    <w:p w14:paraId="6132A112" w14:textId="6E5A14FD" w:rsidR="00F14023" w:rsidRPr="008553CD" w:rsidRDefault="00F14023" w:rsidP="002657D4">
      <w:pPr>
        <w:spacing w:after="0" w:line="240" w:lineRule="auto"/>
        <w:contextualSpacing/>
        <w:jc w:val="both"/>
        <w:rPr>
          <w:rFonts w:ascii="Times New Roman" w:hAnsi="Times New Roman" w:cs="Times New Roman"/>
          <w:color w:val="000000" w:themeColor="text1"/>
          <w:sz w:val="24"/>
          <w:szCs w:val="24"/>
        </w:rPr>
      </w:pPr>
    </w:p>
    <w:p w14:paraId="10E42BDE" w14:textId="1C73A42A" w:rsidR="00F14023" w:rsidRPr="008553CD" w:rsidRDefault="00F14023" w:rsidP="002657D4">
      <w:pPr>
        <w:spacing w:after="0" w:line="240" w:lineRule="auto"/>
        <w:contextualSpacing/>
        <w:jc w:val="both"/>
        <w:rPr>
          <w:rFonts w:ascii="Times New Roman" w:hAnsi="Times New Roman" w:cs="Times New Roman"/>
          <w:color w:val="000000" w:themeColor="text1"/>
          <w:sz w:val="24"/>
          <w:szCs w:val="24"/>
        </w:rPr>
      </w:pPr>
    </w:p>
    <w:p w14:paraId="1B6DA1CC" w14:textId="57E4CDF9" w:rsidR="00F14023" w:rsidRPr="008553CD" w:rsidRDefault="00F14023" w:rsidP="002657D4">
      <w:pPr>
        <w:spacing w:after="0" w:line="240" w:lineRule="auto"/>
        <w:contextualSpacing/>
        <w:jc w:val="both"/>
        <w:rPr>
          <w:rFonts w:ascii="Times New Roman" w:hAnsi="Times New Roman" w:cs="Times New Roman"/>
          <w:color w:val="000000" w:themeColor="text1"/>
          <w:sz w:val="24"/>
          <w:szCs w:val="24"/>
        </w:rPr>
      </w:pPr>
    </w:p>
    <w:p w14:paraId="7FBEB281" w14:textId="51D2F207" w:rsidR="00F14023" w:rsidRPr="008553CD" w:rsidRDefault="00F14023" w:rsidP="002657D4">
      <w:pPr>
        <w:spacing w:after="0" w:line="240" w:lineRule="auto"/>
        <w:contextualSpacing/>
        <w:jc w:val="both"/>
        <w:rPr>
          <w:rFonts w:ascii="Times New Roman" w:hAnsi="Times New Roman" w:cs="Times New Roman"/>
          <w:color w:val="000000" w:themeColor="text1"/>
          <w:sz w:val="24"/>
          <w:szCs w:val="24"/>
        </w:rPr>
      </w:pPr>
    </w:p>
    <w:p w14:paraId="249BD76D" w14:textId="09A4451F" w:rsidR="00F14023" w:rsidRPr="008553CD" w:rsidRDefault="00F14023" w:rsidP="002657D4">
      <w:pPr>
        <w:spacing w:after="0" w:line="240" w:lineRule="auto"/>
        <w:contextualSpacing/>
        <w:jc w:val="both"/>
        <w:rPr>
          <w:rFonts w:ascii="Times New Roman" w:hAnsi="Times New Roman" w:cs="Times New Roman"/>
          <w:color w:val="000000" w:themeColor="text1"/>
          <w:sz w:val="24"/>
          <w:szCs w:val="24"/>
        </w:rPr>
      </w:pPr>
    </w:p>
    <w:p w14:paraId="7DFC658A" w14:textId="56D05093" w:rsidR="00F14023" w:rsidRPr="008553CD" w:rsidRDefault="00F14023" w:rsidP="002657D4">
      <w:pPr>
        <w:spacing w:after="0" w:line="240" w:lineRule="auto"/>
        <w:contextualSpacing/>
        <w:jc w:val="both"/>
        <w:rPr>
          <w:rFonts w:ascii="Times New Roman" w:hAnsi="Times New Roman" w:cs="Times New Roman"/>
          <w:color w:val="000000" w:themeColor="text1"/>
          <w:sz w:val="24"/>
          <w:szCs w:val="24"/>
        </w:rPr>
      </w:pPr>
    </w:p>
    <w:p w14:paraId="10AFF18B" w14:textId="77777777" w:rsidR="00F14023" w:rsidRPr="008553CD" w:rsidRDefault="00F14023" w:rsidP="002657D4">
      <w:pPr>
        <w:spacing w:after="0" w:line="240" w:lineRule="auto"/>
        <w:contextualSpacing/>
        <w:jc w:val="both"/>
        <w:rPr>
          <w:rFonts w:ascii="Times New Roman" w:hAnsi="Times New Roman" w:cs="Times New Roman"/>
          <w:color w:val="000000" w:themeColor="text1"/>
          <w:sz w:val="24"/>
          <w:szCs w:val="24"/>
        </w:rPr>
      </w:pPr>
    </w:p>
    <w:p w14:paraId="5186ED3F" w14:textId="36083D56" w:rsidR="00134AED" w:rsidRPr="008553CD" w:rsidRDefault="00134AED" w:rsidP="00A070FD">
      <w:pPr>
        <w:pStyle w:val="Heading1"/>
        <w:numPr>
          <w:ilvl w:val="0"/>
          <w:numId w:val="8"/>
        </w:numP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Data Availability Statement</w:t>
      </w:r>
    </w:p>
    <w:p w14:paraId="7525E3C1" w14:textId="499F694F" w:rsidR="00134AED" w:rsidRPr="008553CD" w:rsidRDefault="00134AED" w:rsidP="002657D4">
      <w:pPr>
        <w:spacing w:after="0" w:line="240" w:lineRule="auto"/>
        <w:contextualSpacing/>
        <w:jc w:val="both"/>
        <w:rPr>
          <w:rFonts w:ascii="Times New Roman" w:hAnsi="Times New Roman" w:cs="Times New Roman"/>
          <w:color w:val="000000" w:themeColor="text1"/>
          <w:sz w:val="24"/>
          <w:szCs w:val="24"/>
        </w:rPr>
      </w:pPr>
    </w:p>
    <w:p w14:paraId="0397E1D5" w14:textId="74BF4B98" w:rsidR="00134AED" w:rsidRPr="008553CD" w:rsidRDefault="00134AED" w:rsidP="002657D4">
      <w:pPr>
        <w:spacing w:after="0" w:line="240" w:lineRule="auto"/>
        <w:contextualSpacing/>
        <w:jc w:val="both"/>
        <w:rPr>
          <w:rFonts w:ascii="Times New Roman" w:hAnsi="Times New Roman" w:cs="Times New Roman"/>
          <w:color w:val="000000" w:themeColor="text1"/>
          <w:sz w:val="24"/>
          <w:szCs w:val="24"/>
        </w:rPr>
      </w:pPr>
    </w:p>
    <w:p w14:paraId="16BE48B2" w14:textId="77777777" w:rsidR="00134AED" w:rsidRPr="008553CD" w:rsidRDefault="00134AE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69C3EE4B" w14:textId="086145C5" w:rsidR="00134AED" w:rsidRPr="008553CD" w:rsidRDefault="00134AED" w:rsidP="00A070FD">
      <w:pPr>
        <w:pStyle w:val="Heading1"/>
        <w:numPr>
          <w:ilvl w:val="0"/>
          <w:numId w:val="8"/>
        </w:numP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References</w:t>
      </w:r>
    </w:p>
    <w:p w14:paraId="28E8E464" w14:textId="098EA12E" w:rsidR="00134AED" w:rsidRPr="008553CD" w:rsidRDefault="00134AED" w:rsidP="002657D4">
      <w:pPr>
        <w:spacing w:after="0" w:line="240" w:lineRule="auto"/>
        <w:contextualSpacing/>
        <w:jc w:val="both"/>
        <w:rPr>
          <w:rFonts w:ascii="Times New Roman" w:hAnsi="Times New Roman" w:cs="Times New Roman"/>
          <w:color w:val="000000" w:themeColor="text1"/>
          <w:sz w:val="24"/>
          <w:szCs w:val="24"/>
        </w:rPr>
      </w:pPr>
    </w:p>
    <w:p w14:paraId="3FCA14D0" w14:textId="468D44C2" w:rsidR="00134AED" w:rsidRPr="008553CD" w:rsidRDefault="00134AED" w:rsidP="002657D4">
      <w:pPr>
        <w:spacing w:after="0" w:line="240" w:lineRule="auto"/>
        <w:contextualSpacing/>
        <w:jc w:val="both"/>
        <w:rPr>
          <w:rFonts w:ascii="Times New Roman" w:hAnsi="Times New Roman" w:cs="Times New Roman"/>
          <w:color w:val="000000" w:themeColor="text1"/>
          <w:sz w:val="24"/>
          <w:szCs w:val="24"/>
        </w:rPr>
      </w:pPr>
    </w:p>
    <w:p w14:paraId="62285C7A" w14:textId="77777777" w:rsidR="00134AED" w:rsidRPr="008553CD" w:rsidRDefault="00134AED">
      <w:pPr>
        <w:rPr>
          <w:rFonts w:ascii="Times New Roman" w:hAnsi="Times New Roman" w:cs="Times New Roman"/>
          <w:color w:val="000000" w:themeColor="text1"/>
          <w:sz w:val="24"/>
          <w:szCs w:val="24"/>
        </w:rPr>
        <w:sectPr w:rsidR="00134AED" w:rsidRPr="008553CD">
          <w:pgSz w:w="12240" w:h="15840"/>
          <w:pgMar w:top="1440" w:right="1440" w:bottom="1440" w:left="1440" w:header="720" w:footer="720" w:gutter="0"/>
          <w:pgNumType w:start="1"/>
          <w:cols w:space="720"/>
        </w:sectPr>
      </w:pPr>
    </w:p>
    <w:p w14:paraId="34938E1C" w14:textId="1FDE757C" w:rsidR="00134AED" w:rsidRPr="008553CD" w:rsidRDefault="00134AED" w:rsidP="00A070FD">
      <w:pPr>
        <w:pStyle w:val="Heading1"/>
        <w:numPr>
          <w:ilvl w:val="0"/>
          <w:numId w:val="8"/>
        </w:numP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Tables</w:t>
      </w:r>
    </w:p>
    <w:p w14:paraId="344DCC99" w14:textId="76F0AA99" w:rsidR="000E5C39" w:rsidRPr="008553CD" w:rsidRDefault="000E5C39" w:rsidP="000E5C39">
      <w:pPr>
        <w:rPr>
          <w:rFonts w:ascii="Times New Roman" w:hAnsi="Times New Roman" w:cs="Times New Roman"/>
          <w:color w:val="000000" w:themeColor="text1"/>
          <w:sz w:val="24"/>
          <w:szCs w:val="24"/>
        </w:rPr>
      </w:pPr>
    </w:p>
    <w:p w14:paraId="3628B149" w14:textId="77777777" w:rsidR="00134AED" w:rsidRPr="008553CD" w:rsidRDefault="00134AED" w:rsidP="000E5C39">
      <w:pPr>
        <w:pStyle w:val="Heading2"/>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Table 1.</w:t>
      </w:r>
      <w:r w:rsidRPr="008553CD">
        <w:rPr>
          <w:rFonts w:ascii="Times New Roman" w:hAnsi="Times New Roman" w:cs="Times New Roman"/>
          <w:color w:val="000000" w:themeColor="text1"/>
          <w:sz w:val="24"/>
          <w:szCs w:val="24"/>
        </w:rPr>
        <w:t xml:space="preserve"> Recommended good practices from Goethel et al. (2023) for developing spatial stock assessments and how this advice was utilized during the current study, the benefits of the advice, and difficulties encountered in implementing it.</w:t>
      </w:r>
    </w:p>
    <w:p w14:paraId="5226212C" w14:textId="77777777" w:rsidR="00134AED" w:rsidRPr="008553CD" w:rsidRDefault="00134AED" w:rsidP="00134AED">
      <w:pPr>
        <w:rPr>
          <w:rFonts w:ascii="Times New Roman" w:hAnsi="Times New Roman" w:cs="Times New Roman"/>
          <w:color w:val="000000" w:themeColor="text1"/>
          <w:sz w:val="24"/>
          <w:szCs w:val="24"/>
        </w:rPr>
      </w:pPr>
    </w:p>
    <w:tbl>
      <w:tblPr>
        <w:tblStyle w:val="TableGrid"/>
        <w:tblW w:w="5000" w:type="pct"/>
        <w:tblLook w:val="04A0" w:firstRow="1" w:lastRow="0" w:firstColumn="1" w:lastColumn="0" w:noHBand="0" w:noVBand="1"/>
      </w:tblPr>
      <w:tblGrid>
        <w:gridCol w:w="6325"/>
        <w:gridCol w:w="2901"/>
        <w:gridCol w:w="1067"/>
        <w:gridCol w:w="2657"/>
      </w:tblGrid>
      <w:tr w:rsidR="005B0567" w:rsidRPr="008553CD" w14:paraId="2CA36212" w14:textId="77777777" w:rsidTr="00134AED">
        <w:tc>
          <w:tcPr>
            <w:tcW w:w="2442" w:type="pct"/>
          </w:tcPr>
          <w:p w14:paraId="1BD38528" w14:textId="77777777" w:rsidR="00134AED" w:rsidRPr="008553CD" w:rsidRDefault="00134AED" w:rsidP="008553CD">
            <w:pPr>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Good Practice Advice</w:t>
            </w:r>
          </w:p>
        </w:tc>
        <w:tc>
          <w:tcPr>
            <w:tcW w:w="1120" w:type="pct"/>
          </w:tcPr>
          <w:p w14:paraId="1CA7FFCA" w14:textId="77777777" w:rsidR="00134AED" w:rsidRPr="008553CD" w:rsidRDefault="00134AED" w:rsidP="008553CD">
            <w:pPr>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Implementation Approach</w:t>
            </w:r>
          </w:p>
        </w:tc>
        <w:tc>
          <w:tcPr>
            <w:tcW w:w="412" w:type="pct"/>
          </w:tcPr>
          <w:p w14:paraId="740C9AF5" w14:textId="77777777" w:rsidR="00134AED" w:rsidRPr="008553CD" w:rsidRDefault="00134AED" w:rsidP="008553CD">
            <w:pPr>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Benefits</w:t>
            </w:r>
          </w:p>
        </w:tc>
        <w:tc>
          <w:tcPr>
            <w:tcW w:w="1026" w:type="pct"/>
          </w:tcPr>
          <w:p w14:paraId="22A19A26" w14:textId="77777777" w:rsidR="00134AED" w:rsidRPr="008553CD" w:rsidRDefault="00134AED" w:rsidP="008553CD">
            <w:pPr>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Difficulties Encountered</w:t>
            </w:r>
          </w:p>
        </w:tc>
      </w:tr>
      <w:tr w:rsidR="005B0567" w:rsidRPr="008553CD" w14:paraId="79224543" w14:textId="77777777" w:rsidTr="00134AED">
        <w:tc>
          <w:tcPr>
            <w:tcW w:w="2442" w:type="pct"/>
          </w:tcPr>
          <w:p w14:paraId="12F62435"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Identify need for spatial model and perform literature review</w:t>
            </w:r>
          </w:p>
        </w:tc>
        <w:tc>
          <w:tcPr>
            <w:tcW w:w="1120" w:type="pct"/>
          </w:tcPr>
          <w:p w14:paraId="07D7CCAA" w14:textId="77777777" w:rsidR="00134AED" w:rsidRPr="008553CD" w:rsidRDefault="00134AED" w:rsidP="008553CD">
            <w:pPr>
              <w:rPr>
                <w:rFonts w:ascii="Times New Roman" w:hAnsi="Times New Roman" w:cs="Times New Roman"/>
                <w:color w:val="000000" w:themeColor="text1"/>
                <w:sz w:val="24"/>
                <w:szCs w:val="24"/>
              </w:rPr>
            </w:pPr>
          </w:p>
        </w:tc>
        <w:tc>
          <w:tcPr>
            <w:tcW w:w="412" w:type="pct"/>
          </w:tcPr>
          <w:p w14:paraId="7CD34D34" w14:textId="77777777" w:rsidR="00134AED" w:rsidRPr="008553CD" w:rsidRDefault="00134AED" w:rsidP="008553CD">
            <w:pPr>
              <w:rPr>
                <w:rFonts w:ascii="Times New Roman" w:hAnsi="Times New Roman" w:cs="Times New Roman"/>
                <w:color w:val="000000" w:themeColor="text1"/>
                <w:sz w:val="24"/>
                <w:szCs w:val="24"/>
              </w:rPr>
            </w:pPr>
          </w:p>
        </w:tc>
        <w:tc>
          <w:tcPr>
            <w:tcW w:w="1026" w:type="pct"/>
          </w:tcPr>
          <w:p w14:paraId="5145AD9D"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5E1C6390" w14:textId="77777777" w:rsidTr="00134AED">
        <w:tc>
          <w:tcPr>
            <w:tcW w:w="2442" w:type="pct"/>
          </w:tcPr>
          <w:p w14:paraId="32C80464"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Engage stakeholders </w:t>
            </w:r>
          </w:p>
        </w:tc>
        <w:tc>
          <w:tcPr>
            <w:tcW w:w="1120" w:type="pct"/>
          </w:tcPr>
          <w:p w14:paraId="3E5D3D48" w14:textId="77777777" w:rsidR="00134AED" w:rsidRPr="008553CD" w:rsidRDefault="00134AED" w:rsidP="008553CD">
            <w:pPr>
              <w:rPr>
                <w:rFonts w:ascii="Times New Roman" w:hAnsi="Times New Roman" w:cs="Times New Roman"/>
                <w:color w:val="000000" w:themeColor="text1"/>
                <w:sz w:val="24"/>
                <w:szCs w:val="24"/>
              </w:rPr>
            </w:pPr>
          </w:p>
        </w:tc>
        <w:tc>
          <w:tcPr>
            <w:tcW w:w="412" w:type="pct"/>
          </w:tcPr>
          <w:p w14:paraId="1A04BB8A" w14:textId="77777777" w:rsidR="00134AED" w:rsidRPr="008553CD" w:rsidRDefault="00134AED" w:rsidP="008553CD">
            <w:pPr>
              <w:rPr>
                <w:rFonts w:ascii="Times New Roman" w:hAnsi="Times New Roman" w:cs="Times New Roman"/>
                <w:color w:val="000000" w:themeColor="text1"/>
                <w:sz w:val="24"/>
                <w:szCs w:val="24"/>
              </w:rPr>
            </w:pPr>
          </w:p>
        </w:tc>
        <w:tc>
          <w:tcPr>
            <w:tcW w:w="1026" w:type="pct"/>
          </w:tcPr>
          <w:p w14:paraId="429B6271"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0045C48B" w14:textId="77777777" w:rsidTr="00134AED">
        <w:tc>
          <w:tcPr>
            <w:tcW w:w="2442" w:type="pct"/>
          </w:tcPr>
          <w:p w14:paraId="02247557"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Develop Flexible Data and Assessment Workflows</w:t>
            </w:r>
          </w:p>
        </w:tc>
        <w:tc>
          <w:tcPr>
            <w:tcW w:w="1120" w:type="pct"/>
          </w:tcPr>
          <w:p w14:paraId="4BB63EE8" w14:textId="77777777" w:rsidR="00134AED" w:rsidRPr="008553CD" w:rsidRDefault="00134AED" w:rsidP="008553CD">
            <w:pPr>
              <w:rPr>
                <w:rFonts w:ascii="Times New Roman" w:hAnsi="Times New Roman" w:cs="Times New Roman"/>
                <w:color w:val="000000" w:themeColor="text1"/>
                <w:sz w:val="24"/>
                <w:szCs w:val="24"/>
              </w:rPr>
            </w:pPr>
          </w:p>
        </w:tc>
        <w:tc>
          <w:tcPr>
            <w:tcW w:w="412" w:type="pct"/>
          </w:tcPr>
          <w:p w14:paraId="29981BE2" w14:textId="77777777" w:rsidR="00134AED" w:rsidRPr="008553CD" w:rsidRDefault="00134AED" w:rsidP="008553CD">
            <w:pPr>
              <w:rPr>
                <w:rFonts w:ascii="Times New Roman" w:hAnsi="Times New Roman" w:cs="Times New Roman"/>
                <w:color w:val="000000" w:themeColor="text1"/>
                <w:sz w:val="24"/>
                <w:szCs w:val="24"/>
              </w:rPr>
            </w:pPr>
          </w:p>
        </w:tc>
        <w:tc>
          <w:tcPr>
            <w:tcW w:w="1026" w:type="pct"/>
          </w:tcPr>
          <w:p w14:paraId="4B727029"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2F755F54" w14:textId="77777777" w:rsidTr="00134AED">
        <w:tc>
          <w:tcPr>
            <w:tcW w:w="2442" w:type="pct"/>
          </w:tcPr>
          <w:p w14:paraId="0F91AE57"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Develop Conceptual Model of Spatial Dynamics </w:t>
            </w:r>
          </w:p>
        </w:tc>
        <w:tc>
          <w:tcPr>
            <w:tcW w:w="1120" w:type="pct"/>
          </w:tcPr>
          <w:p w14:paraId="62D9E8AA" w14:textId="77777777" w:rsidR="00134AED" w:rsidRPr="008553CD" w:rsidRDefault="00134AED" w:rsidP="008553CD">
            <w:pPr>
              <w:rPr>
                <w:rFonts w:ascii="Times New Roman" w:hAnsi="Times New Roman" w:cs="Times New Roman"/>
                <w:color w:val="000000" w:themeColor="text1"/>
                <w:sz w:val="24"/>
                <w:szCs w:val="24"/>
              </w:rPr>
            </w:pPr>
          </w:p>
        </w:tc>
        <w:tc>
          <w:tcPr>
            <w:tcW w:w="412" w:type="pct"/>
          </w:tcPr>
          <w:p w14:paraId="5CBFBEA5" w14:textId="77777777" w:rsidR="00134AED" w:rsidRPr="008553CD" w:rsidRDefault="00134AED" w:rsidP="008553CD">
            <w:pPr>
              <w:rPr>
                <w:rFonts w:ascii="Times New Roman" w:hAnsi="Times New Roman" w:cs="Times New Roman"/>
                <w:color w:val="000000" w:themeColor="text1"/>
                <w:sz w:val="24"/>
                <w:szCs w:val="24"/>
              </w:rPr>
            </w:pPr>
          </w:p>
        </w:tc>
        <w:tc>
          <w:tcPr>
            <w:tcW w:w="1026" w:type="pct"/>
          </w:tcPr>
          <w:p w14:paraId="430199C8"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48D58CC7" w14:textId="77777777" w:rsidTr="00134AED">
        <w:tc>
          <w:tcPr>
            <w:tcW w:w="2442" w:type="pct"/>
          </w:tcPr>
          <w:p w14:paraId="44D6F2E8"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Narrow Model Options through High Resolution Data Analysis</w:t>
            </w:r>
          </w:p>
        </w:tc>
        <w:tc>
          <w:tcPr>
            <w:tcW w:w="1120" w:type="pct"/>
          </w:tcPr>
          <w:p w14:paraId="05317C83" w14:textId="77777777" w:rsidR="00134AED" w:rsidRPr="008553CD" w:rsidRDefault="00134AED" w:rsidP="008553CD">
            <w:pPr>
              <w:rPr>
                <w:rFonts w:ascii="Times New Roman" w:hAnsi="Times New Roman" w:cs="Times New Roman"/>
                <w:color w:val="000000" w:themeColor="text1"/>
                <w:sz w:val="24"/>
                <w:szCs w:val="24"/>
              </w:rPr>
            </w:pPr>
          </w:p>
        </w:tc>
        <w:tc>
          <w:tcPr>
            <w:tcW w:w="412" w:type="pct"/>
          </w:tcPr>
          <w:p w14:paraId="568252FA" w14:textId="77777777" w:rsidR="00134AED" w:rsidRPr="008553CD" w:rsidRDefault="00134AED" w:rsidP="008553CD">
            <w:pPr>
              <w:rPr>
                <w:rFonts w:ascii="Times New Roman" w:hAnsi="Times New Roman" w:cs="Times New Roman"/>
                <w:color w:val="000000" w:themeColor="text1"/>
                <w:sz w:val="24"/>
                <w:szCs w:val="24"/>
              </w:rPr>
            </w:pPr>
          </w:p>
        </w:tc>
        <w:tc>
          <w:tcPr>
            <w:tcW w:w="1026" w:type="pct"/>
          </w:tcPr>
          <w:p w14:paraId="60B63329"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50936542" w14:textId="77777777" w:rsidTr="00134AED">
        <w:tc>
          <w:tcPr>
            <w:tcW w:w="2442" w:type="pct"/>
          </w:tcPr>
          <w:p w14:paraId="438682D0"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Implement Single Region and Spatial Models</w:t>
            </w:r>
          </w:p>
        </w:tc>
        <w:tc>
          <w:tcPr>
            <w:tcW w:w="1120" w:type="pct"/>
          </w:tcPr>
          <w:p w14:paraId="1A553B35" w14:textId="77777777" w:rsidR="00134AED" w:rsidRPr="008553CD" w:rsidRDefault="00134AED" w:rsidP="008553CD">
            <w:pPr>
              <w:rPr>
                <w:rFonts w:ascii="Times New Roman" w:hAnsi="Times New Roman" w:cs="Times New Roman"/>
                <w:color w:val="000000" w:themeColor="text1"/>
                <w:sz w:val="24"/>
                <w:szCs w:val="24"/>
              </w:rPr>
            </w:pPr>
          </w:p>
        </w:tc>
        <w:tc>
          <w:tcPr>
            <w:tcW w:w="412" w:type="pct"/>
          </w:tcPr>
          <w:p w14:paraId="52CD2B55" w14:textId="77777777" w:rsidR="00134AED" w:rsidRPr="008553CD" w:rsidRDefault="00134AED" w:rsidP="008553CD">
            <w:pPr>
              <w:rPr>
                <w:rFonts w:ascii="Times New Roman" w:hAnsi="Times New Roman" w:cs="Times New Roman"/>
                <w:color w:val="000000" w:themeColor="text1"/>
                <w:sz w:val="24"/>
                <w:szCs w:val="24"/>
              </w:rPr>
            </w:pPr>
          </w:p>
        </w:tc>
        <w:tc>
          <w:tcPr>
            <w:tcW w:w="1026" w:type="pct"/>
          </w:tcPr>
          <w:p w14:paraId="240435DF"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1AA34787" w14:textId="77777777" w:rsidTr="00134AED">
        <w:tc>
          <w:tcPr>
            <w:tcW w:w="2442" w:type="pct"/>
          </w:tcPr>
          <w:p w14:paraId="41A06620"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Use Diagnostics to Identify Final Suite of Models</w:t>
            </w:r>
          </w:p>
        </w:tc>
        <w:tc>
          <w:tcPr>
            <w:tcW w:w="1120" w:type="pct"/>
          </w:tcPr>
          <w:p w14:paraId="417AA89A" w14:textId="77777777" w:rsidR="00134AED" w:rsidRPr="008553CD" w:rsidRDefault="00134AED" w:rsidP="008553CD">
            <w:pPr>
              <w:rPr>
                <w:rFonts w:ascii="Times New Roman" w:hAnsi="Times New Roman" w:cs="Times New Roman"/>
                <w:color w:val="000000" w:themeColor="text1"/>
                <w:sz w:val="24"/>
                <w:szCs w:val="24"/>
              </w:rPr>
            </w:pPr>
          </w:p>
        </w:tc>
        <w:tc>
          <w:tcPr>
            <w:tcW w:w="412" w:type="pct"/>
          </w:tcPr>
          <w:p w14:paraId="19A2E0A8" w14:textId="77777777" w:rsidR="00134AED" w:rsidRPr="008553CD" w:rsidRDefault="00134AED" w:rsidP="008553CD">
            <w:pPr>
              <w:rPr>
                <w:rFonts w:ascii="Times New Roman" w:hAnsi="Times New Roman" w:cs="Times New Roman"/>
                <w:color w:val="000000" w:themeColor="text1"/>
                <w:sz w:val="24"/>
                <w:szCs w:val="24"/>
              </w:rPr>
            </w:pPr>
          </w:p>
        </w:tc>
        <w:tc>
          <w:tcPr>
            <w:tcW w:w="1026" w:type="pct"/>
          </w:tcPr>
          <w:p w14:paraId="1891562A"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2462E195" w14:textId="77777777" w:rsidTr="00134AED">
        <w:tc>
          <w:tcPr>
            <w:tcW w:w="2442" w:type="pct"/>
          </w:tcPr>
          <w:p w14:paraId="04FBB75A"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Implement Simulations and Self-Tests</w:t>
            </w:r>
          </w:p>
        </w:tc>
        <w:tc>
          <w:tcPr>
            <w:tcW w:w="1120" w:type="pct"/>
          </w:tcPr>
          <w:p w14:paraId="47B598BD" w14:textId="77777777" w:rsidR="00134AED" w:rsidRPr="008553CD" w:rsidRDefault="00134AED" w:rsidP="008553CD">
            <w:pPr>
              <w:rPr>
                <w:rFonts w:ascii="Times New Roman" w:hAnsi="Times New Roman" w:cs="Times New Roman"/>
                <w:color w:val="000000" w:themeColor="text1"/>
                <w:sz w:val="24"/>
                <w:szCs w:val="24"/>
              </w:rPr>
            </w:pPr>
          </w:p>
        </w:tc>
        <w:tc>
          <w:tcPr>
            <w:tcW w:w="412" w:type="pct"/>
          </w:tcPr>
          <w:p w14:paraId="1CB16879" w14:textId="77777777" w:rsidR="00134AED" w:rsidRPr="008553CD" w:rsidRDefault="00134AED" w:rsidP="008553CD">
            <w:pPr>
              <w:rPr>
                <w:rFonts w:ascii="Times New Roman" w:hAnsi="Times New Roman" w:cs="Times New Roman"/>
                <w:color w:val="000000" w:themeColor="text1"/>
                <w:sz w:val="24"/>
                <w:szCs w:val="24"/>
              </w:rPr>
            </w:pPr>
          </w:p>
        </w:tc>
        <w:tc>
          <w:tcPr>
            <w:tcW w:w="1026" w:type="pct"/>
          </w:tcPr>
          <w:p w14:paraId="5D01AD51"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3E78F504" w14:textId="77777777" w:rsidTr="00134AED">
        <w:tc>
          <w:tcPr>
            <w:tcW w:w="2442" w:type="pct"/>
          </w:tcPr>
          <w:p w14:paraId="0074CCDA"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Identify Spatial Reference Points</w:t>
            </w:r>
          </w:p>
        </w:tc>
        <w:tc>
          <w:tcPr>
            <w:tcW w:w="1120" w:type="pct"/>
          </w:tcPr>
          <w:p w14:paraId="1BE371C2" w14:textId="77777777" w:rsidR="00134AED" w:rsidRPr="008553CD" w:rsidRDefault="00134AED" w:rsidP="008553CD">
            <w:pPr>
              <w:rPr>
                <w:rFonts w:ascii="Times New Roman" w:hAnsi="Times New Roman" w:cs="Times New Roman"/>
                <w:color w:val="000000" w:themeColor="text1"/>
                <w:sz w:val="24"/>
                <w:szCs w:val="24"/>
              </w:rPr>
            </w:pPr>
          </w:p>
        </w:tc>
        <w:tc>
          <w:tcPr>
            <w:tcW w:w="412" w:type="pct"/>
          </w:tcPr>
          <w:p w14:paraId="7F8FD98B" w14:textId="77777777" w:rsidR="00134AED" w:rsidRPr="008553CD" w:rsidRDefault="00134AED" w:rsidP="008553CD">
            <w:pPr>
              <w:rPr>
                <w:rFonts w:ascii="Times New Roman" w:hAnsi="Times New Roman" w:cs="Times New Roman"/>
                <w:color w:val="000000" w:themeColor="text1"/>
                <w:sz w:val="24"/>
                <w:szCs w:val="24"/>
              </w:rPr>
            </w:pPr>
          </w:p>
        </w:tc>
        <w:tc>
          <w:tcPr>
            <w:tcW w:w="1026" w:type="pct"/>
          </w:tcPr>
          <w:p w14:paraId="4C99AC6F"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7F5D91D0" w14:textId="77777777" w:rsidTr="00134AED">
        <w:tc>
          <w:tcPr>
            <w:tcW w:w="2442" w:type="pct"/>
          </w:tcPr>
          <w:p w14:paraId="415C7A5D"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Document</w:t>
            </w:r>
          </w:p>
        </w:tc>
        <w:tc>
          <w:tcPr>
            <w:tcW w:w="1120" w:type="pct"/>
          </w:tcPr>
          <w:p w14:paraId="13CF0872" w14:textId="77777777" w:rsidR="00134AED" w:rsidRPr="008553CD" w:rsidRDefault="00134AED" w:rsidP="008553CD">
            <w:pPr>
              <w:rPr>
                <w:rFonts w:ascii="Times New Roman" w:hAnsi="Times New Roman" w:cs="Times New Roman"/>
                <w:color w:val="000000" w:themeColor="text1"/>
                <w:sz w:val="24"/>
                <w:szCs w:val="24"/>
              </w:rPr>
            </w:pPr>
          </w:p>
        </w:tc>
        <w:tc>
          <w:tcPr>
            <w:tcW w:w="412" w:type="pct"/>
          </w:tcPr>
          <w:p w14:paraId="0883BBE8" w14:textId="77777777" w:rsidR="00134AED" w:rsidRPr="008553CD" w:rsidRDefault="00134AED" w:rsidP="008553CD">
            <w:pPr>
              <w:rPr>
                <w:rFonts w:ascii="Times New Roman" w:hAnsi="Times New Roman" w:cs="Times New Roman"/>
                <w:color w:val="000000" w:themeColor="text1"/>
                <w:sz w:val="24"/>
                <w:szCs w:val="24"/>
              </w:rPr>
            </w:pPr>
          </w:p>
        </w:tc>
        <w:tc>
          <w:tcPr>
            <w:tcW w:w="1026" w:type="pct"/>
          </w:tcPr>
          <w:p w14:paraId="40CC797D"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43A0A802" w14:textId="77777777" w:rsidTr="00134AED">
        <w:tc>
          <w:tcPr>
            <w:tcW w:w="2442" w:type="pct"/>
          </w:tcPr>
          <w:p w14:paraId="43AFDDDC"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Iterate</w:t>
            </w:r>
          </w:p>
        </w:tc>
        <w:tc>
          <w:tcPr>
            <w:tcW w:w="1120" w:type="pct"/>
          </w:tcPr>
          <w:p w14:paraId="4CDF2028" w14:textId="77777777" w:rsidR="00134AED" w:rsidRPr="008553CD" w:rsidRDefault="00134AED" w:rsidP="008553CD">
            <w:pPr>
              <w:rPr>
                <w:rFonts w:ascii="Times New Roman" w:hAnsi="Times New Roman" w:cs="Times New Roman"/>
                <w:color w:val="000000" w:themeColor="text1"/>
                <w:sz w:val="24"/>
                <w:szCs w:val="24"/>
              </w:rPr>
            </w:pPr>
          </w:p>
        </w:tc>
        <w:tc>
          <w:tcPr>
            <w:tcW w:w="412" w:type="pct"/>
          </w:tcPr>
          <w:p w14:paraId="26E17334" w14:textId="77777777" w:rsidR="00134AED" w:rsidRPr="008553CD" w:rsidRDefault="00134AED" w:rsidP="008553CD">
            <w:pPr>
              <w:rPr>
                <w:rFonts w:ascii="Times New Roman" w:hAnsi="Times New Roman" w:cs="Times New Roman"/>
                <w:color w:val="000000" w:themeColor="text1"/>
                <w:sz w:val="24"/>
                <w:szCs w:val="24"/>
              </w:rPr>
            </w:pPr>
          </w:p>
        </w:tc>
        <w:tc>
          <w:tcPr>
            <w:tcW w:w="1026" w:type="pct"/>
          </w:tcPr>
          <w:p w14:paraId="320D4F1C" w14:textId="77777777" w:rsidR="00134AED" w:rsidRPr="008553CD" w:rsidRDefault="00134AED" w:rsidP="008553CD">
            <w:pPr>
              <w:rPr>
                <w:rFonts w:ascii="Times New Roman" w:hAnsi="Times New Roman" w:cs="Times New Roman"/>
                <w:color w:val="000000" w:themeColor="text1"/>
                <w:sz w:val="24"/>
                <w:szCs w:val="24"/>
              </w:rPr>
            </w:pPr>
          </w:p>
        </w:tc>
      </w:tr>
    </w:tbl>
    <w:p w14:paraId="055A2F78" w14:textId="77777777" w:rsidR="00134AED" w:rsidRPr="008553CD" w:rsidRDefault="00134AED" w:rsidP="00134AED">
      <w:pPr>
        <w:rPr>
          <w:rFonts w:ascii="Times New Roman" w:hAnsi="Times New Roman" w:cs="Times New Roman"/>
          <w:color w:val="000000" w:themeColor="text1"/>
          <w:sz w:val="24"/>
          <w:szCs w:val="24"/>
        </w:rPr>
      </w:pPr>
    </w:p>
    <w:p w14:paraId="6FDBC0CB" w14:textId="77777777" w:rsidR="00134AED" w:rsidRPr="008553CD" w:rsidRDefault="00134AED" w:rsidP="00134AED">
      <w:pPr>
        <w:rPr>
          <w:rFonts w:ascii="Times New Roman" w:hAnsi="Times New Roman" w:cs="Times New Roman"/>
          <w:color w:val="000000" w:themeColor="text1"/>
          <w:sz w:val="24"/>
          <w:szCs w:val="24"/>
        </w:rPr>
      </w:pPr>
    </w:p>
    <w:p w14:paraId="2CF43364" w14:textId="77777777" w:rsidR="00134AED" w:rsidRPr="008553CD" w:rsidRDefault="00134AED">
      <w:pPr>
        <w:rPr>
          <w:rFonts w:ascii="Times New Roman" w:hAnsi="Times New Roman" w:cs="Times New Roman"/>
          <w:b/>
          <w:color w:val="000000" w:themeColor="text1"/>
          <w:sz w:val="24"/>
          <w:szCs w:val="24"/>
        </w:rPr>
      </w:pPr>
      <w:r w:rsidRPr="008553CD">
        <w:rPr>
          <w:rFonts w:ascii="Times New Roman" w:hAnsi="Times New Roman" w:cs="Times New Roman"/>
          <w:color w:val="000000" w:themeColor="text1"/>
          <w:sz w:val="24"/>
          <w:szCs w:val="24"/>
        </w:rPr>
        <w:br w:type="page"/>
      </w:r>
    </w:p>
    <w:p w14:paraId="5C802068" w14:textId="034C9B73" w:rsidR="00134AED" w:rsidRPr="008553CD" w:rsidRDefault="00134AED" w:rsidP="000E5C39">
      <w:pPr>
        <w:pStyle w:val="Heading2"/>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lastRenderedPageBreak/>
        <w:t>Table 2.</w:t>
      </w:r>
      <w:r w:rsidRPr="008553CD">
        <w:rPr>
          <w:rFonts w:ascii="Times New Roman" w:hAnsi="Times New Roman" w:cs="Times New Roman"/>
          <w:color w:val="000000" w:themeColor="text1"/>
          <w:sz w:val="24"/>
          <w:szCs w:val="24"/>
        </w:rPr>
        <w:t xml:space="preserve"> Primary questions used to identify the need for a spatial assessment (from Goethel et al., 2023) and associated answers for the sablefish case study used to narrow modeling options based on the literature review and initial data explorations.</w:t>
      </w:r>
    </w:p>
    <w:p w14:paraId="3A682EF1" w14:textId="77777777" w:rsidR="00134AED" w:rsidRPr="008553CD" w:rsidRDefault="00134AED" w:rsidP="00134AED">
      <w:pPr>
        <w:rPr>
          <w:rFonts w:ascii="Times New Roman" w:hAnsi="Times New Roman" w:cs="Times New Roman"/>
          <w:color w:val="000000" w:themeColor="text1"/>
          <w:sz w:val="24"/>
          <w:szCs w:val="24"/>
        </w:rPr>
      </w:pPr>
    </w:p>
    <w:tbl>
      <w:tblPr>
        <w:tblStyle w:val="TableGrid"/>
        <w:tblW w:w="5000" w:type="pct"/>
        <w:jc w:val="center"/>
        <w:tblLook w:val="04A0" w:firstRow="1" w:lastRow="0" w:firstColumn="1" w:lastColumn="0" w:noHBand="0" w:noVBand="1"/>
      </w:tblPr>
      <w:tblGrid>
        <w:gridCol w:w="4515"/>
        <w:gridCol w:w="4768"/>
        <w:gridCol w:w="3667"/>
      </w:tblGrid>
      <w:tr w:rsidR="005B0567" w:rsidRPr="008553CD" w14:paraId="2B91B0C0" w14:textId="77777777" w:rsidTr="00134AED">
        <w:trPr>
          <w:jc w:val="center"/>
        </w:trPr>
        <w:tc>
          <w:tcPr>
            <w:tcW w:w="1743" w:type="pct"/>
          </w:tcPr>
          <w:p w14:paraId="49DDA260" w14:textId="77777777" w:rsidR="00134AED" w:rsidRPr="008553CD" w:rsidRDefault="00134AED" w:rsidP="008553CD">
            <w:pPr>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Question</w:t>
            </w:r>
          </w:p>
        </w:tc>
        <w:tc>
          <w:tcPr>
            <w:tcW w:w="1841" w:type="pct"/>
          </w:tcPr>
          <w:p w14:paraId="56AB1A03" w14:textId="77777777" w:rsidR="00134AED" w:rsidRPr="008553CD" w:rsidRDefault="00134AED" w:rsidP="008553CD">
            <w:pPr>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Answer</w:t>
            </w:r>
          </w:p>
        </w:tc>
        <w:tc>
          <w:tcPr>
            <w:tcW w:w="1416" w:type="pct"/>
          </w:tcPr>
          <w:p w14:paraId="7D11B675" w14:textId="77777777" w:rsidR="00134AED" w:rsidRPr="008553CD" w:rsidRDefault="00134AED" w:rsidP="008553CD">
            <w:pPr>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Citation</w:t>
            </w:r>
          </w:p>
        </w:tc>
      </w:tr>
      <w:tr w:rsidR="005B0567" w:rsidRPr="008553CD" w14:paraId="70ED471D" w14:textId="77777777" w:rsidTr="00134AED">
        <w:trPr>
          <w:jc w:val="center"/>
        </w:trPr>
        <w:tc>
          <w:tcPr>
            <w:tcW w:w="1743" w:type="pct"/>
          </w:tcPr>
          <w:p w14:paraId="0F366E2D"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Management Needs?</w:t>
            </w:r>
          </w:p>
        </w:tc>
        <w:tc>
          <w:tcPr>
            <w:tcW w:w="1841" w:type="pct"/>
          </w:tcPr>
          <w:p w14:paraId="362D5F35" w14:textId="6CF46109" w:rsidR="00134AED" w:rsidRPr="008553CD" w:rsidRDefault="00757A4C" w:rsidP="008553C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Currently modeled as single panmictic model but annual catch allocation done spatially outside of assessment model.</w:t>
            </w:r>
          </w:p>
        </w:tc>
        <w:tc>
          <w:tcPr>
            <w:tcW w:w="1416" w:type="pct"/>
          </w:tcPr>
          <w:p w14:paraId="05AA4A33"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1330B3FB" w14:textId="77777777" w:rsidTr="00134AED">
        <w:trPr>
          <w:jc w:val="center"/>
        </w:trPr>
        <w:tc>
          <w:tcPr>
            <w:tcW w:w="1743" w:type="pct"/>
          </w:tcPr>
          <w:p w14:paraId="59CE1367"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Data Availability and Resolution?</w:t>
            </w:r>
          </w:p>
        </w:tc>
        <w:tc>
          <w:tcPr>
            <w:tcW w:w="1841" w:type="pct"/>
          </w:tcPr>
          <w:p w14:paraId="51CB3799" w14:textId="77777777" w:rsidR="00134AED" w:rsidRPr="008553CD" w:rsidRDefault="00134AED" w:rsidP="008553CD">
            <w:pPr>
              <w:rPr>
                <w:rFonts w:ascii="Times New Roman" w:hAnsi="Times New Roman" w:cs="Times New Roman"/>
                <w:color w:val="000000" w:themeColor="text1"/>
                <w:sz w:val="24"/>
                <w:szCs w:val="24"/>
              </w:rPr>
            </w:pPr>
          </w:p>
        </w:tc>
        <w:tc>
          <w:tcPr>
            <w:tcW w:w="1416" w:type="pct"/>
          </w:tcPr>
          <w:p w14:paraId="7C20D8F9"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0B683E09" w14:textId="77777777" w:rsidTr="00134AED">
        <w:trPr>
          <w:jc w:val="center"/>
        </w:trPr>
        <w:tc>
          <w:tcPr>
            <w:tcW w:w="1743" w:type="pct"/>
          </w:tcPr>
          <w:p w14:paraId="4E7570D6"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Population Structure?</w:t>
            </w:r>
          </w:p>
        </w:tc>
        <w:tc>
          <w:tcPr>
            <w:tcW w:w="1841" w:type="pct"/>
          </w:tcPr>
          <w:p w14:paraId="0A76949E" w14:textId="77777777" w:rsidR="00134AED" w:rsidRPr="008553CD" w:rsidRDefault="00134AED" w:rsidP="008553CD">
            <w:pPr>
              <w:rPr>
                <w:rFonts w:ascii="Times New Roman" w:hAnsi="Times New Roman" w:cs="Times New Roman"/>
                <w:color w:val="000000" w:themeColor="text1"/>
                <w:sz w:val="24"/>
                <w:szCs w:val="24"/>
              </w:rPr>
            </w:pPr>
          </w:p>
        </w:tc>
        <w:tc>
          <w:tcPr>
            <w:tcW w:w="1416" w:type="pct"/>
          </w:tcPr>
          <w:p w14:paraId="023020D5"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1A5796AE" w14:textId="77777777" w:rsidTr="00134AED">
        <w:trPr>
          <w:jc w:val="center"/>
        </w:trPr>
        <w:tc>
          <w:tcPr>
            <w:tcW w:w="1743" w:type="pct"/>
          </w:tcPr>
          <w:p w14:paraId="39208AA8"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Degree and Drivers of Movement?</w:t>
            </w:r>
          </w:p>
        </w:tc>
        <w:tc>
          <w:tcPr>
            <w:tcW w:w="1841" w:type="pct"/>
          </w:tcPr>
          <w:p w14:paraId="30742005" w14:textId="1A28258A" w:rsidR="00134AED" w:rsidRPr="008553CD" w:rsidRDefault="00757A4C" w:rsidP="008553C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Ontogenetic, seasonal</w:t>
            </w:r>
          </w:p>
        </w:tc>
        <w:tc>
          <w:tcPr>
            <w:tcW w:w="1416" w:type="pct"/>
          </w:tcPr>
          <w:p w14:paraId="71FD37EE"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356E02F7" w14:textId="77777777" w:rsidTr="00134AED">
        <w:trPr>
          <w:jc w:val="center"/>
        </w:trPr>
        <w:tc>
          <w:tcPr>
            <w:tcW w:w="1743" w:type="pct"/>
          </w:tcPr>
          <w:p w14:paraId="2D3C565F"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Does Biology Vary Spatially?</w:t>
            </w:r>
          </w:p>
        </w:tc>
        <w:tc>
          <w:tcPr>
            <w:tcW w:w="1841" w:type="pct"/>
          </w:tcPr>
          <w:p w14:paraId="7ECA4716" w14:textId="74D62CD4" w:rsidR="00134AED" w:rsidRPr="008553CD" w:rsidRDefault="00757A4C" w:rsidP="008553C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Recruitment is assumed to vary, given the movement dynamics and observed spatial abundance</w:t>
            </w:r>
          </w:p>
        </w:tc>
        <w:tc>
          <w:tcPr>
            <w:tcW w:w="1416" w:type="pct"/>
          </w:tcPr>
          <w:p w14:paraId="31160942"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6A286110" w14:textId="77777777" w:rsidTr="00134AED">
        <w:trPr>
          <w:jc w:val="center"/>
        </w:trPr>
        <w:tc>
          <w:tcPr>
            <w:tcW w:w="1743" w:type="pct"/>
          </w:tcPr>
          <w:p w14:paraId="58749D56"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Impacts of Climate Change?</w:t>
            </w:r>
          </w:p>
        </w:tc>
        <w:tc>
          <w:tcPr>
            <w:tcW w:w="1841" w:type="pct"/>
          </w:tcPr>
          <w:p w14:paraId="0CC4E3C2" w14:textId="77777777" w:rsidR="00134AED" w:rsidRPr="008553CD" w:rsidRDefault="00134AED" w:rsidP="008553CD">
            <w:pPr>
              <w:rPr>
                <w:rFonts w:ascii="Times New Roman" w:hAnsi="Times New Roman" w:cs="Times New Roman"/>
                <w:color w:val="000000" w:themeColor="text1"/>
                <w:sz w:val="24"/>
                <w:szCs w:val="24"/>
              </w:rPr>
            </w:pPr>
          </w:p>
        </w:tc>
        <w:tc>
          <w:tcPr>
            <w:tcW w:w="1416" w:type="pct"/>
          </w:tcPr>
          <w:p w14:paraId="78623216"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5849FDAA" w14:textId="77777777" w:rsidTr="00134AED">
        <w:trPr>
          <w:jc w:val="center"/>
        </w:trPr>
        <w:tc>
          <w:tcPr>
            <w:tcW w:w="1743" w:type="pct"/>
          </w:tcPr>
          <w:p w14:paraId="2A209262"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What is minimal complexity needed to inform management decisions?</w:t>
            </w:r>
          </w:p>
        </w:tc>
        <w:tc>
          <w:tcPr>
            <w:tcW w:w="1841" w:type="pct"/>
          </w:tcPr>
          <w:p w14:paraId="3E9C7ED6" w14:textId="77777777" w:rsidR="00134AED" w:rsidRPr="008553CD" w:rsidRDefault="00134AED" w:rsidP="008553CD">
            <w:pPr>
              <w:rPr>
                <w:rFonts w:ascii="Times New Roman" w:hAnsi="Times New Roman" w:cs="Times New Roman"/>
                <w:color w:val="000000" w:themeColor="text1"/>
                <w:sz w:val="24"/>
                <w:szCs w:val="24"/>
              </w:rPr>
            </w:pPr>
          </w:p>
        </w:tc>
        <w:tc>
          <w:tcPr>
            <w:tcW w:w="1416" w:type="pct"/>
          </w:tcPr>
          <w:p w14:paraId="14BAAB4A"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6F53D3CD" w14:textId="77777777" w:rsidTr="00134AED">
        <w:trPr>
          <w:jc w:val="center"/>
        </w:trPr>
        <w:tc>
          <w:tcPr>
            <w:tcW w:w="1743" w:type="pct"/>
          </w:tcPr>
          <w:p w14:paraId="29953D0C" w14:textId="77777777" w:rsidR="00134AED" w:rsidRPr="008553CD" w:rsidRDefault="00134AED" w:rsidP="008553CD">
            <w:pPr>
              <w:rPr>
                <w:rFonts w:ascii="Times New Roman" w:hAnsi="Times New Roman" w:cs="Times New Roman"/>
                <w:color w:val="000000" w:themeColor="text1"/>
                <w:sz w:val="24"/>
                <w:szCs w:val="24"/>
              </w:rPr>
            </w:pPr>
          </w:p>
        </w:tc>
        <w:tc>
          <w:tcPr>
            <w:tcW w:w="1841" w:type="pct"/>
          </w:tcPr>
          <w:p w14:paraId="5D53CA7A" w14:textId="77777777" w:rsidR="00134AED" w:rsidRPr="008553CD" w:rsidRDefault="00134AED" w:rsidP="008553CD">
            <w:pPr>
              <w:rPr>
                <w:rFonts w:ascii="Times New Roman" w:hAnsi="Times New Roman" w:cs="Times New Roman"/>
                <w:color w:val="000000" w:themeColor="text1"/>
                <w:sz w:val="24"/>
                <w:szCs w:val="24"/>
              </w:rPr>
            </w:pPr>
          </w:p>
        </w:tc>
        <w:tc>
          <w:tcPr>
            <w:tcW w:w="1416" w:type="pct"/>
          </w:tcPr>
          <w:p w14:paraId="728B9158" w14:textId="77777777" w:rsidR="00134AED" w:rsidRPr="008553CD" w:rsidRDefault="00134AED" w:rsidP="008553CD">
            <w:pPr>
              <w:rPr>
                <w:rFonts w:ascii="Times New Roman" w:hAnsi="Times New Roman" w:cs="Times New Roman"/>
                <w:color w:val="000000" w:themeColor="text1"/>
                <w:sz w:val="24"/>
                <w:szCs w:val="24"/>
              </w:rPr>
            </w:pPr>
          </w:p>
        </w:tc>
      </w:tr>
    </w:tbl>
    <w:p w14:paraId="7DF162F8" w14:textId="77777777" w:rsidR="00134AED" w:rsidRPr="008553CD" w:rsidRDefault="00134AED" w:rsidP="00134AED">
      <w:pPr>
        <w:rPr>
          <w:rFonts w:ascii="Times New Roman" w:hAnsi="Times New Roman" w:cs="Times New Roman"/>
          <w:color w:val="000000" w:themeColor="text1"/>
          <w:sz w:val="24"/>
          <w:szCs w:val="24"/>
        </w:rPr>
      </w:pPr>
    </w:p>
    <w:p w14:paraId="306EBBE8" w14:textId="77777777" w:rsidR="00134AED" w:rsidRPr="008553CD" w:rsidRDefault="00134AED" w:rsidP="00134AED">
      <w:pPr>
        <w:rPr>
          <w:rFonts w:ascii="Times New Roman" w:hAnsi="Times New Roman" w:cs="Times New Roman"/>
          <w:color w:val="000000" w:themeColor="text1"/>
          <w:sz w:val="24"/>
          <w:szCs w:val="24"/>
        </w:rPr>
      </w:pPr>
    </w:p>
    <w:p w14:paraId="232B77D8" w14:textId="77777777" w:rsidR="00134AED" w:rsidRPr="008553CD" w:rsidRDefault="00134AED" w:rsidP="00134AED">
      <w:pPr>
        <w:rPr>
          <w:rFonts w:ascii="Times New Roman" w:hAnsi="Times New Roman" w:cs="Times New Roman"/>
          <w:color w:val="000000" w:themeColor="text1"/>
          <w:sz w:val="24"/>
          <w:szCs w:val="24"/>
        </w:rPr>
      </w:pPr>
    </w:p>
    <w:p w14:paraId="477C36BC" w14:textId="77777777" w:rsidR="00134AED" w:rsidRPr="008553CD" w:rsidRDefault="00134AED">
      <w:pPr>
        <w:rPr>
          <w:rFonts w:ascii="Times New Roman" w:hAnsi="Times New Roman" w:cs="Times New Roman"/>
          <w:b/>
          <w:color w:val="000000" w:themeColor="text1"/>
          <w:sz w:val="24"/>
          <w:szCs w:val="24"/>
        </w:rPr>
      </w:pPr>
      <w:r w:rsidRPr="008553CD">
        <w:rPr>
          <w:rFonts w:ascii="Times New Roman" w:hAnsi="Times New Roman" w:cs="Times New Roman"/>
          <w:color w:val="000000" w:themeColor="text1"/>
          <w:sz w:val="24"/>
          <w:szCs w:val="24"/>
        </w:rPr>
        <w:br w:type="page"/>
      </w:r>
    </w:p>
    <w:p w14:paraId="55A154A9" w14:textId="17E501A1" w:rsidR="00134AED" w:rsidRPr="008553CD" w:rsidRDefault="00134AED" w:rsidP="000E5C39">
      <w:pPr>
        <w:pStyle w:val="Heading2"/>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lastRenderedPageBreak/>
        <w:t>Table 3.</w:t>
      </w:r>
      <w:r w:rsidRPr="008553CD">
        <w:rPr>
          <w:rFonts w:ascii="Times New Roman" w:hAnsi="Times New Roman" w:cs="Times New Roman"/>
          <w:color w:val="000000" w:themeColor="text1"/>
          <w:sz w:val="24"/>
          <w:szCs w:val="24"/>
        </w:rPr>
        <w:t xml:space="preserve"> Major decision points encountered when developing spatial models as outlined by Goethel et al. (2023) with the type of analyses used to inform each decision, the final model parametrization chosen, and difficulties or uncertainties encountered during the model building process for the Alaskan sablefish case study.</w:t>
      </w:r>
    </w:p>
    <w:p w14:paraId="2939C444" w14:textId="77777777" w:rsidR="00134AED" w:rsidRPr="008553CD" w:rsidRDefault="00134AED" w:rsidP="00134AED">
      <w:pPr>
        <w:rPr>
          <w:rFonts w:ascii="Times New Roman" w:hAnsi="Times New Roman" w:cs="Times New Roman"/>
          <w:color w:val="000000" w:themeColor="text1"/>
          <w:sz w:val="24"/>
          <w:szCs w:val="24"/>
        </w:rPr>
      </w:pPr>
    </w:p>
    <w:tbl>
      <w:tblPr>
        <w:tblStyle w:val="TableGrid"/>
        <w:tblW w:w="5000" w:type="pct"/>
        <w:tblLook w:val="04A0" w:firstRow="1" w:lastRow="0" w:firstColumn="1" w:lastColumn="0" w:noHBand="0" w:noVBand="1"/>
      </w:tblPr>
      <w:tblGrid>
        <w:gridCol w:w="3343"/>
        <w:gridCol w:w="3533"/>
        <w:gridCol w:w="2717"/>
        <w:gridCol w:w="3357"/>
      </w:tblGrid>
      <w:tr w:rsidR="005B0567" w:rsidRPr="008553CD" w14:paraId="6E2B7BC9" w14:textId="77777777" w:rsidTr="00134AED">
        <w:tc>
          <w:tcPr>
            <w:tcW w:w="1291" w:type="pct"/>
          </w:tcPr>
          <w:p w14:paraId="282B3B9F" w14:textId="77777777" w:rsidR="00134AED" w:rsidRPr="008553CD" w:rsidRDefault="00134AED" w:rsidP="008553CD">
            <w:pPr>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Spatial Decision Point</w:t>
            </w:r>
          </w:p>
        </w:tc>
        <w:tc>
          <w:tcPr>
            <w:tcW w:w="1364" w:type="pct"/>
          </w:tcPr>
          <w:p w14:paraId="1D9B1137" w14:textId="77777777" w:rsidR="00134AED" w:rsidRPr="008553CD" w:rsidRDefault="00134AED" w:rsidP="008553CD">
            <w:pPr>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Analyses Used</w:t>
            </w:r>
          </w:p>
        </w:tc>
        <w:tc>
          <w:tcPr>
            <w:tcW w:w="1049" w:type="pct"/>
          </w:tcPr>
          <w:p w14:paraId="60F02546" w14:textId="77777777" w:rsidR="00134AED" w:rsidRPr="008553CD" w:rsidRDefault="00134AED" w:rsidP="008553CD">
            <w:pPr>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Final Parametrization</w:t>
            </w:r>
          </w:p>
        </w:tc>
        <w:tc>
          <w:tcPr>
            <w:tcW w:w="1296" w:type="pct"/>
          </w:tcPr>
          <w:p w14:paraId="77D2D467" w14:textId="77777777" w:rsidR="00134AED" w:rsidRPr="008553CD" w:rsidRDefault="00134AED" w:rsidP="008553CD">
            <w:pPr>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Difficulties Encountered</w:t>
            </w:r>
          </w:p>
        </w:tc>
      </w:tr>
      <w:tr w:rsidR="005B0567" w:rsidRPr="008553CD" w14:paraId="10679036" w14:textId="77777777" w:rsidTr="00134AED">
        <w:tc>
          <w:tcPr>
            <w:tcW w:w="1291" w:type="pct"/>
          </w:tcPr>
          <w:p w14:paraId="1538BE57"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Population Structure</w:t>
            </w:r>
          </w:p>
        </w:tc>
        <w:tc>
          <w:tcPr>
            <w:tcW w:w="1364" w:type="pct"/>
          </w:tcPr>
          <w:p w14:paraId="3CEACDDF" w14:textId="4E22DAAC" w:rsidR="00134AED" w:rsidRPr="008553CD" w:rsidRDefault="00C95C9D" w:rsidP="008553C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Spatial clustering algorithm using survey lengths</w:t>
            </w:r>
          </w:p>
        </w:tc>
        <w:tc>
          <w:tcPr>
            <w:tcW w:w="1049" w:type="pct"/>
          </w:tcPr>
          <w:p w14:paraId="16E8BBAE" w14:textId="77777777" w:rsidR="00134AED" w:rsidRPr="008553CD" w:rsidRDefault="00134AED" w:rsidP="008553CD">
            <w:pPr>
              <w:rPr>
                <w:rFonts w:ascii="Times New Roman" w:hAnsi="Times New Roman" w:cs="Times New Roman"/>
                <w:color w:val="000000" w:themeColor="text1"/>
                <w:sz w:val="24"/>
                <w:szCs w:val="24"/>
              </w:rPr>
            </w:pPr>
          </w:p>
        </w:tc>
        <w:tc>
          <w:tcPr>
            <w:tcW w:w="1296" w:type="pct"/>
          </w:tcPr>
          <w:p w14:paraId="7974C99D"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4064434D" w14:textId="77777777" w:rsidTr="00134AED">
        <w:tc>
          <w:tcPr>
            <w:tcW w:w="1291" w:type="pct"/>
          </w:tcPr>
          <w:p w14:paraId="70142AFA"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Temporal Structure</w:t>
            </w:r>
          </w:p>
        </w:tc>
        <w:tc>
          <w:tcPr>
            <w:tcW w:w="1364" w:type="pct"/>
          </w:tcPr>
          <w:p w14:paraId="50C19DF9" w14:textId="77777777" w:rsidR="00134AED" w:rsidRPr="008553CD" w:rsidRDefault="00134AED" w:rsidP="008553CD">
            <w:pPr>
              <w:rPr>
                <w:rFonts w:ascii="Times New Roman" w:hAnsi="Times New Roman" w:cs="Times New Roman"/>
                <w:color w:val="000000" w:themeColor="text1"/>
                <w:sz w:val="24"/>
                <w:szCs w:val="24"/>
              </w:rPr>
            </w:pPr>
          </w:p>
        </w:tc>
        <w:tc>
          <w:tcPr>
            <w:tcW w:w="1049" w:type="pct"/>
          </w:tcPr>
          <w:p w14:paraId="2ED63BB0" w14:textId="77777777" w:rsidR="00134AED" w:rsidRPr="008553CD" w:rsidRDefault="00134AED" w:rsidP="008553CD">
            <w:pPr>
              <w:rPr>
                <w:rFonts w:ascii="Times New Roman" w:hAnsi="Times New Roman" w:cs="Times New Roman"/>
                <w:color w:val="000000" w:themeColor="text1"/>
                <w:sz w:val="24"/>
                <w:szCs w:val="24"/>
              </w:rPr>
            </w:pPr>
          </w:p>
        </w:tc>
        <w:tc>
          <w:tcPr>
            <w:tcW w:w="1296" w:type="pct"/>
          </w:tcPr>
          <w:p w14:paraId="6BBCADCB"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7AD35565" w14:textId="77777777" w:rsidTr="00134AED">
        <w:tc>
          <w:tcPr>
            <w:tcW w:w="1291" w:type="pct"/>
          </w:tcPr>
          <w:p w14:paraId="6176B2DE"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Spatial Resolution</w:t>
            </w:r>
          </w:p>
        </w:tc>
        <w:tc>
          <w:tcPr>
            <w:tcW w:w="1364" w:type="pct"/>
          </w:tcPr>
          <w:p w14:paraId="21B8DCF2" w14:textId="391DCAD8" w:rsidR="00134AED" w:rsidRPr="008553CD" w:rsidRDefault="00C95C9D" w:rsidP="008553C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Tested multiple</w:t>
            </w:r>
          </w:p>
        </w:tc>
        <w:tc>
          <w:tcPr>
            <w:tcW w:w="1049" w:type="pct"/>
          </w:tcPr>
          <w:p w14:paraId="4C00F1C7" w14:textId="77777777" w:rsidR="00134AED" w:rsidRPr="008553CD" w:rsidRDefault="00134AED" w:rsidP="008553CD">
            <w:pPr>
              <w:rPr>
                <w:rFonts w:ascii="Times New Roman" w:hAnsi="Times New Roman" w:cs="Times New Roman"/>
                <w:color w:val="000000" w:themeColor="text1"/>
                <w:sz w:val="24"/>
                <w:szCs w:val="24"/>
              </w:rPr>
            </w:pPr>
          </w:p>
        </w:tc>
        <w:tc>
          <w:tcPr>
            <w:tcW w:w="1296" w:type="pct"/>
          </w:tcPr>
          <w:p w14:paraId="5B482C2B"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5DF62196" w14:textId="77777777" w:rsidTr="00134AED">
        <w:tc>
          <w:tcPr>
            <w:tcW w:w="1291" w:type="pct"/>
          </w:tcPr>
          <w:p w14:paraId="187FF37D"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Fleet Structure</w:t>
            </w:r>
          </w:p>
        </w:tc>
        <w:tc>
          <w:tcPr>
            <w:tcW w:w="1364" w:type="pct"/>
          </w:tcPr>
          <w:p w14:paraId="7FACB62F" w14:textId="77777777" w:rsidR="00134AED" w:rsidRPr="008553CD" w:rsidRDefault="00134AED" w:rsidP="008553CD">
            <w:pPr>
              <w:rPr>
                <w:rFonts w:ascii="Times New Roman" w:hAnsi="Times New Roman" w:cs="Times New Roman"/>
                <w:color w:val="000000" w:themeColor="text1"/>
                <w:sz w:val="24"/>
                <w:szCs w:val="24"/>
              </w:rPr>
            </w:pPr>
          </w:p>
        </w:tc>
        <w:tc>
          <w:tcPr>
            <w:tcW w:w="1049" w:type="pct"/>
          </w:tcPr>
          <w:p w14:paraId="1FD6169F" w14:textId="77777777" w:rsidR="00134AED" w:rsidRPr="008553CD" w:rsidRDefault="00134AED" w:rsidP="008553CD">
            <w:pPr>
              <w:rPr>
                <w:rFonts w:ascii="Times New Roman" w:hAnsi="Times New Roman" w:cs="Times New Roman"/>
                <w:color w:val="000000" w:themeColor="text1"/>
                <w:sz w:val="24"/>
                <w:szCs w:val="24"/>
              </w:rPr>
            </w:pPr>
          </w:p>
        </w:tc>
        <w:tc>
          <w:tcPr>
            <w:tcW w:w="1296" w:type="pct"/>
          </w:tcPr>
          <w:p w14:paraId="732E9AD0"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10EA766D" w14:textId="77777777" w:rsidTr="00134AED">
        <w:tc>
          <w:tcPr>
            <w:tcW w:w="1291" w:type="pct"/>
          </w:tcPr>
          <w:p w14:paraId="4673536E"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Recruitment Dynamics</w:t>
            </w:r>
          </w:p>
        </w:tc>
        <w:tc>
          <w:tcPr>
            <w:tcW w:w="1364" w:type="pct"/>
          </w:tcPr>
          <w:p w14:paraId="515477EE" w14:textId="3C3E4AFA" w:rsidR="00134AED" w:rsidRPr="008553CD" w:rsidRDefault="00AB6F5D" w:rsidP="008553C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Global recruitment vs spatial recruitment </w:t>
            </w:r>
            <w:proofErr w:type="spellStart"/>
            <w:r>
              <w:rPr>
                <w:rFonts w:ascii="Times New Roman" w:hAnsi="Times New Roman" w:cs="Times New Roman"/>
                <w:color w:val="000000" w:themeColor="text1"/>
                <w:sz w:val="24"/>
                <w:szCs w:val="24"/>
              </w:rPr>
              <w:t>devs</w:t>
            </w:r>
            <w:proofErr w:type="spellEnd"/>
            <w:r>
              <w:rPr>
                <w:rFonts w:ascii="Times New Roman" w:hAnsi="Times New Roman" w:cs="Times New Roman"/>
                <w:color w:val="000000" w:themeColor="text1"/>
                <w:sz w:val="24"/>
                <w:szCs w:val="24"/>
              </w:rPr>
              <w:t>, BH vs no SR</w:t>
            </w:r>
          </w:p>
        </w:tc>
        <w:tc>
          <w:tcPr>
            <w:tcW w:w="1049" w:type="pct"/>
          </w:tcPr>
          <w:p w14:paraId="3089BE8D" w14:textId="77777777" w:rsidR="00134AED" w:rsidRPr="008553CD" w:rsidRDefault="00134AED" w:rsidP="008553CD">
            <w:pPr>
              <w:rPr>
                <w:rFonts w:ascii="Times New Roman" w:hAnsi="Times New Roman" w:cs="Times New Roman"/>
                <w:color w:val="000000" w:themeColor="text1"/>
                <w:sz w:val="24"/>
                <w:szCs w:val="24"/>
              </w:rPr>
            </w:pPr>
          </w:p>
        </w:tc>
        <w:tc>
          <w:tcPr>
            <w:tcW w:w="1296" w:type="pct"/>
          </w:tcPr>
          <w:p w14:paraId="2F5FFFF0"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6428E07D" w14:textId="77777777" w:rsidTr="00134AED">
        <w:tc>
          <w:tcPr>
            <w:tcW w:w="1291" w:type="pct"/>
          </w:tcPr>
          <w:p w14:paraId="0DCDFE14"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Regional Scaling</w:t>
            </w:r>
          </w:p>
        </w:tc>
        <w:tc>
          <w:tcPr>
            <w:tcW w:w="1364" w:type="pct"/>
          </w:tcPr>
          <w:p w14:paraId="32990DDF" w14:textId="77777777" w:rsidR="00134AED" w:rsidRPr="008553CD" w:rsidRDefault="00134AED" w:rsidP="008553CD">
            <w:pPr>
              <w:rPr>
                <w:rFonts w:ascii="Times New Roman" w:hAnsi="Times New Roman" w:cs="Times New Roman"/>
                <w:color w:val="000000" w:themeColor="text1"/>
                <w:sz w:val="24"/>
                <w:szCs w:val="24"/>
              </w:rPr>
            </w:pPr>
          </w:p>
        </w:tc>
        <w:tc>
          <w:tcPr>
            <w:tcW w:w="1049" w:type="pct"/>
          </w:tcPr>
          <w:p w14:paraId="34B5FE3A" w14:textId="77777777" w:rsidR="00134AED" w:rsidRPr="008553CD" w:rsidRDefault="00134AED" w:rsidP="008553CD">
            <w:pPr>
              <w:rPr>
                <w:rFonts w:ascii="Times New Roman" w:hAnsi="Times New Roman" w:cs="Times New Roman"/>
                <w:color w:val="000000" w:themeColor="text1"/>
                <w:sz w:val="24"/>
                <w:szCs w:val="24"/>
              </w:rPr>
            </w:pPr>
          </w:p>
        </w:tc>
        <w:tc>
          <w:tcPr>
            <w:tcW w:w="1296" w:type="pct"/>
          </w:tcPr>
          <w:p w14:paraId="44E6C538"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2482A6E8" w14:textId="77777777" w:rsidTr="00134AED">
        <w:tc>
          <w:tcPr>
            <w:tcW w:w="1291" w:type="pct"/>
          </w:tcPr>
          <w:p w14:paraId="0F3911E0"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Dispersal</w:t>
            </w:r>
          </w:p>
        </w:tc>
        <w:tc>
          <w:tcPr>
            <w:tcW w:w="1364" w:type="pct"/>
          </w:tcPr>
          <w:p w14:paraId="1B6F7886" w14:textId="77777777" w:rsidR="00134AED" w:rsidRPr="008553CD" w:rsidRDefault="00134AED" w:rsidP="008553CD">
            <w:pPr>
              <w:rPr>
                <w:rFonts w:ascii="Times New Roman" w:hAnsi="Times New Roman" w:cs="Times New Roman"/>
                <w:color w:val="000000" w:themeColor="text1"/>
                <w:sz w:val="24"/>
                <w:szCs w:val="24"/>
              </w:rPr>
            </w:pPr>
          </w:p>
        </w:tc>
        <w:tc>
          <w:tcPr>
            <w:tcW w:w="1049" w:type="pct"/>
          </w:tcPr>
          <w:p w14:paraId="1E6F5E5C" w14:textId="77777777" w:rsidR="00134AED" w:rsidRPr="008553CD" w:rsidRDefault="00134AED" w:rsidP="008553CD">
            <w:pPr>
              <w:rPr>
                <w:rFonts w:ascii="Times New Roman" w:hAnsi="Times New Roman" w:cs="Times New Roman"/>
                <w:color w:val="000000" w:themeColor="text1"/>
                <w:sz w:val="24"/>
                <w:szCs w:val="24"/>
              </w:rPr>
            </w:pPr>
          </w:p>
        </w:tc>
        <w:tc>
          <w:tcPr>
            <w:tcW w:w="1296" w:type="pct"/>
          </w:tcPr>
          <w:p w14:paraId="3183B34F"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2A47498A" w14:textId="77777777" w:rsidTr="00134AED">
        <w:tc>
          <w:tcPr>
            <w:tcW w:w="1291" w:type="pct"/>
          </w:tcPr>
          <w:p w14:paraId="4349D784"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Movement</w:t>
            </w:r>
          </w:p>
        </w:tc>
        <w:tc>
          <w:tcPr>
            <w:tcW w:w="1364" w:type="pct"/>
          </w:tcPr>
          <w:p w14:paraId="02DDB681" w14:textId="477CBFA2" w:rsidR="00134AED" w:rsidRPr="008553CD" w:rsidRDefault="00AB6F5D" w:rsidP="008553C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Markovian after the recruitment age</w:t>
            </w:r>
          </w:p>
        </w:tc>
        <w:tc>
          <w:tcPr>
            <w:tcW w:w="1049" w:type="pct"/>
          </w:tcPr>
          <w:p w14:paraId="0EAF1449" w14:textId="77777777" w:rsidR="00134AED" w:rsidRPr="008553CD" w:rsidRDefault="00134AED" w:rsidP="008553CD">
            <w:pPr>
              <w:rPr>
                <w:rFonts w:ascii="Times New Roman" w:hAnsi="Times New Roman" w:cs="Times New Roman"/>
                <w:color w:val="000000" w:themeColor="text1"/>
                <w:sz w:val="24"/>
                <w:szCs w:val="24"/>
              </w:rPr>
            </w:pPr>
          </w:p>
        </w:tc>
        <w:tc>
          <w:tcPr>
            <w:tcW w:w="1296" w:type="pct"/>
          </w:tcPr>
          <w:p w14:paraId="6DA9E872"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652474B8" w14:textId="77777777" w:rsidTr="00134AED">
        <w:tc>
          <w:tcPr>
            <w:tcW w:w="1291" w:type="pct"/>
          </w:tcPr>
          <w:p w14:paraId="0BDCEACF" w14:textId="77777777" w:rsidR="00134AED" w:rsidRPr="008553CD" w:rsidRDefault="00134AED" w:rsidP="008553CD">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Demographic Variation</w:t>
            </w:r>
          </w:p>
        </w:tc>
        <w:tc>
          <w:tcPr>
            <w:tcW w:w="1364" w:type="pct"/>
          </w:tcPr>
          <w:p w14:paraId="3528B91A" w14:textId="1D65D9CD" w:rsidR="00134AED" w:rsidRPr="008553CD" w:rsidRDefault="00AB6F5D" w:rsidP="008553C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Constant growth among regions</w:t>
            </w:r>
          </w:p>
        </w:tc>
        <w:tc>
          <w:tcPr>
            <w:tcW w:w="1049" w:type="pct"/>
          </w:tcPr>
          <w:p w14:paraId="7651F33B" w14:textId="77777777" w:rsidR="00134AED" w:rsidRPr="008553CD" w:rsidRDefault="00134AED" w:rsidP="008553CD">
            <w:pPr>
              <w:rPr>
                <w:rFonts w:ascii="Times New Roman" w:hAnsi="Times New Roman" w:cs="Times New Roman"/>
                <w:color w:val="000000" w:themeColor="text1"/>
                <w:sz w:val="24"/>
                <w:szCs w:val="24"/>
              </w:rPr>
            </w:pPr>
          </w:p>
        </w:tc>
        <w:tc>
          <w:tcPr>
            <w:tcW w:w="1296" w:type="pct"/>
          </w:tcPr>
          <w:p w14:paraId="40ED2801"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13B04979" w14:textId="77777777" w:rsidTr="00134AED">
        <w:tc>
          <w:tcPr>
            <w:tcW w:w="1291" w:type="pct"/>
          </w:tcPr>
          <w:p w14:paraId="429EA630" w14:textId="77777777" w:rsidR="00134AED" w:rsidRPr="008553CD" w:rsidRDefault="00134AED" w:rsidP="008553CD">
            <w:pPr>
              <w:rPr>
                <w:rFonts w:ascii="Times New Roman" w:hAnsi="Times New Roman" w:cs="Times New Roman"/>
                <w:color w:val="000000" w:themeColor="text1"/>
                <w:sz w:val="24"/>
                <w:szCs w:val="24"/>
              </w:rPr>
            </w:pPr>
          </w:p>
        </w:tc>
        <w:tc>
          <w:tcPr>
            <w:tcW w:w="1364" w:type="pct"/>
          </w:tcPr>
          <w:p w14:paraId="5B5A5621" w14:textId="77777777" w:rsidR="00134AED" w:rsidRPr="008553CD" w:rsidRDefault="00134AED" w:rsidP="008553CD">
            <w:pPr>
              <w:rPr>
                <w:rFonts w:ascii="Times New Roman" w:hAnsi="Times New Roman" w:cs="Times New Roman"/>
                <w:color w:val="000000" w:themeColor="text1"/>
                <w:sz w:val="24"/>
                <w:szCs w:val="24"/>
              </w:rPr>
            </w:pPr>
          </w:p>
        </w:tc>
        <w:tc>
          <w:tcPr>
            <w:tcW w:w="1049" w:type="pct"/>
          </w:tcPr>
          <w:p w14:paraId="33A70FE6" w14:textId="77777777" w:rsidR="00134AED" w:rsidRPr="008553CD" w:rsidRDefault="00134AED" w:rsidP="008553CD">
            <w:pPr>
              <w:rPr>
                <w:rFonts w:ascii="Times New Roman" w:hAnsi="Times New Roman" w:cs="Times New Roman"/>
                <w:color w:val="000000" w:themeColor="text1"/>
                <w:sz w:val="24"/>
                <w:szCs w:val="24"/>
              </w:rPr>
            </w:pPr>
          </w:p>
        </w:tc>
        <w:tc>
          <w:tcPr>
            <w:tcW w:w="1296" w:type="pct"/>
          </w:tcPr>
          <w:p w14:paraId="2B19B137" w14:textId="77777777" w:rsidR="00134AED" w:rsidRPr="008553CD" w:rsidRDefault="00134AED" w:rsidP="008553CD">
            <w:pPr>
              <w:rPr>
                <w:rFonts w:ascii="Times New Roman" w:hAnsi="Times New Roman" w:cs="Times New Roman"/>
                <w:color w:val="000000" w:themeColor="text1"/>
                <w:sz w:val="24"/>
                <w:szCs w:val="24"/>
              </w:rPr>
            </w:pPr>
          </w:p>
        </w:tc>
      </w:tr>
      <w:tr w:rsidR="005B0567" w:rsidRPr="008553CD" w14:paraId="40A21E91" w14:textId="77777777" w:rsidTr="00134AED">
        <w:tc>
          <w:tcPr>
            <w:tcW w:w="1291" w:type="pct"/>
          </w:tcPr>
          <w:p w14:paraId="6CFF6D2A" w14:textId="77777777" w:rsidR="00134AED" w:rsidRPr="008553CD" w:rsidRDefault="00134AED" w:rsidP="008553CD">
            <w:pPr>
              <w:rPr>
                <w:rFonts w:ascii="Times New Roman" w:hAnsi="Times New Roman" w:cs="Times New Roman"/>
                <w:color w:val="000000" w:themeColor="text1"/>
                <w:sz w:val="24"/>
                <w:szCs w:val="24"/>
              </w:rPr>
            </w:pPr>
          </w:p>
        </w:tc>
        <w:tc>
          <w:tcPr>
            <w:tcW w:w="1364" w:type="pct"/>
          </w:tcPr>
          <w:p w14:paraId="1E0BC5AB" w14:textId="77777777" w:rsidR="00134AED" w:rsidRPr="008553CD" w:rsidRDefault="00134AED" w:rsidP="008553CD">
            <w:pPr>
              <w:rPr>
                <w:rFonts w:ascii="Times New Roman" w:hAnsi="Times New Roman" w:cs="Times New Roman"/>
                <w:color w:val="000000" w:themeColor="text1"/>
                <w:sz w:val="24"/>
                <w:szCs w:val="24"/>
              </w:rPr>
            </w:pPr>
          </w:p>
        </w:tc>
        <w:tc>
          <w:tcPr>
            <w:tcW w:w="1049" w:type="pct"/>
          </w:tcPr>
          <w:p w14:paraId="44AAE9B1" w14:textId="77777777" w:rsidR="00134AED" w:rsidRPr="008553CD" w:rsidRDefault="00134AED" w:rsidP="008553CD">
            <w:pPr>
              <w:rPr>
                <w:rFonts w:ascii="Times New Roman" w:hAnsi="Times New Roman" w:cs="Times New Roman"/>
                <w:color w:val="000000" w:themeColor="text1"/>
                <w:sz w:val="24"/>
                <w:szCs w:val="24"/>
              </w:rPr>
            </w:pPr>
          </w:p>
        </w:tc>
        <w:tc>
          <w:tcPr>
            <w:tcW w:w="1296" w:type="pct"/>
          </w:tcPr>
          <w:p w14:paraId="6BD40A75" w14:textId="77777777" w:rsidR="00134AED" w:rsidRPr="008553CD" w:rsidRDefault="00134AED" w:rsidP="008553CD">
            <w:pPr>
              <w:rPr>
                <w:rFonts w:ascii="Times New Roman" w:hAnsi="Times New Roman" w:cs="Times New Roman"/>
                <w:color w:val="000000" w:themeColor="text1"/>
                <w:sz w:val="24"/>
                <w:szCs w:val="24"/>
              </w:rPr>
            </w:pPr>
          </w:p>
        </w:tc>
      </w:tr>
    </w:tbl>
    <w:p w14:paraId="43267A25" w14:textId="77777777" w:rsidR="00134AED" w:rsidRPr="008553CD" w:rsidRDefault="00134AED" w:rsidP="002657D4">
      <w:pPr>
        <w:spacing w:after="0" w:line="240" w:lineRule="auto"/>
        <w:contextualSpacing/>
        <w:jc w:val="both"/>
        <w:rPr>
          <w:rFonts w:ascii="Times New Roman" w:hAnsi="Times New Roman" w:cs="Times New Roman"/>
          <w:color w:val="000000" w:themeColor="text1"/>
          <w:sz w:val="24"/>
          <w:szCs w:val="24"/>
        </w:rPr>
      </w:pPr>
    </w:p>
    <w:p w14:paraId="765849EF" w14:textId="341944DE" w:rsidR="00134AED" w:rsidRPr="008553CD" w:rsidRDefault="00134AED" w:rsidP="002657D4">
      <w:pPr>
        <w:spacing w:after="0" w:line="240" w:lineRule="auto"/>
        <w:contextualSpacing/>
        <w:jc w:val="both"/>
        <w:rPr>
          <w:rFonts w:ascii="Times New Roman" w:hAnsi="Times New Roman" w:cs="Times New Roman"/>
          <w:color w:val="000000" w:themeColor="text1"/>
          <w:sz w:val="24"/>
          <w:szCs w:val="24"/>
        </w:rPr>
      </w:pPr>
    </w:p>
    <w:p w14:paraId="47209F66" w14:textId="0828085B" w:rsidR="00134AED" w:rsidRPr="008553CD" w:rsidRDefault="00134AED" w:rsidP="000E5C39">
      <w:pPr>
        <w:pStyle w:val="Heading2"/>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r w:rsidRPr="008553CD">
        <w:rPr>
          <w:rFonts w:ascii="Times New Roman" w:hAnsi="Times New Roman" w:cs="Times New Roman"/>
          <w:b/>
          <w:color w:val="000000" w:themeColor="text1"/>
          <w:sz w:val="24"/>
          <w:szCs w:val="24"/>
        </w:rPr>
        <w:lastRenderedPageBreak/>
        <w:t xml:space="preserve">Table </w:t>
      </w:r>
      <w:r w:rsidR="00FB091E" w:rsidRPr="008553CD">
        <w:rPr>
          <w:rFonts w:ascii="Times New Roman" w:hAnsi="Times New Roman" w:cs="Times New Roman"/>
          <w:b/>
          <w:color w:val="000000" w:themeColor="text1"/>
          <w:sz w:val="24"/>
          <w:szCs w:val="24"/>
        </w:rPr>
        <w:t>4</w:t>
      </w:r>
      <w:r w:rsidRPr="008553CD">
        <w:rPr>
          <w:rFonts w:ascii="Times New Roman" w:hAnsi="Times New Roman" w:cs="Times New Roman"/>
          <w:b/>
          <w:color w:val="000000" w:themeColor="text1"/>
          <w:sz w:val="24"/>
          <w:szCs w:val="24"/>
        </w:rPr>
        <w:t>.</w:t>
      </w:r>
      <w:r w:rsidRPr="008553CD">
        <w:rPr>
          <w:rFonts w:ascii="Times New Roman" w:hAnsi="Times New Roman" w:cs="Times New Roman"/>
          <w:color w:val="000000" w:themeColor="text1"/>
          <w:sz w:val="24"/>
          <w:szCs w:val="24"/>
        </w:rPr>
        <w:t xml:space="preserve"> Input data sets and recorded spatial resolution.</w:t>
      </w:r>
    </w:p>
    <w:p w14:paraId="2176249B" w14:textId="77777777" w:rsidR="00134AED" w:rsidRPr="008553CD" w:rsidRDefault="00134AED" w:rsidP="00134AED">
      <w:pPr>
        <w:keepNext/>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p>
    <w:tbl>
      <w:tblPr>
        <w:tblStyle w:val="a"/>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3854"/>
        <w:gridCol w:w="9096"/>
      </w:tblGrid>
      <w:tr w:rsidR="005B0567" w:rsidRPr="008553CD" w14:paraId="083489B0" w14:textId="77777777" w:rsidTr="00FB091E">
        <w:trPr>
          <w:cnfStyle w:val="100000000000" w:firstRow="1" w:lastRow="0" w:firstColumn="0" w:lastColumn="0" w:oddVBand="0" w:evenVBand="0" w:oddHBand="0" w:evenHBand="0" w:firstRowFirstColumn="0" w:firstRowLastColumn="0" w:lastRowFirstColumn="0" w:lastRowLastColumn="0"/>
          <w:trHeight w:val="367"/>
          <w:jc w:val="center"/>
        </w:trPr>
        <w:tc>
          <w:tcPr>
            <w:tcW w:w="0" w:type="auto"/>
          </w:tcPr>
          <w:p w14:paraId="498FF448" w14:textId="77777777" w:rsidR="00134AED" w:rsidRPr="008553CD" w:rsidRDefault="00134AED" w:rsidP="00FB091E">
            <w:pPr>
              <w:ind w:firstLine="201"/>
              <w:contextualSpacing/>
              <w:jc w:val="center"/>
              <w:rPr>
                <w:rFonts w:ascii="Times New Roman" w:eastAsia="Arial" w:hAnsi="Times New Roman" w:cs="Times New Roman"/>
                <w:color w:val="000000" w:themeColor="text1"/>
                <w:sz w:val="24"/>
                <w:szCs w:val="24"/>
              </w:rPr>
            </w:pPr>
            <w:r w:rsidRPr="008553CD">
              <w:rPr>
                <w:rFonts w:ascii="Times New Roman" w:eastAsia="Arial" w:hAnsi="Times New Roman" w:cs="Times New Roman"/>
                <w:smallCaps w:val="0"/>
                <w:color w:val="000000" w:themeColor="text1"/>
                <w:sz w:val="24"/>
                <w:szCs w:val="24"/>
              </w:rPr>
              <w:t>Data Set</w:t>
            </w:r>
          </w:p>
        </w:tc>
        <w:tc>
          <w:tcPr>
            <w:tcW w:w="0" w:type="auto"/>
          </w:tcPr>
          <w:p w14:paraId="329B3B09" w14:textId="77777777" w:rsidR="00134AED" w:rsidRPr="008553CD" w:rsidRDefault="00134AED" w:rsidP="00FB091E">
            <w:pPr>
              <w:contextualSpacing/>
              <w:jc w:val="center"/>
              <w:rPr>
                <w:rFonts w:ascii="Times New Roman" w:eastAsia="Arial" w:hAnsi="Times New Roman" w:cs="Times New Roman"/>
                <w:color w:val="000000" w:themeColor="text1"/>
                <w:sz w:val="24"/>
                <w:szCs w:val="24"/>
              </w:rPr>
            </w:pPr>
            <w:r w:rsidRPr="008553CD">
              <w:rPr>
                <w:rFonts w:ascii="Times New Roman" w:eastAsia="Arial" w:hAnsi="Times New Roman" w:cs="Times New Roman"/>
                <w:smallCaps w:val="0"/>
                <w:color w:val="000000" w:themeColor="text1"/>
                <w:sz w:val="24"/>
                <w:szCs w:val="24"/>
              </w:rPr>
              <w:t>Spatial Resolution</w:t>
            </w:r>
          </w:p>
        </w:tc>
      </w:tr>
      <w:tr w:rsidR="005B0567" w:rsidRPr="008553CD" w14:paraId="57C0240B" w14:textId="77777777" w:rsidTr="00FB091E">
        <w:trPr>
          <w:trHeight w:val="367"/>
          <w:jc w:val="center"/>
        </w:trPr>
        <w:tc>
          <w:tcPr>
            <w:tcW w:w="0" w:type="auto"/>
          </w:tcPr>
          <w:p w14:paraId="6292C801" w14:textId="77777777" w:rsidR="00134AED" w:rsidRPr="008553CD" w:rsidRDefault="00134AED" w:rsidP="008553CD">
            <w:pPr>
              <w:ind w:firstLine="200"/>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Catch pre-1979</w:t>
            </w:r>
          </w:p>
        </w:tc>
        <w:tc>
          <w:tcPr>
            <w:tcW w:w="0" w:type="auto"/>
          </w:tcPr>
          <w:p w14:paraId="340FA881" w14:textId="77777777" w:rsidR="00134AED" w:rsidRPr="008553CD" w:rsidRDefault="00134AED" w:rsidP="008553CD">
            <w:pPr>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Available at stock resolution by gear</w:t>
            </w:r>
          </w:p>
        </w:tc>
      </w:tr>
      <w:tr w:rsidR="005B0567" w:rsidRPr="008553CD" w14:paraId="08CCEAA2" w14:textId="77777777" w:rsidTr="00FB091E">
        <w:trPr>
          <w:trHeight w:val="367"/>
          <w:jc w:val="center"/>
        </w:trPr>
        <w:tc>
          <w:tcPr>
            <w:tcW w:w="0" w:type="auto"/>
          </w:tcPr>
          <w:p w14:paraId="0133A945" w14:textId="77777777" w:rsidR="00134AED" w:rsidRPr="008553CD" w:rsidRDefault="00134AED" w:rsidP="008553CD">
            <w:pPr>
              <w:ind w:firstLine="200"/>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Catch post-1978</w:t>
            </w:r>
          </w:p>
        </w:tc>
        <w:tc>
          <w:tcPr>
            <w:tcW w:w="0" w:type="auto"/>
          </w:tcPr>
          <w:p w14:paraId="35F1656E" w14:textId="77777777" w:rsidR="00134AED" w:rsidRPr="008553CD" w:rsidRDefault="00134AED" w:rsidP="008553CD">
            <w:pPr>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Available at Fishing Management Plan (FMP) boundaries by gear (</w:t>
            </w:r>
            <w:r w:rsidRPr="008553CD">
              <w:rPr>
                <w:rFonts w:ascii="Times New Roman" w:hAnsi="Times New Roman" w:cs="Times New Roman"/>
                <w:color w:val="000000" w:themeColor="text1"/>
                <w:sz w:val="24"/>
                <w:szCs w:val="24"/>
              </w:rPr>
              <w:t>Figure 1</w:t>
            </w:r>
            <w:r w:rsidRPr="008553CD">
              <w:rPr>
                <w:rFonts w:ascii="Times New Roman" w:eastAsia="Arial" w:hAnsi="Times New Roman" w:cs="Times New Roman"/>
                <w:color w:val="000000" w:themeColor="text1"/>
                <w:sz w:val="24"/>
                <w:szCs w:val="24"/>
              </w:rPr>
              <w:t>)</w:t>
            </w:r>
          </w:p>
        </w:tc>
      </w:tr>
      <w:tr w:rsidR="005B0567" w:rsidRPr="008553CD" w14:paraId="767502A2" w14:textId="77777777" w:rsidTr="00FB091E">
        <w:trPr>
          <w:trHeight w:val="367"/>
          <w:jc w:val="center"/>
        </w:trPr>
        <w:tc>
          <w:tcPr>
            <w:tcW w:w="0" w:type="auto"/>
          </w:tcPr>
          <w:p w14:paraId="3851F43C" w14:textId="77777777" w:rsidR="00134AED" w:rsidRPr="008553CD" w:rsidRDefault="00134AED" w:rsidP="008553CD">
            <w:pPr>
              <w:ind w:firstLine="200"/>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Observer data (age, length and catch)</w:t>
            </w:r>
          </w:p>
        </w:tc>
        <w:tc>
          <w:tcPr>
            <w:tcW w:w="0" w:type="auto"/>
          </w:tcPr>
          <w:p w14:paraId="3B138228" w14:textId="77777777" w:rsidR="00134AED" w:rsidRPr="008553CD" w:rsidRDefault="00134AED" w:rsidP="008553CD">
            <w:pPr>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Latitude and Longitude positions</w:t>
            </w:r>
          </w:p>
        </w:tc>
      </w:tr>
      <w:tr w:rsidR="005B0567" w:rsidRPr="008553CD" w14:paraId="008404E2" w14:textId="77777777" w:rsidTr="00FB091E">
        <w:trPr>
          <w:trHeight w:val="367"/>
          <w:jc w:val="center"/>
        </w:trPr>
        <w:tc>
          <w:tcPr>
            <w:tcW w:w="0" w:type="auto"/>
          </w:tcPr>
          <w:p w14:paraId="01F2F359" w14:textId="77777777" w:rsidR="00134AED" w:rsidRPr="008553CD" w:rsidRDefault="00134AED" w:rsidP="008553CD">
            <w:pPr>
              <w:ind w:firstLine="200"/>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Survey data (age, length and catch)</w:t>
            </w:r>
          </w:p>
        </w:tc>
        <w:tc>
          <w:tcPr>
            <w:tcW w:w="0" w:type="auto"/>
          </w:tcPr>
          <w:p w14:paraId="606E3F6C" w14:textId="77777777" w:rsidR="00134AED" w:rsidRPr="008553CD" w:rsidRDefault="00134AED" w:rsidP="008553CD">
            <w:pPr>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 xml:space="preserve">Latitude and Longitude positions </w:t>
            </w:r>
          </w:p>
        </w:tc>
      </w:tr>
      <w:tr w:rsidR="005B0567" w:rsidRPr="008553CD" w14:paraId="62F56AFC" w14:textId="77777777" w:rsidTr="00FB091E">
        <w:trPr>
          <w:trHeight w:val="915"/>
          <w:jc w:val="center"/>
        </w:trPr>
        <w:tc>
          <w:tcPr>
            <w:tcW w:w="0" w:type="auto"/>
          </w:tcPr>
          <w:p w14:paraId="63BBF2C5" w14:textId="77777777" w:rsidR="00134AED" w:rsidRPr="008553CD" w:rsidRDefault="00134AED" w:rsidP="008553CD">
            <w:pPr>
              <w:ind w:firstLine="200"/>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Tagging data</w:t>
            </w:r>
          </w:p>
        </w:tc>
        <w:tc>
          <w:tcPr>
            <w:tcW w:w="0" w:type="auto"/>
          </w:tcPr>
          <w:p w14:paraId="3C5D50E6" w14:textId="77777777" w:rsidR="00134AED" w:rsidRPr="008553CD" w:rsidRDefault="00134AED" w:rsidP="008553CD">
            <w:pPr>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Latitude and Longitude for releases, Latitude and longitude for approximately (get %) recoveries</w:t>
            </w:r>
          </w:p>
        </w:tc>
      </w:tr>
    </w:tbl>
    <w:p w14:paraId="7C1620CE" w14:textId="77777777" w:rsidR="00134AED" w:rsidRPr="008553CD" w:rsidRDefault="00134AED" w:rsidP="00134AED">
      <w:pPr>
        <w:spacing w:after="0" w:line="240" w:lineRule="auto"/>
        <w:contextualSpacing/>
        <w:jc w:val="both"/>
        <w:rPr>
          <w:rFonts w:ascii="Times New Roman" w:hAnsi="Times New Roman" w:cs="Times New Roman"/>
          <w:color w:val="000000" w:themeColor="text1"/>
          <w:sz w:val="24"/>
          <w:szCs w:val="24"/>
        </w:rPr>
      </w:pPr>
    </w:p>
    <w:p w14:paraId="7BED5623" w14:textId="77777777" w:rsidR="000E5C39" w:rsidRPr="008553CD" w:rsidRDefault="000E5C39">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5B0E702E" w14:textId="77777777" w:rsidR="000E5C39" w:rsidRPr="008553CD" w:rsidRDefault="000E5C39" w:rsidP="000E5C39">
      <w:pPr>
        <w:spacing w:after="0" w:line="240" w:lineRule="auto"/>
        <w:contextualSpacing/>
        <w:jc w:val="both"/>
        <w:rPr>
          <w:rFonts w:ascii="Times New Roman" w:hAnsi="Times New Roman" w:cs="Times New Roman"/>
          <w:color w:val="000000" w:themeColor="text1"/>
          <w:sz w:val="24"/>
          <w:szCs w:val="24"/>
        </w:rPr>
      </w:pPr>
    </w:p>
    <w:p w14:paraId="53F26B1A" w14:textId="27C1FBB6" w:rsidR="000E5C39" w:rsidRPr="008553CD" w:rsidRDefault="000E5C39" w:rsidP="000E5C39">
      <w:pPr>
        <w:pStyle w:val="Heading2"/>
        <w:rPr>
          <w:rFonts w:ascii="Times New Roman" w:hAnsi="Times New Roman" w:cs="Times New Roman"/>
          <w:color w:val="000000" w:themeColor="text1"/>
          <w:sz w:val="24"/>
          <w:szCs w:val="24"/>
        </w:rPr>
      </w:pPr>
      <w:bookmarkStart w:id="19" w:name="_heading=h.tyjcwt" w:colFirst="0" w:colLast="0"/>
      <w:bookmarkEnd w:id="19"/>
      <w:r w:rsidRPr="008553CD">
        <w:rPr>
          <w:rFonts w:ascii="Times New Roman" w:hAnsi="Times New Roman" w:cs="Times New Roman"/>
          <w:b/>
          <w:color w:val="000000" w:themeColor="text1"/>
          <w:sz w:val="24"/>
          <w:szCs w:val="24"/>
        </w:rPr>
        <w:t>Table 5.</w:t>
      </w:r>
      <w:r w:rsidRPr="008553CD">
        <w:rPr>
          <w:rFonts w:ascii="Times New Roman" w:hAnsi="Times New Roman" w:cs="Times New Roman"/>
          <w:color w:val="000000" w:themeColor="text1"/>
          <w:sz w:val="24"/>
          <w:szCs w:val="24"/>
        </w:rPr>
        <w:t xml:space="preserve"> Initial model process dynamic assumptions.</w:t>
      </w:r>
    </w:p>
    <w:p w14:paraId="4FF275B5" w14:textId="77777777" w:rsidR="000E5C39" w:rsidRPr="008553CD" w:rsidRDefault="000E5C39" w:rsidP="000E5C39">
      <w:pPr>
        <w:keepNext/>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p>
    <w:tbl>
      <w:tblPr>
        <w:tblStyle w:val="a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16"/>
        <w:gridCol w:w="11134"/>
      </w:tblGrid>
      <w:tr w:rsidR="005B0567" w:rsidRPr="008553CD" w14:paraId="02C82308" w14:textId="77777777" w:rsidTr="000E5C39">
        <w:trPr>
          <w:jc w:val="center"/>
        </w:trPr>
        <w:tc>
          <w:tcPr>
            <w:tcW w:w="0" w:type="auto"/>
          </w:tcPr>
          <w:p w14:paraId="1603AED9"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Process dynamic</w:t>
            </w:r>
          </w:p>
        </w:tc>
        <w:tc>
          <w:tcPr>
            <w:tcW w:w="0" w:type="auto"/>
          </w:tcPr>
          <w:p w14:paraId="26576B9D"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Assumptions</w:t>
            </w:r>
          </w:p>
        </w:tc>
      </w:tr>
      <w:tr w:rsidR="005B0567" w:rsidRPr="008553CD" w14:paraId="6F1227CE" w14:textId="77777777" w:rsidTr="000E5C39">
        <w:trPr>
          <w:jc w:val="center"/>
        </w:trPr>
        <w:tc>
          <w:tcPr>
            <w:tcW w:w="0" w:type="auto"/>
          </w:tcPr>
          <w:p w14:paraId="52F497D6"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Recruitment</w:t>
            </w:r>
          </w:p>
        </w:tc>
        <w:tc>
          <w:tcPr>
            <w:tcW w:w="0" w:type="auto"/>
          </w:tcPr>
          <w:p w14:paraId="0C71D3D9"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No stock recruitment relationship,</w:t>
            </w:r>
          </w:p>
          <w:p w14:paraId="05D8F3EB"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Regional specific </w:t>
            </w:r>
            <m:oMath>
              <m:sSubSup>
                <m:sSubSupPr>
                  <m:ctrlPr>
                    <w:rPr>
                      <w:rFonts w:ascii="Cambria Math" w:eastAsia="Cambria Math" w:hAnsi="Cambria Math" w:cs="Times New Roman"/>
                      <w:color w:val="000000" w:themeColor="text1"/>
                      <w:sz w:val="24"/>
                      <w:szCs w:val="24"/>
                    </w:rPr>
                  </m:ctrlPr>
                </m:sSubSup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up>
                  <m:r>
                    <w:rPr>
                      <w:rFonts w:ascii="Cambria Math" w:eastAsia="Cambria Math" w:hAnsi="Cambria Math" w:cs="Times New Roman"/>
                      <w:color w:val="000000" w:themeColor="text1"/>
                      <w:sz w:val="24"/>
                      <w:szCs w:val="24"/>
                    </w:rPr>
                    <m:t>r</m:t>
                  </m:r>
                </m:sup>
              </m:sSubSup>
            </m:oMath>
            <w:r w:rsidRPr="008553CD">
              <w:rPr>
                <w:rFonts w:ascii="Times New Roman" w:hAnsi="Times New Roman" w:cs="Times New Roman"/>
                <w:color w:val="000000" w:themeColor="text1"/>
                <w:sz w:val="24"/>
                <w:szCs w:val="24"/>
              </w:rPr>
              <w:t xml:space="preserve"> and annual recruitment deviations </w:t>
            </w:r>
            <m:oMath>
              <m:sSubSup>
                <m:sSubSupPr>
                  <m:ctrlPr>
                    <w:rPr>
                      <w:rFonts w:ascii="Cambria Math" w:eastAsia="Cambria Math" w:hAnsi="Cambria Math" w:cs="Times New Roman"/>
                      <w:color w:val="000000" w:themeColor="text1"/>
                      <w:sz w:val="24"/>
                      <w:szCs w:val="24"/>
                    </w:rPr>
                  </m:ctrlPr>
                </m:sSubSupPr>
                <m:e>
                  <m:r>
                    <w:rPr>
                      <w:rFonts w:ascii="Cambria Math" w:hAnsi="Cambria Math" w:cs="Times New Roman"/>
                      <w:color w:val="000000" w:themeColor="text1"/>
                      <w:sz w:val="24"/>
                      <w:szCs w:val="24"/>
                    </w:rPr>
                    <m:t>ε</m:t>
                  </m:r>
                </m:e>
                <m:sub>
                  <m:r>
                    <w:rPr>
                      <w:rFonts w:ascii="Cambria Math" w:eastAsia="Cambria Math" w:hAnsi="Cambria Math" w:cs="Times New Roman"/>
                      <w:color w:val="000000" w:themeColor="text1"/>
                      <w:sz w:val="24"/>
                      <w:szCs w:val="24"/>
                    </w:rPr>
                    <m:t>y</m:t>
                  </m:r>
                </m:sub>
                <m:sup>
                  <m:r>
                    <w:rPr>
                      <w:rFonts w:ascii="Cambria Math" w:eastAsia="Cambria Math" w:hAnsi="Cambria Math" w:cs="Times New Roman"/>
                      <w:color w:val="000000" w:themeColor="text1"/>
                      <w:sz w:val="24"/>
                      <w:szCs w:val="24"/>
                    </w:rPr>
                    <m:t>r</m:t>
                  </m:r>
                </m:sup>
              </m:sSubSup>
            </m:oMath>
          </w:p>
        </w:tc>
      </w:tr>
      <w:tr w:rsidR="005B0567" w:rsidRPr="008553CD" w14:paraId="4062C1AB" w14:textId="77777777" w:rsidTr="000E5C39">
        <w:trPr>
          <w:jc w:val="center"/>
        </w:trPr>
        <w:tc>
          <w:tcPr>
            <w:tcW w:w="0" w:type="auto"/>
          </w:tcPr>
          <w:p w14:paraId="268DF4D6"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Fishing Mortality</w:t>
            </w:r>
          </w:p>
        </w:tc>
        <w:tc>
          <w:tcPr>
            <w:tcW w:w="0" w:type="auto"/>
          </w:tcPr>
          <w:p w14:paraId="2EF677E8"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Fishery gear specific selectivity constant across regions. Annual regional fishing mortalities solved using a Newton Raphson algorithm</w:t>
            </w:r>
          </w:p>
        </w:tc>
      </w:tr>
      <w:tr w:rsidR="005B0567" w:rsidRPr="008553CD" w14:paraId="31FAA1BE" w14:textId="77777777" w:rsidTr="000E5C39">
        <w:trPr>
          <w:jc w:val="center"/>
        </w:trPr>
        <w:tc>
          <w:tcPr>
            <w:tcW w:w="0" w:type="auto"/>
          </w:tcPr>
          <w:p w14:paraId="27AC946A"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Movement</w:t>
            </w:r>
          </w:p>
        </w:tc>
        <w:tc>
          <w:tcPr>
            <w:tcW w:w="0" w:type="auto"/>
          </w:tcPr>
          <w:p w14:paraId="22C67170"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Markovian movement, which is age &amp; time-invariant</w:t>
            </w:r>
          </w:p>
        </w:tc>
      </w:tr>
      <w:tr w:rsidR="005B0567" w:rsidRPr="008553CD" w14:paraId="4A9F7C01" w14:textId="77777777" w:rsidTr="000E5C39">
        <w:trPr>
          <w:jc w:val="center"/>
        </w:trPr>
        <w:tc>
          <w:tcPr>
            <w:tcW w:w="0" w:type="auto"/>
          </w:tcPr>
          <w:p w14:paraId="771BB782"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Natural mortality</w:t>
            </w:r>
          </w:p>
        </w:tc>
        <w:tc>
          <w:tcPr>
            <w:tcW w:w="0" w:type="auto"/>
          </w:tcPr>
          <w:p w14:paraId="7D5BECFC"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Not estimated, age and time invariant</w:t>
            </w:r>
          </w:p>
        </w:tc>
      </w:tr>
      <w:tr w:rsidR="005B0567" w:rsidRPr="008553CD" w14:paraId="7BB77A19" w14:textId="77777777" w:rsidTr="000E5C39">
        <w:trPr>
          <w:jc w:val="center"/>
        </w:trPr>
        <w:tc>
          <w:tcPr>
            <w:tcW w:w="0" w:type="auto"/>
          </w:tcPr>
          <w:p w14:paraId="636500F6"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Tag release</w:t>
            </w:r>
          </w:p>
        </w:tc>
        <w:tc>
          <w:tcPr>
            <w:tcW w:w="0" w:type="auto"/>
          </w:tcPr>
          <w:p w14:paraId="34E2CBF6"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See next section</w:t>
            </w:r>
          </w:p>
        </w:tc>
      </w:tr>
    </w:tbl>
    <w:p w14:paraId="48D41A33" w14:textId="77777777" w:rsidR="000E5C39" w:rsidRPr="008553CD" w:rsidRDefault="000E5C39" w:rsidP="000E5C39">
      <w:pPr>
        <w:spacing w:after="0" w:line="240" w:lineRule="auto"/>
        <w:contextualSpacing/>
        <w:jc w:val="both"/>
        <w:rPr>
          <w:rFonts w:ascii="Times New Roman" w:hAnsi="Times New Roman" w:cs="Times New Roman"/>
          <w:color w:val="000000" w:themeColor="text1"/>
          <w:sz w:val="24"/>
          <w:szCs w:val="24"/>
        </w:rPr>
      </w:pPr>
    </w:p>
    <w:p w14:paraId="19224EB8" w14:textId="6BA15F58" w:rsidR="000E5C39" w:rsidRPr="008553CD" w:rsidRDefault="000E5C39" w:rsidP="000E5C39">
      <w:pPr>
        <w:pStyle w:val="Heading2"/>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r w:rsidRPr="008553CD">
        <w:rPr>
          <w:rFonts w:ascii="Times New Roman" w:hAnsi="Times New Roman" w:cs="Times New Roman"/>
          <w:b/>
          <w:color w:val="000000" w:themeColor="text1"/>
          <w:sz w:val="24"/>
          <w:szCs w:val="24"/>
        </w:rPr>
        <w:lastRenderedPageBreak/>
        <w:t>Table 6.</w:t>
      </w:r>
      <w:r w:rsidRPr="008553CD">
        <w:rPr>
          <w:rFonts w:ascii="Times New Roman" w:hAnsi="Times New Roman" w:cs="Times New Roman"/>
          <w:color w:val="000000" w:themeColor="text1"/>
          <w:sz w:val="24"/>
          <w:szCs w:val="24"/>
        </w:rPr>
        <w:t xml:space="preserve"> Key model quantities from the </w:t>
      </w:r>
      <w:commentRangeStart w:id="20"/>
      <w:r w:rsidRPr="008553CD">
        <w:rPr>
          <w:rFonts w:ascii="Times New Roman" w:hAnsi="Times New Roman" w:cs="Times New Roman"/>
          <w:color w:val="000000" w:themeColor="text1"/>
          <w:sz w:val="24"/>
          <w:szCs w:val="24"/>
        </w:rPr>
        <w:t xml:space="preserve">1977 </w:t>
      </w:r>
      <w:commentRangeEnd w:id="20"/>
      <w:r w:rsidRPr="008553CD">
        <w:rPr>
          <w:rStyle w:val="CommentReference"/>
          <w:rFonts w:ascii="Times New Roman" w:hAnsi="Times New Roman" w:cs="Times New Roman"/>
          <w:color w:val="000000" w:themeColor="text1"/>
          <w:sz w:val="24"/>
          <w:szCs w:val="24"/>
        </w:rPr>
        <w:commentReference w:id="20"/>
      </w:r>
      <w:r w:rsidRPr="008553CD">
        <w:rPr>
          <w:rFonts w:ascii="Times New Roman" w:hAnsi="Times New Roman" w:cs="Times New Roman"/>
          <w:color w:val="000000" w:themeColor="text1"/>
          <w:sz w:val="24"/>
          <w:szCs w:val="24"/>
        </w:rPr>
        <w:t>three area model.</w:t>
      </w:r>
    </w:p>
    <w:p w14:paraId="63265DE0" w14:textId="77777777" w:rsidR="000E5C39" w:rsidRPr="008553CD" w:rsidRDefault="000E5C39" w:rsidP="000E5C39">
      <w:pPr>
        <w:keepNext/>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p>
    <w:tbl>
      <w:tblPr>
        <w:tblStyle w:val="a2"/>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43"/>
        <w:gridCol w:w="1480"/>
        <w:gridCol w:w="1752"/>
        <w:gridCol w:w="1570"/>
      </w:tblGrid>
      <w:tr w:rsidR="005B0567" w:rsidRPr="008553CD" w14:paraId="18ED41E2" w14:textId="77777777" w:rsidTr="000E5C39">
        <w:trPr>
          <w:trHeight w:val="322"/>
          <w:jc w:val="center"/>
        </w:trPr>
        <w:tc>
          <w:tcPr>
            <w:tcW w:w="0" w:type="auto"/>
          </w:tcPr>
          <w:p w14:paraId="5432ADA1" w14:textId="77777777" w:rsidR="000E5C39" w:rsidRPr="008553CD" w:rsidRDefault="000E5C39" w:rsidP="008553CD">
            <w:pPr>
              <w:contextualSpacing/>
              <w:jc w:val="both"/>
              <w:rPr>
                <w:rFonts w:ascii="Times New Roman" w:hAnsi="Times New Roman" w:cs="Times New Roman"/>
                <w:color w:val="000000" w:themeColor="text1"/>
                <w:sz w:val="24"/>
                <w:szCs w:val="24"/>
              </w:rPr>
            </w:pPr>
          </w:p>
        </w:tc>
        <w:tc>
          <w:tcPr>
            <w:tcW w:w="0" w:type="auto"/>
          </w:tcPr>
          <w:p w14:paraId="373BC996" w14:textId="77777777" w:rsidR="000E5C39" w:rsidRPr="008553CD" w:rsidRDefault="00000000" w:rsidP="008553CD">
            <w:pPr>
              <w:contextualSpacing/>
              <w:jc w:val="both"/>
              <w:rPr>
                <w:rFonts w:ascii="Times New Roman" w:hAnsi="Times New Roman" w:cs="Times New Roman"/>
                <w:color w:val="000000" w:themeColor="text1"/>
                <w:sz w:val="24"/>
                <w:szCs w:val="24"/>
              </w:rPr>
            </w:pP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Sub>
            </m:oMath>
            <w:r w:rsidR="000E5C39" w:rsidRPr="008553CD">
              <w:rPr>
                <w:rFonts w:ascii="Times New Roman" w:hAnsi="Times New Roman" w:cs="Times New Roman"/>
                <w:color w:val="000000" w:themeColor="text1"/>
                <w:sz w:val="24"/>
                <w:szCs w:val="24"/>
              </w:rPr>
              <w:t xml:space="preserve"> (millions)</w:t>
            </w:r>
          </w:p>
        </w:tc>
        <w:tc>
          <w:tcPr>
            <w:tcW w:w="0" w:type="auto"/>
          </w:tcPr>
          <w:p w14:paraId="0BB16001" w14:textId="77777777" w:rsidR="000E5C39" w:rsidRPr="008553CD" w:rsidRDefault="00000000" w:rsidP="008553CD">
            <w:pPr>
              <w:contextualSpacing/>
              <w:jc w:val="both"/>
              <w:rPr>
                <w:rFonts w:ascii="Times New Roman" w:hAnsi="Times New Roman" w:cs="Times New Roman"/>
                <w:color w:val="000000" w:themeColor="text1"/>
                <w:sz w:val="24"/>
                <w:szCs w:val="24"/>
              </w:rPr>
            </w:pP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B</m:t>
                  </m:r>
                </m:e>
                <m:sub>
                  <m:r>
                    <w:rPr>
                      <w:rFonts w:ascii="Cambria Math" w:eastAsia="Cambria Math" w:hAnsi="Cambria Math" w:cs="Times New Roman"/>
                      <w:color w:val="000000" w:themeColor="text1"/>
                      <w:sz w:val="24"/>
                      <w:szCs w:val="24"/>
                    </w:rPr>
                    <m:t>0</m:t>
                  </m:r>
                </m:sub>
              </m:sSub>
            </m:oMath>
            <w:r w:rsidR="000E5C39" w:rsidRPr="008553CD">
              <w:rPr>
                <w:rFonts w:ascii="Times New Roman" w:hAnsi="Times New Roman" w:cs="Times New Roman"/>
                <w:color w:val="000000" w:themeColor="text1"/>
                <w:sz w:val="24"/>
                <w:szCs w:val="24"/>
              </w:rPr>
              <w:t xml:space="preserve"> (kilo tonnes)</w:t>
            </w:r>
          </w:p>
        </w:tc>
        <w:tc>
          <w:tcPr>
            <w:tcW w:w="0" w:type="auto"/>
          </w:tcPr>
          <w:p w14:paraId="2EBCB80B"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Total biomass</w:t>
            </w:r>
          </w:p>
        </w:tc>
      </w:tr>
      <w:tr w:rsidR="005B0567" w:rsidRPr="008553CD" w14:paraId="6A00DA88" w14:textId="77777777" w:rsidTr="000E5C39">
        <w:trPr>
          <w:trHeight w:val="322"/>
          <w:jc w:val="center"/>
        </w:trPr>
        <w:tc>
          <w:tcPr>
            <w:tcW w:w="0" w:type="auto"/>
          </w:tcPr>
          <w:p w14:paraId="6105444E"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AI/BS/WGOA</w:t>
            </w:r>
          </w:p>
        </w:tc>
        <w:tc>
          <w:tcPr>
            <w:tcW w:w="0" w:type="auto"/>
          </w:tcPr>
          <w:p w14:paraId="221A4FEF"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12.11</w:t>
            </w:r>
          </w:p>
        </w:tc>
        <w:tc>
          <w:tcPr>
            <w:tcW w:w="0" w:type="auto"/>
          </w:tcPr>
          <w:p w14:paraId="6679575E" w14:textId="77777777" w:rsidR="000E5C39" w:rsidRPr="008553CD" w:rsidRDefault="000E5C39" w:rsidP="00855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45.97</w:t>
            </w:r>
          </w:p>
        </w:tc>
        <w:tc>
          <w:tcPr>
            <w:tcW w:w="0" w:type="auto"/>
          </w:tcPr>
          <w:p w14:paraId="58199F4B" w14:textId="77777777" w:rsidR="000E5C39" w:rsidRPr="008553CD" w:rsidRDefault="000E5C39" w:rsidP="00855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hAnsi="Times New Roman" w:cs="Times New Roman"/>
                <w:color w:val="000000" w:themeColor="text1"/>
                <w:sz w:val="24"/>
                <w:szCs w:val="24"/>
              </w:rPr>
            </w:pPr>
          </w:p>
        </w:tc>
      </w:tr>
      <w:tr w:rsidR="005B0567" w:rsidRPr="008553CD" w14:paraId="23AD54A1" w14:textId="77777777" w:rsidTr="000E5C39">
        <w:trPr>
          <w:trHeight w:val="335"/>
          <w:jc w:val="center"/>
        </w:trPr>
        <w:tc>
          <w:tcPr>
            <w:tcW w:w="0" w:type="auto"/>
          </w:tcPr>
          <w:p w14:paraId="3DCC8EE3"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CGOA</w:t>
            </w:r>
          </w:p>
        </w:tc>
        <w:tc>
          <w:tcPr>
            <w:tcW w:w="0" w:type="auto"/>
          </w:tcPr>
          <w:p w14:paraId="6B92817D" w14:textId="77777777" w:rsidR="000E5C39" w:rsidRPr="008553CD" w:rsidRDefault="000E5C39" w:rsidP="00855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3.60</w:t>
            </w:r>
          </w:p>
        </w:tc>
        <w:tc>
          <w:tcPr>
            <w:tcW w:w="0" w:type="auto"/>
          </w:tcPr>
          <w:p w14:paraId="6E7E8F3E" w14:textId="77777777" w:rsidR="000E5C39" w:rsidRPr="008553CD" w:rsidRDefault="000E5C39" w:rsidP="00855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107.45</w:t>
            </w:r>
          </w:p>
        </w:tc>
        <w:tc>
          <w:tcPr>
            <w:tcW w:w="0" w:type="auto"/>
          </w:tcPr>
          <w:p w14:paraId="084A4107" w14:textId="77777777" w:rsidR="000E5C39" w:rsidRPr="008553CD" w:rsidRDefault="000E5C39" w:rsidP="00855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hAnsi="Times New Roman" w:cs="Times New Roman"/>
                <w:color w:val="000000" w:themeColor="text1"/>
                <w:sz w:val="24"/>
                <w:szCs w:val="24"/>
              </w:rPr>
            </w:pPr>
          </w:p>
        </w:tc>
      </w:tr>
      <w:tr w:rsidR="005B0567" w:rsidRPr="008553CD" w14:paraId="06D37931" w14:textId="77777777" w:rsidTr="000E5C39">
        <w:trPr>
          <w:trHeight w:val="322"/>
          <w:jc w:val="center"/>
        </w:trPr>
        <w:tc>
          <w:tcPr>
            <w:tcW w:w="0" w:type="auto"/>
          </w:tcPr>
          <w:p w14:paraId="4B9468F9"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EGOA</w:t>
            </w:r>
          </w:p>
        </w:tc>
        <w:tc>
          <w:tcPr>
            <w:tcW w:w="0" w:type="auto"/>
          </w:tcPr>
          <w:p w14:paraId="178BF30C" w14:textId="77777777" w:rsidR="000E5C39" w:rsidRPr="008553CD" w:rsidRDefault="000E5C39" w:rsidP="00855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1.52</w:t>
            </w:r>
          </w:p>
        </w:tc>
        <w:tc>
          <w:tcPr>
            <w:tcW w:w="0" w:type="auto"/>
          </w:tcPr>
          <w:p w14:paraId="6EF7DDFC" w14:textId="77777777" w:rsidR="000E5C39" w:rsidRPr="008553CD" w:rsidRDefault="000E5C39" w:rsidP="008553CD">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79.0</w:t>
            </w:r>
          </w:p>
        </w:tc>
        <w:tc>
          <w:tcPr>
            <w:tcW w:w="0" w:type="auto"/>
          </w:tcPr>
          <w:p w14:paraId="360C0974" w14:textId="77777777" w:rsidR="000E5C39" w:rsidRPr="008553CD" w:rsidRDefault="000E5C39" w:rsidP="008553CD">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hAnsi="Times New Roman" w:cs="Times New Roman"/>
                <w:color w:val="000000" w:themeColor="text1"/>
                <w:sz w:val="24"/>
                <w:szCs w:val="24"/>
              </w:rPr>
            </w:pPr>
          </w:p>
        </w:tc>
      </w:tr>
    </w:tbl>
    <w:p w14:paraId="79DCFC4D" w14:textId="77777777" w:rsidR="000E5C39" w:rsidRPr="008553CD" w:rsidRDefault="000E5C39" w:rsidP="000E5C39">
      <w:pPr>
        <w:spacing w:after="0" w:line="240" w:lineRule="auto"/>
        <w:contextualSpacing/>
        <w:jc w:val="both"/>
        <w:rPr>
          <w:rFonts w:ascii="Times New Roman" w:hAnsi="Times New Roman" w:cs="Times New Roman"/>
          <w:color w:val="000000" w:themeColor="text1"/>
          <w:sz w:val="24"/>
          <w:szCs w:val="24"/>
        </w:rPr>
      </w:pPr>
    </w:p>
    <w:p w14:paraId="6964CAE6" w14:textId="77777777" w:rsidR="000E5C39" w:rsidRPr="008553CD" w:rsidRDefault="000E5C39">
      <w:pPr>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br w:type="page"/>
      </w:r>
    </w:p>
    <w:p w14:paraId="2DC81C52" w14:textId="5F1BDB12" w:rsidR="000E5C39" w:rsidRPr="008553CD" w:rsidRDefault="000E5C39" w:rsidP="000E5C39">
      <w:pPr>
        <w:pStyle w:val="Heading2"/>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lastRenderedPageBreak/>
        <w:t>Table 7.</w:t>
      </w:r>
      <w:r w:rsidRPr="008553CD">
        <w:rPr>
          <w:rFonts w:ascii="Times New Roman" w:hAnsi="Times New Roman" w:cs="Times New Roman"/>
          <w:color w:val="000000" w:themeColor="text1"/>
          <w:sz w:val="24"/>
          <w:szCs w:val="24"/>
        </w:rPr>
        <w:t xml:space="preserve"> Movement matrix from 3-Region </w:t>
      </w:r>
      <w:commentRangeStart w:id="21"/>
      <w:commentRangeStart w:id="22"/>
      <w:r w:rsidRPr="008553CD">
        <w:rPr>
          <w:rFonts w:ascii="Times New Roman" w:hAnsi="Times New Roman" w:cs="Times New Roman"/>
          <w:color w:val="000000" w:themeColor="text1"/>
          <w:sz w:val="24"/>
          <w:szCs w:val="24"/>
        </w:rPr>
        <w:t>model</w:t>
      </w:r>
      <w:commentRangeEnd w:id="21"/>
      <w:r w:rsidRPr="008553CD">
        <w:rPr>
          <w:rStyle w:val="CommentReference"/>
          <w:rFonts w:ascii="Times New Roman" w:hAnsi="Times New Roman" w:cs="Times New Roman"/>
          <w:color w:val="000000" w:themeColor="text1"/>
          <w:sz w:val="24"/>
          <w:szCs w:val="24"/>
        </w:rPr>
        <w:commentReference w:id="21"/>
      </w:r>
      <w:commentRangeEnd w:id="22"/>
      <w:r w:rsidR="00AA3358">
        <w:rPr>
          <w:rStyle w:val="CommentReference"/>
          <w:color w:val="auto"/>
        </w:rPr>
        <w:commentReference w:id="22"/>
      </w:r>
      <w:r w:rsidRPr="008553CD">
        <w:rPr>
          <w:rFonts w:ascii="Times New Roman" w:hAnsi="Times New Roman" w:cs="Times New Roman"/>
          <w:color w:val="000000" w:themeColor="text1"/>
          <w:sz w:val="24"/>
          <w:szCs w:val="24"/>
        </w:rPr>
        <w:t>.</w:t>
      </w:r>
    </w:p>
    <w:p w14:paraId="50CA94DE" w14:textId="77777777" w:rsidR="000E5C39" w:rsidRPr="008553CD" w:rsidRDefault="000E5C39" w:rsidP="000E5C39">
      <w:pPr>
        <w:keepNext/>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p>
    <w:tbl>
      <w:tblPr>
        <w:tblStyle w:val="a3"/>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276"/>
        <w:gridCol w:w="1643"/>
        <w:gridCol w:w="1643"/>
        <w:gridCol w:w="897"/>
        <w:gridCol w:w="883"/>
      </w:tblGrid>
      <w:tr w:rsidR="005B0567" w:rsidRPr="008553CD" w14:paraId="66D9CE82" w14:textId="77777777" w:rsidTr="000E5C39">
        <w:trPr>
          <w:trHeight w:val="322"/>
          <w:jc w:val="center"/>
        </w:trPr>
        <w:tc>
          <w:tcPr>
            <w:tcW w:w="0" w:type="auto"/>
            <w:vMerge w:val="restart"/>
          </w:tcPr>
          <w:p w14:paraId="466C230D" w14:textId="7832E4AD"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3 Region Model</w:t>
            </w:r>
          </w:p>
        </w:tc>
        <w:tc>
          <w:tcPr>
            <w:tcW w:w="0" w:type="auto"/>
          </w:tcPr>
          <w:p w14:paraId="70F3437D" w14:textId="06FD81E0" w:rsidR="000E5C39" w:rsidRPr="008553CD" w:rsidRDefault="000E5C39" w:rsidP="008553CD">
            <w:pPr>
              <w:contextualSpacing/>
              <w:jc w:val="both"/>
              <w:rPr>
                <w:rFonts w:ascii="Times New Roman" w:hAnsi="Times New Roman" w:cs="Times New Roman"/>
                <w:color w:val="000000" w:themeColor="text1"/>
                <w:sz w:val="24"/>
                <w:szCs w:val="24"/>
              </w:rPr>
            </w:pPr>
          </w:p>
        </w:tc>
        <w:tc>
          <w:tcPr>
            <w:tcW w:w="0" w:type="auto"/>
          </w:tcPr>
          <w:p w14:paraId="3F70FA1C"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AI/BS/WGOA  </w:t>
            </w:r>
          </w:p>
        </w:tc>
        <w:tc>
          <w:tcPr>
            <w:tcW w:w="0" w:type="auto"/>
          </w:tcPr>
          <w:p w14:paraId="6C37ECFF"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CGOA</w:t>
            </w:r>
          </w:p>
        </w:tc>
        <w:tc>
          <w:tcPr>
            <w:tcW w:w="0" w:type="auto"/>
          </w:tcPr>
          <w:p w14:paraId="388BD0E6"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EGOA</w:t>
            </w:r>
          </w:p>
        </w:tc>
      </w:tr>
      <w:tr w:rsidR="005B0567" w:rsidRPr="008553CD" w14:paraId="2993EF16" w14:textId="77777777" w:rsidTr="000E5C39">
        <w:trPr>
          <w:trHeight w:val="322"/>
          <w:jc w:val="center"/>
        </w:trPr>
        <w:tc>
          <w:tcPr>
            <w:tcW w:w="0" w:type="auto"/>
            <w:vMerge/>
          </w:tcPr>
          <w:p w14:paraId="5F7EED66" w14:textId="77777777" w:rsidR="000E5C39" w:rsidRPr="008553CD" w:rsidRDefault="000E5C39" w:rsidP="008553CD">
            <w:pPr>
              <w:contextualSpacing/>
              <w:jc w:val="both"/>
              <w:rPr>
                <w:rFonts w:ascii="Times New Roman" w:hAnsi="Times New Roman" w:cs="Times New Roman"/>
                <w:color w:val="000000" w:themeColor="text1"/>
                <w:sz w:val="24"/>
                <w:szCs w:val="24"/>
              </w:rPr>
            </w:pPr>
          </w:p>
        </w:tc>
        <w:tc>
          <w:tcPr>
            <w:tcW w:w="0" w:type="auto"/>
          </w:tcPr>
          <w:p w14:paraId="4CD451F4" w14:textId="3D89834D"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AI/BS/WGOA</w:t>
            </w:r>
          </w:p>
        </w:tc>
        <w:tc>
          <w:tcPr>
            <w:tcW w:w="0" w:type="auto"/>
          </w:tcPr>
          <w:p w14:paraId="0858D9BB" w14:textId="77777777"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0.826  </w:t>
            </w:r>
          </w:p>
        </w:tc>
        <w:tc>
          <w:tcPr>
            <w:tcW w:w="0" w:type="auto"/>
          </w:tcPr>
          <w:p w14:paraId="53A5977A" w14:textId="77777777" w:rsidR="000E5C39" w:rsidRPr="008553CD" w:rsidRDefault="000E5C39" w:rsidP="00855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0.117  </w:t>
            </w:r>
          </w:p>
        </w:tc>
        <w:tc>
          <w:tcPr>
            <w:tcW w:w="0" w:type="auto"/>
          </w:tcPr>
          <w:p w14:paraId="12B0F42C" w14:textId="77777777" w:rsidR="000E5C39" w:rsidRPr="008553CD" w:rsidRDefault="000E5C39" w:rsidP="00855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0.056</w:t>
            </w:r>
            <w:r w:rsidRPr="008553CD">
              <w:rPr>
                <w:rFonts w:ascii="Times New Roman" w:eastAsia="Droid Sans Mono" w:hAnsi="Times New Roman" w:cs="Times New Roman"/>
                <w:color w:val="000000" w:themeColor="text1"/>
                <w:sz w:val="24"/>
                <w:szCs w:val="24"/>
                <w:u w:val="single"/>
              </w:rPr>
              <w:t>7</w:t>
            </w:r>
          </w:p>
        </w:tc>
      </w:tr>
      <w:tr w:rsidR="005B0567" w:rsidRPr="008553CD" w14:paraId="4D6015B8" w14:textId="77777777" w:rsidTr="000E5C39">
        <w:trPr>
          <w:trHeight w:val="335"/>
          <w:jc w:val="center"/>
        </w:trPr>
        <w:tc>
          <w:tcPr>
            <w:tcW w:w="0" w:type="auto"/>
            <w:vMerge/>
          </w:tcPr>
          <w:p w14:paraId="25A6FFC2" w14:textId="77777777" w:rsidR="000E5C39" w:rsidRPr="008553CD" w:rsidRDefault="000E5C39" w:rsidP="008553CD">
            <w:pPr>
              <w:contextualSpacing/>
              <w:jc w:val="both"/>
              <w:rPr>
                <w:rFonts w:ascii="Times New Roman" w:hAnsi="Times New Roman" w:cs="Times New Roman"/>
                <w:color w:val="000000" w:themeColor="text1"/>
                <w:sz w:val="24"/>
                <w:szCs w:val="24"/>
              </w:rPr>
            </w:pPr>
          </w:p>
        </w:tc>
        <w:tc>
          <w:tcPr>
            <w:tcW w:w="0" w:type="auto"/>
          </w:tcPr>
          <w:p w14:paraId="2B47F430" w14:textId="23664663"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CGOA</w:t>
            </w:r>
          </w:p>
        </w:tc>
        <w:tc>
          <w:tcPr>
            <w:tcW w:w="0" w:type="auto"/>
          </w:tcPr>
          <w:p w14:paraId="026F9D13" w14:textId="77777777" w:rsidR="000E5C39" w:rsidRPr="008553CD" w:rsidRDefault="000E5C39" w:rsidP="00855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0.026</w:t>
            </w:r>
            <w:r w:rsidRPr="008553CD">
              <w:rPr>
                <w:rFonts w:ascii="Times New Roman" w:eastAsia="Droid Sans Mono" w:hAnsi="Times New Roman" w:cs="Times New Roman"/>
                <w:color w:val="000000" w:themeColor="text1"/>
                <w:sz w:val="24"/>
                <w:szCs w:val="24"/>
                <w:u w:val="single"/>
              </w:rPr>
              <w:t>2</w:t>
            </w:r>
            <w:r w:rsidRPr="008553CD">
              <w:rPr>
                <w:rFonts w:ascii="Times New Roman" w:eastAsia="Droid Sans Mono" w:hAnsi="Times New Roman" w:cs="Times New Roman"/>
                <w:color w:val="000000" w:themeColor="text1"/>
                <w:sz w:val="24"/>
                <w:szCs w:val="24"/>
              </w:rPr>
              <w:t xml:space="preserve"> </w:t>
            </w:r>
          </w:p>
        </w:tc>
        <w:tc>
          <w:tcPr>
            <w:tcW w:w="0" w:type="auto"/>
          </w:tcPr>
          <w:p w14:paraId="0EE987E5" w14:textId="77777777" w:rsidR="000E5C39" w:rsidRPr="008553CD" w:rsidRDefault="000E5C39" w:rsidP="00855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0.885  </w:t>
            </w:r>
          </w:p>
        </w:tc>
        <w:tc>
          <w:tcPr>
            <w:tcW w:w="0" w:type="auto"/>
          </w:tcPr>
          <w:p w14:paraId="300F1331" w14:textId="77777777" w:rsidR="000E5C39" w:rsidRPr="008553CD" w:rsidRDefault="000E5C39" w:rsidP="00855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0.088</w:t>
            </w:r>
            <w:r w:rsidRPr="008553CD">
              <w:rPr>
                <w:rFonts w:ascii="Times New Roman" w:eastAsia="Droid Sans Mono" w:hAnsi="Times New Roman" w:cs="Times New Roman"/>
                <w:color w:val="000000" w:themeColor="text1"/>
                <w:sz w:val="24"/>
                <w:szCs w:val="24"/>
                <w:u w:val="single"/>
              </w:rPr>
              <w:t>5</w:t>
            </w:r>
          </w:p>
        </w:tc>
      </w:tr>
      <w:tr w:rsidR="005B0567" w:rsidRPr="008553CD" w14:paraId="49DBD76A" w14:textId="77777777" w:rsidTr="000E5C39">
        <w:trPr>
          <w:trHeight w:val="322"/>
          <w:jc w:val="center"/>
        </w:trPr>
        <w:tc>
          <w:tcPr>
            <w:tcW w:w="0" w:type="auto"/>
            <w:vMerge/>
          </w:tcPr>
          <w:p w14:paraId="4D722B76" w14:textId="77777777" w:rsidR="000E5C39" w:rsidRPr="008553CD" w:rsidRDefault="000E5C39" w:rsidP="008553CD">
            <w:pPr>
              <w:contextualSpacing/>
              <w:jc w:val="both"/>
              <w:rPr>
                <w:rFonts w:ascii="Times New Roman" w:hAnsi="Times New Roman" w:cs="Times New Roman"/>
                <w:color w:val="000000" w:themeColor="text1"/>
                <w:sz w:val="24"/>
                <w:szCs w:val="24"/>
              </w:rPr>
            </w:pPr>
          </w:p>
        </w:tc>
        <w:tc>
          <w:tcPr>
            <w:tcW w:w="0" w:type="auto"/>
          </w:tcPr>
          <w:p w14:paraId="7A2E024A" w14:textId="12AE8D5F" w:rsidR="000E5C39" w:rsidRPr="008553CD" w:rsidRDefault="000E5C39"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EGOA</w:t>
            </w:r>
          </w:p>
        </w:tc>
        <w:tc>
          <w:tcPr>
            <w:tcW w:w="0" w:type="auto"/>
          </w:tcPr>
          <w:p w14:paraId="521AD7E7" w14:textId="77777777" w:rsidR="000E5C39" w:rsidRPr="008553CD" w:rsidRDefault="000E5C39" w:rsidP="00855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0.041</w:t>
            </w:r>
            <w:r w:rsidRPr="008553CD">
              <w:rPr>
                <w:rFonts w:ascii="Times New Roman" w:eastAsia="Droid Sans Mono" w:hAnsi="Times New Roman" w:cs="Times New Roman"/>
                <w:color w:val="000000" w:themeColor="text1"/>
                <w:sz w:val="24"/>
                <w:szCs w:val="24"/>
                <w:u w:val="single"/>
              </w:rPr>
              <w:t>5</w:t>
            </w:r>
            <w:r w:rsidRPr="008553CD">
              <w:rPr>
                <w:rFonts w:ascii="Times New Roman" w:eastAsia="Droid Sans Mono" w:hAnsi="Times New Roman" w:cs="Times New Roman"/>
                <w:color w:val="000000" w:themeColor="text1"/>
                <w:sz w:val="24"/>
                <w:szCs w:val="24"/>
              </w:rPr>
              <w:t xml:space="preserve"> </w:t>
            </w:r>
          </w:p>
        </w:tc>
        <w:tc>
          <w:tcPr>
            <w:tcW w:w="0" w:type="auto"/>
          </w:tcPr>
          <w:p w14:paraId="6AD99F0B" w14:textId="77777777" w:rsidR="000E5C39" w:rsidRPr="008553CD" w:rsidRDefault="000E5C39" w:rsidP="00855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0.095</w:t>
            </w:r>
            <w:r w:rsidRPr="008553CD">
              <w:rPr>
                <w:rFonts w:ascii="Times New Roman" w:eastAsia="Droid Sans Mono" w:hAnsi="Times New Roman" w:cs="Times New Roman"/>
                <w:color w:val="000000" w:themeColor="text1"/>
                <w:sz w:val="24"/>
                <w:szCs w:val="24"/>
                <w:u w:val="single"/>
              </w:rPr>
              <w:t>2</w:t>
            </w:r>
          </w:p>
        </w:tc>
        <w:tc>
          <w:tcPr>
            <w:tcW w:w="0" w:type="auto"/>
          </w:tcPr>
          <w:p w14:paraId="39B758F1" w14:textId="77777777" w:rsidR="000E5C39" w:rsidRPr="008553CD" w:rsidRDefault="000E5C39" w:rsidP="008553CD">
            <w:pPr>
              <w:numPr>
                <w:ilvl w:val="1"/>
                <w:numId w:val="3"/>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eastAsia="Droid Sans Mono" w:hAnsi="Times New Roman" w:cs="Times New Roman"/>
                <w:color w:val="000000" w:themeColor="text1"/>
                <w:sz w:val="24"/>
                <w:szCs w:val="24"/>
              </w:rPr>
            </w:pPr>
          </w:p>
        </w:tc>
      </w:tr>
      <w:tr w:rsidR="005B0567" w:rsidRPr="008553CD" w14:paraId="6187DE81" w14:textId="77777777" w:rsidTr="000E5C39">
        <w:trPr>
          <w:trHeight w:val="322"/>
          <w:jc w:val="center"/>
        </w:trPr>
        <w:tc>
          <w:tcPr>
            <w:tcW w:w="0" w:type="auto"/>
            <w:vMerge w:val="restart"/>
          </w:tcPr>
          <w:p w14:paraId="4BE14F78" w14:textId="68046EDC" w:rsidR="000E5C39" w:rsidRPr="008553CD" w:rsidRDefault="000E5C39" w:rsidP="000E5C39">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3 Region Model (Fenske, 2023)</w:t>
            </w:r>
          </w:p>
          <w:p w14:paraId="29902AE9" w14:textId="6BCE6348" w:rsidR="000E5C39" w:rsidRPr="008553CD" w:rsidRDefault="000E5C39" w:rsidP="000E5C39">
            <w:pPr>
              <w:contextualSpacing/>
              <w:jc w:val="both"/>
              <w:rPr>
                <w:rFonts w:ascii="Times New Roman" w:hAnsi="Times New Roman" w:cs="Times New Roman"/>
                <w:color w:val="000000" w:themeColor="text1"/>
                <w:sz w:val="24"/>
                <w:szCs w:val="24"/>
              </w:rPr>
            </w:pPr>
          </w:p>
        </w:tc>
        <w:tc>
          <w:tcPr>
            <w:tcW w:w="0" w:type="auto"/>
          </w:tcPr>
          <w:p w14:paraId="4066DD86" w14:textId="4F929720" w:rsidR="000E5C39" w:rsidRPr="008553CD" w:rsidRDefault="000E5C39" w:rsidP="000E5C39">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AI/BS/WGOA</w:t>
            </w:r>
          </w:p>
        </w:tc>
        <w:tc>
          <w:tcPr>
            <w:tcW w:w="0" w:type="auto"/>
          </w:tcPr>
          <w:p w14:paraId="454D454E" w14:textId="45BC8A5B" w:rsidR="000E5C39" w:rsidRPr="008553CD" w:rsidRDefault="000E5C39" w:rsidP="000E5C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0.675  </w:t>
            </w:r>
          </w:p>
        </w:tc>
        <w:tc>
          <w:tcPr>
            <w:tcW w:w="0" w:type="auto"/>
          </w:tcPr>
          <w:p w14:paraId="4068A331" w14:textId="6D1495D4" w:rsidR="000E5C39" w:rsidRPr="008553CD" w:rsidRDefault="000E5C39" w:rsidP="000E5C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0.223  </w:t>
            </w:r>
          </w:p>
        </w:tc>
        <w:tc>
          <w:tcPr>
            <w:tcW w:w="0" w:type="auto"/>
          </w:tcPr>
          <w:p w14:paraId="0949712F" w14:textId="49C4DEE0" w:rsidR="000E5C39" w:rsidRPr="008553CD" w:rsidRDefault="000E5C39" w:rsidP="000E5C3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0.102</w:t>
            </w:r>
          </w:p>
        </w:tc>
      </w:tr>
      <w:tr w:rsidR="005B0567" w:rsidRPr="008553CD" w14:paraId="157511DF" w14:textId="77777777" w:rsidTr="000E5C39">
        <w:trPr>
          <w:trHeight w:val="322"/>
          <w:jc w:val="center"/>
        </w:trPr>
        <w:tc>
          <w:tcPr>
            <w:tcW w:w="0" w:type="auto"/>
            <w:vMerge/>
          </w:tcPr>
          <w:p w14:paraId="79E1536C" w14:textId="184C8D9C" w:rsidR="000E5C39" w:rsidRPr="008553CD" w:rsidRDefault="000E5C39" w:rsidP="000E5C39">
            <w:pPr>
              <w:contextualSpacing/>
              <w:jc w:val="both"/>
              <w:rPr>
                <w:rFonts w:ascii="Times New Roman" w:hAnsi="Times New Roman" w:cs="Times New Roman"/>
                <w:color w:val="000000" w:themeColor="text1"/>
                <w:sz w:val="24"/>
                <w:szCs w:val="24"/>
              </w:rPr>
            </w:pPr>
          </w:p>
        </w:tc>
        <w:tc>
          <w:tcPr>
            <w:tcW w:w="0" w:type="auto"/>
          </w:tcPr>
          <w:p w14:paraId="346FF12D" w14:textId="20A710C4" w:rsidR="000E5C39" w:rsidRPr="008553CD" w:rsidRDefault="000E5C39" w:rsidP="000E5C39">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CGOA</w:t>
            </w:r>
          </w:p>
        </w:tc>
        <w:tc>
          <w:tcPr>
            <w:tcW w:w="0" w:type="auto"/>
          </w:tcPr>
          <w:p w14:paraId="45841DEB" w14:textId="443AFD6E" w:rsidR="000E5C39" w:rsidRPr="008553CD" w:rsidRDefault="000E5C39" w:rsidP="000E5C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0.239 </w:t>
            </w:r>
          </w:p>
        </w:tc>
        <w:tc>
          <w:tcPr>
            <w:tcW w:w="0" w:type="auto"/>
          </w:tcPr>
          <w:p w14:paraId="787CA0A7" w14:textId="261930B7" w:rsidR="000E5C39" w:rsidRPr="008553CD" w:rsidRDefault="000E5C39" w:rsidP="000E5C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0.371 </w:t>
            </w:r>
          </w:p>
        </w:tc>
        <w:tc>
          <w:tcPr>
            <w:tcW w:w="0" w:type="auto"/>
          </w:tcPr>
          <w:p w14:paraId="602C102A" w14:textId="2F6EA876" w:rsidR="000E5C39" w:rsidRPr="008553CD" w:rsidRDefault="000E5C39" w:rsidP="000E5C3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0.39</w:t>
            </w:r>
          </w:p>
        </w:tc>
      </w:tr>
      <w:tr w:rsidR="005B0567" w:rsidRPr="008553CD" w14:paraId="28039539" w14:textId="77777777" w:rsidTr="000E5C39">
        <w:trPr>
          <w:trHeight w:val="322"/>
          <w:jc w:val="center"/>
        </w:trPr>
        <w:tc>
          <w:tcPr>
            <w:tcW w:w="0" w:type="auto"/>
            <w:vMerge/>
          </w:tcPr>
          <w:p w14:paraId="42645E20" w14:textId="70898118" w:rsidR="000E5C39" w:rsidRPr="008553CD" w:rsidRDefault="000E5C39" w:rsidP="000E5C39">
            <w:pPr>
              <w:contextualSpacing/>
              <w:jc w:val="both"/>
              <w:rPr>
                <w:rFonts w:ascii="Times New Roman" w:hAnsi="Times New Roman" w:cs="Times New Roman"/>
                <w:color w:val="000000" w:themeColor="text1"/>
                <w:sz w:val="24"/>
                <w:szCs w:val="24"/>
              </w:rPr>
            </w:pPr>
          </w:p>
        </w:tc>
        <w:tc>
          <w:tcPr>
            <w:tcW w:w="0" w:type="auto"/>
          </w:tcPr>
          <w:p w14:paraId="473B6018" w14:textId="43417163" w:rsidR="000E5C39" w:rsidRPr="008553CD" w:rsidRDefault="000E5C39" w:rsidP="000E5C39">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EGOA</w:t>
            </w:r>
          </w:p>
        </w:tc>
        <w:tc>
          <w:tcPr>
            <w:tcW w:w="0" w:type="auto"/>
          </w:tcPr>
          <w:p w14:paraId="4BE24884" w14:textId="40A7B77C" w:rsidR="000E5C39" w:rsidRPr="008553CD" w:rsidRDefault="000E5C39" w:rsidP="000E5C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0.079 </w:t>
            </w:r>
          </w:p>
        </w:tc>
        <w:tc>
          <w:tcPr>
            <w:tcW w:w="0" w:type="auto"/>
          </w:tcPr>
          <w:p w14:paraId="4304DAF3" w14:textId="7D36E5B0" w:rsidR="000E5C39" w:rsidRPr="008553CD" w:rsidRDefault="000E5C39" w:rsidP="000E5C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0.282</w:t>
            </w:r>
          </w:p>
        </w:tc>
        <w:tc>
          <w:tcPr>
            <w:tcW w:w="0" w:type="auto"/>
          </w:tcPr>
          <w:p w14:paraId="2C5084CE" w14:textId="3E168261" w:rsidR="000E5C39" w:rsidRPr="008553CD" w:rsidRDefault="000E5C39" w:rsidP="000E5C3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0.639</w:t>
            </w:r>
          </w:p>
        </w:tc>
      </w:tr>
      <w:tr w:rsidR="005B0567" w:rsidRPr="008553CD" w14:paraId="61200F72" w14:textId="77777777" w:rsidTr="000E5C39">
        <w:trPr>
          <w:trHeight w:val="322"/>
          <w:jc w:val="center"/>
        </w:trPr>
        <w:tc>
          <w:tcPr>
            <w:tcW w:w="0" w:type="auto"/>
            <w:vMerge/>
          </w:tcPr>
          <w:p w14:paraId="6AA10CC1" w14:textId="3CE41C83" w:rsidR="000E5C39" w:rsidRPr="008553CD" w:rsidRDefault="000E5C39" w:rsidP="000E5C39">
            <w:pPr>
              <w:contextualSpacing/>
              <w:jc w:val="both"/>
              <w:rPr>
                <w:rFonts w:ascii="Times New Roman" w:hAnsi="Times New Roman" w:cs="Times New Roman"/>
                <w:color w:val="000000" w:themeColor="text1"/>
                <w:sz w:val="24"/>
                <w:szCs w:val="24"/>
              </w:rPr>
            </w:pPr>
          </w:p>
        </w:tc>
        <w:tc>
          <w:tcPr>
            <w:tcW w:w="0" w:type="auto"/>
          </w:tcPr>
          <w:p w14:paraId="2C808300" w14:textId="00949D62" w:rsidR="000E5C39" w:rsidRPr="008553CD" w:rsidRDefault="000E5C39" w:rsidP="000E5C39">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AI/BS/WGOA</w:t>
            </w:r>
          </w:p>
        </w:tc>
        <w:tc>
          <w:tcPr>
            <w:tcW w:w="0" w:type="auto"/>
          </w:tcPr>
          <w:p w14:paraId="592E61ED" w14:textId="6066596B" w:rsidR="000E5C39" w:rsidRPr="008553CD" w:rsidRDefault="000E5C39" w:rsidP="000E5C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0.675  </w:t>
            </w:r>
          </w:p>
        </w:tc>
        <w:tc>
          <w:tcPr>
            <w:tcW w:w="0" w:type="auto"/>
          </w:tcPr>
          <w:p w14:paraId="636FB383" w14:textId="51814D24" w:rsidR="000E5C39" w:rsidRPr="008553CD" w:rsidRDefault="000E5C39" w:rsidP="000E5C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0.223  </w:t>
            </w:r>
          </w:p>
        </w:tc>
        <w:tc>
          <w:tcPr>
            <w:tcW w:w="0" w:type="auto"/>
          </w:tcPr>
          <w:p w14:paraId="4F469071" w14:textId="68793944" w:rsidR="000E5C39" w:rsidRPr="008553CD" w:rsidRDefault="000E5C39" w:rsidP="000E5C3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0.102</w:t>
            </w:r>
          </w:p>
        </w:tc>
      </w:tr>
    </w:tbl>
    <w:p w14:paraId="11E3CA63" w14:textId="77777777" w:rsidR="000E5C39" w:rsidRPr="008553CD" w:rsidRDefault="000E5C39" w:rsidP="000E5C39">
      <w:pPr>
        <w:spacing w:after="0" w:line="240" w:lineRule="auto"/>
        <w:contextualSpacing/>
        <w:jc w:val="both"/>
        <w:rPr>
          <w:rFonts w:ascii="Times New Roman" w:hAnsi="Times New Roman" w:cs="Times New Roman"/>
          <w:color w:val="000000" w:themeColor="text1"/>
          <w:sz w:val="24"/>
          <w:szCs w:val="24"/>
        </w:rPr>
      </w:pPr>
    </w:p>
    <w:p w14:paraId="754DDCE8" w14:textId="77777777" w:rsidR="00134AED" w:rsidRPr="008553CD" w:rsidRDefault="00134AED">
      <w:pPr>
        <w:rPr>
          <w:rFonts w:ascii="Times New Roman" w:hAnsi="Times New Roman" w:cs="Times New Roman"/>
          <w:color w:val="000000" w:themeColor="text1"/>
          <w:sz w:val="24"/>
          <w:szCs w:val="24"/>
        </w:rPr>
        <w:sectPr w:rsidR="00134AED" w:rsidRPr="008553CD" w:rsidSect="00134AED">
          <w:pgSz w:w="15840" w:h="12240" w:orient="landscape"/>
          <w:pgMar w:top="1440" w:right="1440" w:bottom="1440" w:left="1440" w:header="720" w:footer="720" w:gutter="0"/>
          <w:pgNumType w:start="1"/>
          <w:cols w:space="720"/>
          <w:docGrid w:linePitch="299"/>
        </w:sectPr>
      </w:pPr>
    </w:p>
    <w:p w14:paraId="4873D9FB" w14:textId="77F670F7" w:rsidR="00134AED" w:rsidRPr="008553CD" w:rsidRDefault="00134AED" w:rsidP="00A070FD">
      <w:pPr>
        <w:pStyle w:val="Heading1"/>
        <w:numPr>
          <w:ilvl w:val="0"/>
          <w:numId w:val="8"/>
        </w:numP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Figures</w:t>
      </w:r>
    </w:p>
    <w:p w14:paraId="000000DE"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74C3DCB1" w14:textId="77777777" w:rsidR="00161356" w:rsidRPr="008553CD" w:rsidRDefault="00161356" w:rsidP="00161356">
      <w:pPr>
        <w:keepNext/>
        <w:spacing w:after="0" w:line="240"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drawing>
          <wp:inline distT="0" distB="0" distL="0" distR="0" wp14:anchorId="41EF8C79" wp14:editId="5ED8B2FB">
            <wp:extent cx="5297719" cy="2785533"/>
            <wp:effectExtent l="0" t="0" r="0" b="0"/>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329717" cy="2802358"/>
                    </a:xfrm>
                    <a:prstGeom prst="rect">
                      <a:avLst/>
                    </a:prstGeom>
                    <a:ln/>
                  </pic:spPr>
                </pic:pic>
              </a:graphicData>
            </a:graphic>
          </wp:inline>
        </w:drawing>
      </w:r>
    </w:p>
    <w:p w14:paraId="0E36AB35" w14:textId="77777777" w:rsidR="00423A82" w:rsidRPr="008553CD" w:rsidRDefault="00423A82" w:rsidP="00423A82">
      <w:pPr>
        <w:rPr>
          <w:rFonts w:ascii="Times New Roman" w:hAnsi="Times New Roman" w:cs="Times New Roman"/>
          <w:color w:val="000000" w:themeColor="text1"/>
          <w:sz w:val="24"/>
          <w:szCs w:val="24"/>
        </w:rPr>
      </w:pPr>
      <w:bookmarkStart w:id="23" w:name="_heading=h.30j0zll" w:colFirst="0" w:colLast="0"/>
      <w:bookmarkEnd w:id="23"/>
    </w:p>
    <w:p w14:paraId="18F674E7" w14:textId="41FFD261" w:rsidR="00161356" w:rsidRPr="008553CD" w:rsidRDefault="00161356" w:rsidP="00161356">
      <w:pPr>
        <w:pStyle w:val="Heading2"/>
        <w:jc w:val="both"/>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Figure 1.</w:t>
      </w:r>
      <w:r w:rsidRPr="008553CD">
        <w:rPr>
          <w:rFonts w:ascii="Times New Roman" w:hAnsi="Times New Roman" w:cs="Times New Roman"/>
          <w:color w:val="000000" w:themeColor="text1"/>
          <w:sz w:val="24"/>
          <w:szCs w:val="24"/>
        </w:rPr>
        <w:t xml:space="preserve"> Fishery management plan (FMP) boundaries. The Eastern Gulf is often reported at subareas split up be East/West Yakutat and sometimes Southeast.</w:t>
      </w:r>
    </w:p>
    <w:p w14:paraId="000000DF"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7677E5E3" w14:textId="77777777" w:rsidR="00423A82" w:rsidRPr="008553CD" w:rsidRDefault="00423A82">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3FD94BAD" w14:textId="77777777" w:rsidR="00423A82" w:rsidRPr="008553CD" w:rsidRDefault="00423A82" w:rsidP="00423A82">
      <w:pPr>
        <w:keepNext/>
        <w:spacing w:after="0" w:line="240"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3D2E9C04" wp14:editId="304F9880">
            <wp:extent cx="5516375" cy="2751667"/>
            <wp:effectExtent l="0" t="0" r="8255" b="0"/>
            <wp:docPr id="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557451" cy="2772157"/>
                    </a:xfrm>
                    <a:prstGeom prst="rect">
                      <a:avLst/>
                    </a:prstGeom>
                    <a:ln/>
                  </pic:spPr>
                </pic:pic>
              </a:graphicData>
            </a:graphic>
          </wp:inline>
        </w:drawing>
      </w:r>
    </w:p>
    <w:p w14:paraId="1D95DE50" w14:textId="77777777" w:rsidR="00423A82" w:rsidRPr="008553CD" w:rsidRDefault="00423A82" w:rsidP="00423A82">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bookmarkStart w:id="24" w:name="_heading=h.1fob9te" w:colFirst="0" w:colLast="0"/>
      <w:bookmarkEnd w:id="24"/>
    </w:p>
    <w:p w14:paraId="0E390983" w14:textId="4D4DA8F8" w:rsidR="00423A82" w:rsidRPr="008553CD" w:rsidRDefault="00423A82" w:rsidP="00423A82">
      <w:pPr>
        <w:pStyle w:val="Heading2"/>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Figure 2.</w:t>
      </w:r>
      <w:r w:rsidRPr="008553CD">
        <w:rPr>
          <w:rFonts w:ascii="Times New Roman" w:hAnsi="Times New Roman" w:cs="Times New Roman"/>
          <w:color w:val="000000" w:themeColor="text1"/>
          <w:sz w:val="24"/>
          <w:szCs w:val="24"/>
        </w:rPr>
        <w:t xml:space="preserve"> Longitude splits based on regression tree analysis.</w:t>
      </w:r>
    </w:p>
    <w:p w14:paraId="37580D0F" w14:textId="77777777" w:rsidR="00423A82" w:rsidRPr="008553CD" w:rsidRDefault="00423A82">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tbl>
      <w:tblPr>
        <w:tblStyle w:val="a0"/>
        <w:tblW w:w="89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497"/>
        <w:gridCol w:w="4497"/>
      </w:tblGrid>
      <w:tr w:rsidR="00423A82" w:rsidRPr="008553CD" w14:paraId="41EC6B13" w14:textId="77777777" w:rsidTr="008553CD">
        <w:trPr>
          <w:trHeight w:val="3669"/>
        </w:trPr>
        <w:tc>
          <w:tcPr>
            <w:tcW w:w="4497" w:type="dxa"/>
          </w:tcPr>
          <w:p w14:paraId="51F87511" w14:textId="77777777" w:rsidR="00423A82" w:rsidRPr="008553CD" w:rsidRDefault="00423A82"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anchor distT="0" distB="0" distL="114300" distR="114300" simplePos="0" relativeHeight="251659264" behindDoc="0" locked="0" layoutInCell="1" hidden="0" allowOverlap="1" wp14:anchorId="67667201" wp14:editId="6030743E">
                  <wp:simplePos x="0" y="0"/>
                  <wp:positionH relativeFrom="column">
                    <wp:posOffset>323850</wp:posOffset>
                  </wp:positionH>
                  <wp:positionV relativeFrom="paragraph">
                    <wp:posOffset>75565</wp:posOffset>
                  </wp:positionV>
                  <wp:extent cx="2425700" cy="2425700"/>
                  <wp:effectExtent l="0" t="0" r="0" b="0"/>
                  <wp:wrapSquare wrapText="bothSides" distT="0" distB="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425700" cy="2425700"/>
                          </a:xfrm>
                          <a:prstGeom prst="rect">
                            <a:avLst/>
                          </a:prstGeom>
                          <a:ln/>
                        </pic:spPr>
                      </pic:pic>
                    </a:graphicData>
                  </a:graphic>
                </wp:anchor>
              </w:drawing>
            </w:r>
          </w:p>
        </w:tc>
        <w:tc>
          <w:tcPr>
            <w:tcW w:w="4497" w:type="dxa"/>
          </w:tcPr>
          <w:p w14:paraId="43B00104" w14:textId="77777777" w:rsidR="00423A82" w:rsidRPr="008553CD" w:rsidRDefault="00423A82" w:rsidP="008553CD">
            <w:pPr>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drawing>
                <wp:anchor distT="0" distB="0" distL="114300" distR="114300" simplePos="0" relativeHeight="251660288" behindDoc="0" locked="0" layoutInCell="1" hidden="0" allowOverlap="1" wp14:anchorId="3DE84D3C" wp14:editId="13E7C10E">
                  <wp:simplePos x="0" y="0"/>
                  <wp:positionH relativeFrom="column">
                    <wp:posOffset>33656</wp:posOffset>
                  </wp:positionH>
                  <wp:positionV relativeFrom="paragraph">
                    <wp:posOffset>75565</wp:posOffset>
                  </wp:positionV>
                  <wp:extent cx="2425700" cy="2425700"/>
                  <wp:effectExtent l="0" t="0" r="0" b="0"/>
                  <wp:wrapSquare wrapText="bothSides" distT="0" distB="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425700" cy="2425700"/>
                          </a:xfrm>
                          <a:prstGeom prst="rect">
                            <a:avLst/>
                          </a:prstGeom>
                          <a:ln/>
                        </pic:spPr>
                      </pic:pic>
                    </a:graphicData>
                  </a:graphic>
                </wp:anchor>
              </w:drawing>
            </w:r>
          </w:p>
          <w:p w14:paraId="5223C940" w14:textId="77777777" w:rsidR="00423A82" w:rsidRPr="008553CD" w:rsidRDefault="00423A82" w:rsidP="008553CD">
            <w:pPr>
              <w:keepNext/>
              <w:contextualSpacing/>
              <w:jc w:val="both"/>
              <w:rPr>
                <w:rFonts w:ascii="Times New Roman" w:hAnsi="Times New Roman" w:cs="Times New Roman"/>
                <w:color w:val="000000" w:themeColor="text1"/>
                <w:sz w:val="24"/>
                <w:szCs w:val="24"/>
              </w:rPr>
            </w:pPr>
          </w:p>
        </w:tc>
      </w:tr>
    </w:tbl>
    <w:p w14:paraId="5B46AA98" w14:textId="77777777" w:rsidR="00423A82" w:rsidRPr="008553CD" w:rsidRDefault="00423A82" w:rsidP="00423A82">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bookmarkStart w:id="25" w:name="_heading=h.3znysh7" w:colFirst="0" w:colLast="0"/>
      <w:bookmarkEnd w:id="25"/>
    </w:p>
    <w:p w14:paraId="25D4950A" w14:textId="70B83C05" w:rsidR="00423A82" w:rsidRPr="008553CD" w:rsidRDefault="00423A82" w:rsidP="00423A82">
      <w:pPr>
        <w:pStyle w:val="Heading2"/>
        <w:jc w:val="both"/>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Figure 3.</w:t>
      </w:r>
      <w:r w:rsidRPr="008553CD">
        <w:rPr>
          <w:rFonts w:ascii="Times New Roman" w:hAnsi="Times New Roman" w:cs="Times New Roman"/>
          <w:color w:val="000000" w:themeColor="text1"/>
          <w:sz w:val="24"/>
          <w:szCs w:val="24"/>
        </w:rPr>
        <w:t xml:space="preserve"> Age-length pairs from the survey for males (left panel) and females (right panel) amongst each FMP region.</w:t>
      </w:r>
    </w:p>
    <w:p w14:paraId="52276B56" w14:textId="66E3735E" w:rsidR="00423A82" w:rsidRPr="008553CD" w:rsidRDefault="00423A82">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25D0C19F" w14:textId="77777777" w:rsidR="00423A82" w:rsidRPr="008553CD" w:rsidRDefault="00423A82" w:rsidP="00423A82">
      <w:pPr>
        <w:keepNext/>
        <w:spacing w:after="0" w:line="240"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3763E94D" wp14:editId="1F1C4978">
            <wp:extent cx="5696558" cy="2853267"/>
            <wp:effectExtent l="0" t="0" r="0" b="4445"/>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02640" cy="2856313"/>
                    </a:xfrm>
                    <a:prstGeom prst="rect">
                      <a:avLst/>
                    </a:prstGeom>
                    <a:ln/>
                  </pic:spPr>
                </pic:pic>
              </a:graphicData>
            </a:graphic>
          </wp:inline>
        </w:drawing>
      </w:r>
    </w:p>
    <w:p w14:paraId="2332BCA1" w14:textId="77777777" w:rsidR="00423A82" w:rsidRPr="008553CD" w:rsidRDefault="00423A82" w:rsidP="00423A82">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bookmarkStart w:id="26" w:name="_heading=h.2et92p0" w:colFirst="0" w:colLast="0"/>
      <w:bookmarkEnd w:id="26"/>
    </w:p>
    <w:p w14:paraId="3ECDB830" w14:textId="1D9ED9F2" w:rsidR="00423A82" w:rsidRPr="008553CD" w:rsidRDefault="00423A82" w:rsidP="00423A82">
      <w:pPr>
        <w:pStyle w:val="Heading2"/>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Figure 4.</w:t>
      </w:r>
      <w:r w:rsidRPr="008553CD">
        <w:rPr>
          <w:rFonts w:ascii="Times New Roman" w:hAnsi="Times New Roman" w:cs="Times New Roman"/>
          <w:color w:val="000000" w:themeColor="text1"/>
          <w:sz w:val="24"/>
          <w:szCs w:val="24"/>
        </w:rPr>
        <w:t xml:space="preserve"> Tag-recoveries by FMP region and size group for all tags recovered.</w:t>
      </w:r>
    </w:p>
    <w:p w14:paraId="721BCAE3" w14:textId="77777777" w:rsidR="00423A82" w:rsidRPr="008553CD" w:rsidRDefault="00423A82">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19C503DD" w14:textId="77777777" w:rsidR="00423A82" w:rsidRPr="008553CD" w:rsidRDefault="00423A82" w:rsidP="00423A82">
      <w:pPr>
        <w:keepNext/>
        <w:spacing w:after="0" w:line="240"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33DDD0F6" wp14:editId="50E8B1D6">
            <wp:extent cx="4357794" cy="3638832"/>
            <wp:effectExtent l="0" t="0" r="5080" b="0"/>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391250" cy="3666769"/>
                    </a:xfrm>
                    <a:prstGeom prst="rect">
                      <a:avLst/>
                    </a:prstGeom>
                    <a:ln/>
                  </pic:spPr>
                </pic:pic>
              </a:graphicData>
            </a:graphic>
          </wp:inline>
        </w:drawing>
      </w:r>
    </w:p>
    <w:p w14:paraId="0523E354" w14:textId="77777777" w:rsidR="00423A82" w:rsidRPr="008553CD" w:rsidRDefault="00423A82" w:rsidP="00423A82">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bookmarkStart w:id="27" w:name="_heading=h.3dy6vkm" w:colFirst="0" w:colLast="0"/>
      <w:bookmarkEnd w:id="27"/>
    </w:p>
    <w:p w14:paraId="3631E9A9" w14:textId="1A193525" w:rsidR="00423A82" w:rsidRPr="008553CD" w:rsidRDefault="00423A82" w:rsidP="00423A82">
      <w:pPr>
        <w:pStyle w:val="Heading2"/>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Figure 5.</w:t>
      </w:r>
      <w:r w:rsidRPr="008553CD">
        <w:rPr>
          <w:rFonts w:ascii="Times New Roman" w:hAnsi="Times New Roman" w:cs="Times New Roman"/>
          <w:color w:val="000000" w:themeColor="text1"/>
          <w:sz w:val="24"/>
          <w:szCs w:val="24"/>
        </w:rPr>
        <w:t xml:space="preserve"> Time at liberty from all tag-recoveries.</w:t>
      </w:r>
    </w:p>
    <w:p w14:paraId="77EB6C18" w14:textId="5E5F66CB" w:rsidR="00423A82" w:rsidRPr="008553CD" w:rsidRDefault="00423A82">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662270A1" w14:textId="772341B1" w:rsidR="00423A82" w:rsidRPr="008553CD" w:rsidRDefault="00423A82" w:rsidP="00423A82">
      <w:pPr>
        <w:keepNext/>
        <w:spacing w:after="0" w:line="240"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632617D9" wp14:editId="476DCD87">
            <wp:extent cx="5943600" cy="5943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5943600"/>
                    </a:xfrm>
                    <a:prstGeom prst="rect">
                      <a:avLst/>
                    </a:prstGeom>
                    <a:ln/>
                  </pic:spPr>
                </pic:pic>
              </a:graphicData>
            </a:graphic>
          </wp:inline>
        </w:drawing>
      </w:r>
    </w:p>
    <w:p w14:paraId="1E9C08FB" w14:textId="77777777" w:rsidR="00423A82" w:rsidRPr="008553CD" w:rsidRDefault="00423A82" w:rsidP="00423A82">
      <w:pPr>
        <w:keepNext/>
        <w:spacing w:after="0" w:line="240" w:lineRule="auto"/>
        <w:contextualSpacing/>
        <w:jc w:val="both"/>
        <w:rPr>
          <w:rFonts w:ascii="Times New Roman" w:hAnsi="Times New Roman" w:cs="Times New Roman"/>
          <w:color w:val="000000" w:themeColor="text1"/>
          <w:sz w:val="24"/>
          <w:szCs w:val="24"/>
        </w:rPr>
      </w:pPr>
    </w:p>
    <w:p w14:paraId="5247CB12" w14:textId="29E1E1EC" w:rsidR="00423A82" w:rsidRPr="008553CD" w:rsidRDefault="00423A82" w:rsidP="00423A82">
      <w:pPr>
        <w:pStyle w:val="Heading2"/>
        <w:jc w:val="both"/>
        <w:rPr>
          <w:rFonts w:ascii="Times New Roman" w:hAnsi="Times New Roman" w:cs="Times New Roman"/>
          <w:b/>
          <w:color w:val="000000" w:themeColor="text1"/>
          <w:sz w:val="24"/>
          <w:szCs w:val="24"/>
        </w:rPr>
      </w:pPr>
      <w:bookmarkStart w:id="28" w:name="_heading=h.1t3h5sf" w:colFirst="0" w:colLast="0"/>
      <w:bookmarkEnd w:id="28"/>
      <w:r w:rsidRPr="008553CD">
        <w:rPr>
          <w:rFonts w:ascii="Times New Roman" w:hAnsi="Times New Roman" w:cs="Times New Roman"/>
          <w:b/>
          <w:color w:val="000000" w:themeColor="text1"/>
          <w:sz w:val="24"/>
          <w:szCs w:val="24"/>
        </w:rPr>
        <w:t>Figure 6.</w:t>
      </w:r>
      <w:r w:rsidRPr="008553CD">
        <w:rPr>
          <w:rFonts w:ascii="Times New Roman" w:hAnsi="Times New Roman" w:cs="Times New Roman"/>
          <w:color w:val="000000" w:themeColor="text1"/>
          <w:sz w:val="24"/>
          <w:szCs w:val="24"/>
        </w:rPr>
        <w:t xml:space="preserve"> Relative distribution of tag recoveries and tag releases, by release year (x-axis) and time-at liberty (panels). </w:t>
      </w:r>
    </w:p>
    <w:p w14:paraId="274651AD" w14:textId="59A4DC12" w:rsidR="00423A82" w:rsidRPr="008553CD" w:rsidRDefault="00423A82" w:rsidP="00423A82">
      <w:pPr>
        <w:keepNext/>
        <w:spacing w:after="0" w:line="240"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5A728AE2" wp14:editId="7746EDF2">
            <wp:extent cx="4186430" cy="3256112"/>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186430" cy="3256112"/>
                    </a:xfrm>
                    <a:prstGeom prst="rect">
                      <a:avLst/>
                    </a:prstGeom>
                    <a:ln/>
                  </pic:spPr>
                </pic:pic>
              </a:graphicData>
            </a:graphic>
          </wp:inline>
        </w:drawing>
      </w:r>
    </w:p>
    <w:p w14:paraId="249B875E" w14:textId="77777777" w:rsidR="00423A82" w:rsidRPr="008553CD" w:rsidRDefault="00423A82" w:rsidP="00423A82">
      <w:pPr>
        <w:keepNext/>
        <w:spacing w:after="0" w:line="240" w:lineRule="auto"/>
        <w:contextualSpacing/>
        <w:jc w:val="both"/>
        <w:rPr>
          <w:rFonts w:ascii="Times New Roman" w:hAnsi="Times New Roman" w:cs="Times New Roman"/>
          <w:color w:val="000000" w:themeColor="text1"/>
          <w:sz w:val="24"/>
          <w:szCs w:val="24"/>
        </w:rPr>
      </w:pPr>
    </w:p>
    <w:p w14:paraId="4FB80F0C" w14:textId="5ECA51FC" w:rsidR="00423A82" w:rsidRPr="008553CD" w:rsidRDefault="00423A82" w:rsidP="00423A82">
      <w:pPr>
        <w:pStyle w:val="Heading2"/>
        <w:jc w:val="both"/>
        <w:rPr>
          <w:rFonts w:ascii="Times New Roman" w:hAnsi="Times New Roman" w:cs="Times New Roman"/>
          <w:color w:val="000000" w:themeColor="text1"/>
          <w:sz w:val="24"/>
          <w:szCs w:val="24"/>
        </w:rPr>
      </w:pPr>
      <w:bookmarkStart w:id="29" w:name="_heading=h.4d34og8" w:colFirst="0" w:colLast="0"/>
      <w:bookmarkEnd w:id="29"/>
      <w:r w:rsidRPr="008553CD">
        <w:rPr>
          <w:rFonts w:ascii="Times New Roman" w:hAnsi="Times New Roman" w:cs="Times New Roman"/>
          <w:b/>
          <w:color w:val="000000" w:themeColor="text1"/>
          <w:sz w:val="24"/>
          <w:szCs w:val="24"/>
        </w:rPr>
        <w:t>Figure 7.</w:t>
      </w:r>
      <w:r w:rsidRPr="008553CD">
        <w:rPr>
          <w:rFonts w:ascii="Times New Roman" w:hAnsi="Times New Roman" w:cs="Times New Roman"/>
          <w:color w:val="000000" w:themeColor="text1"/>
          <w:sz w:val="24"/>
          <w:szCs w:val="24"/>
        </w:rPr>
        <w:t xml:space="preserve"> Tag recoveries by gear type. The fixed gear type includes both Longline and Trap/Pot.</w:t>
      </w:r>
    </w:p>
    <w:p w14:paraId="0CF751A4" w14:textId="12B808D1" w:rsidR="00423A82" w:rsidRPr="008553CD" w:rsidRDefault="00423A82">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56140007" w14:textId="62C3ADC5" w:rsidR="00423A82" w:rsidRPr="008553CD" w:rsidRDefault="00423A82" w:rsidP="00423A82">
      <w:pPr>
        <w:keepNext/>
        <w:spacing w:after="0" w:line="240"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24E4951F" wp14:editId="50703871">
            <wp:extent cx="5562600" cy="4175525"/>
            <wp:effectExtent l="0" t="0" r="0" b="0"/>
            <wp:docPr id="1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616464" cy="4215958"/>
                    </a:xfrm>
                    <a:prstGeom prst="rect">
                      <a:avLst/>
                    </a:prstGeom>
                    <a:ln/>
                  </pic:spPr>
                </pic:pic>
              </a:graphicData>
            </a:graphic>
          </wp:inline>
        </w:drawing>
      </w:r>
    </w:p>
    <w:p w14:paraId="07EE4C31" w14:textId="77777777" w:rsidR="00423A82" w:rsidRPr="008553CD" w:rsidRDefault="00423A82" w:rsidP="00423A82">
      <w:pPr>
        <w:keepNext/>
        <w:spacing w:after="0" w:line="240" w:lineRule="auto"/>
        <w:contextualSpacing/>
        <w:jc w:val="both"/>
        <w:rPr>
          <w:rFonts w:ascii="Times New Roman" w:hAnsi="Times New Roman" w:cs="Times New Roman"/>
          <w:color w:val="000000" w:themeColor="text1"/>
          <w:sz w:val="24"/>
          <w:szCs w:val="24"/>
        </w:rPr>
      </w:pPr>
    </w:p>
    <w:p w14:paraId="5851F358" w14:textId="0E778C97" w:rsidR="00423A82" w:rsidRPr="008553CD" w:rsidRDefault="00423A82" w:rsidP="00423A82">
      <w:pPr>
        <w:pStyle w:val="Heading2"/>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Figure 8.</w:t>
      </w:r>
      <w:r w:rsidRPr="008553CD">
        <w:rPr>
          <w:rFonts w:ascii="Times New Roman" w:hAnsi="Times New Roman" w:cs="Times New Roman"/>
          <w:color w:val="000000" w:themeColor="text1"/>
          <w:sz w:val="24"/>
          <w:szCs w:val="24"/>
        </w:rPr>
        <w:t xml:space="preserve"> Estimated SSBs from the self-test for the 1-Area model.</w:t>
      </w:r>
    </w:p>
    <w:p w14:paraId="5AF158E6" w14:textId="75D4C16D" w:rsidR="00423A82" w:rsidRPr="008553CD" w:rsidRDefault="00423A82">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77EC58E7" w14:textId="195281F1" w:rsidR="00423A82" w:rsidRPr="008553CD" w:rsidRDefault="00423A82" w:rsidP="00423A82">
      <w:pPr>
        <w:keepNext/>
        <w:spacing w:after="0" w:line="240"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6B5E7288" wp14:editId="62C196E4">
            <wp:extent cx="5267158" cy="330200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328800" cy="3340644"/>
                    </a:xfrm>
                    <a:prstGeom prst="rect">
                      <a:avLst/>
                    </a:prstGeom>
                    <a:ln/>
                  </pic:spPr>
                </pic:pic>
              </a:graphicData>
            </a:graphic>
          </wp:inline>
        </w:drawing>
      </w:r>
    </w:p>
    <w:p w14:paraId="0D4FB9F2" w14:textId="77777777" w:rsidR="00423A82" w:rsidRPr="008553CD" w:rsidRDefault="00423A82" w:rsidP="00423A82">
      <w:pPr>
        <w:keepNext/>
        <w:spacing w:after="0" w:line="240" w:lineRule="auto"/>
        <w:contextualSpacing/>
        <w:jc w:val="both"/>
        <w:rPr>
          <w:rFonts w:ascii="Times New Roman" w:hAnsi="Times New Roman" w:cs="Times New Roman"/>
          <w:color w:val="000000" w:themeColor="text1"/>
          <w:sz w:val="24"/>
          <w:szCs w:val="24"/>
        </w:rPr>
      </w:pPr>
    </w:p>
    <w:p w14:paraId="411B7E98" w14:textId="25870F7D" w:rsidR="00423A82" w:rsidRPr="008553CD" w:rsidRDefault="00423A82" w:rsidP="00423A82">
      <w:pPr>
        <w:pStyle w:val="Heading2"/>
        <w:rPr>
          <w:rFonts w:ascii="Times New Roman" w:hAnsi="Times New Roman" w:cs="Times New Roman"/>
          <w:color w:val="000000" w:themeColor="text1"/>
          <w:sz w:val="24"/>
          <w:szCs w:val="24"/>
        </w:rPr>
      </w:pPr>
      <w:commentRangeStart w:id="30"/>
      <w:r w:rsidRPr="008553CD">
        <w:rPr>
          <w:rFonts w:ascii="Times New Roman" w:hAnsi="Times New Roman" w:cs="Times New Roman"/>
          <w:b/>
          <w:color w:val="000000" w:themeColor="text1"/>
          <w:sz w:val="24"/>
          <w:szCs w:val="24"/>
        </w:rPr>
        <w:t xml:space="preserve">Figure </w:t>
      </w:r>
      <w:commentRangeEnd w:id="30"/>
      <w:r w:rsidRPr="008553CD">
        <w:rPr>
          <w:rStyle w:val="CommentReference"/>
          <w:rFonts w:ascii="Times New Roman" w:hAnsi="Times New Roman" w:cs="Times New Roman"/>
          <w:color w:val="000000" w:themeColor="text1"/>
          <w:sz w:val="24"/>
          <w:szCs w:val="24"/>
        </w:rPr>
        <w:commentReference w:id="30"/>
      </w:r>
      <w:r w:rsidRPr="008553CD">
        <w:rPr>
          <w:rFonts w:ascii="Times New Roman" w:hAnsi="Times New Roman" w:cs="Times New Roman"/>
          <w:b/>
          <w:color w:val="000000" w:themeColor="text1"/>
          <w:sz w:val="24"/>
          <w:szCs w:val="24"/>
        </w:rPr>
        <w:t>9.</w:t>
      </w:r>
      <w:r w:rsidRPr="008553CD">
        <w:rPr>
          <w:rFonts w:ascii="Times New Roman" w:hAnsi="Times New Roman" w:cs="Times New Roman"/>
          <w:color w:val="000000" w:themeColor="text1"/>
          <w:sz w:val="24"/>
          <w:szCs w:val="24"/>
        </w:rPr>
        <w:t xml:space="preserve"> Estimated SSBs from the self-test for the 3-Area model.</w:t>
      </w:r>
    </w:p>
    <w:p w14:paraId="19C75BB0" w14:textId="77777777" w:rsidR="00423A82" w:rsidRPr="008553CD" w:rsidRDefault="00423A82">
      <w:pPr>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br w:type="page"/>
      </w:r>
    </w:p>
    <w:p w14:paraId="2C184C6B" w14:textId="10151F0B" w:rsidR="00423A82" w:rsidRPr="008553CD" w:rsidRDefault="00423A82" w:rsidP="00423A82">
      <w:pPr>
        <w:keepNext/>
        <w:spacing w:after="0" w:line="240" w:lineRule="auto"/>
        <w:contextualSpacing/>
        <w:jc w:val="center"/>
        <w:rPr>
          <w:rFonts w:ascii="Times New Roman" w:hAnsi="Times New Roman" w:cs="Times New Roman"/>
          <w:color w:val="000000" w:themeColor="text1"/>
          <w:sz w:val="24"/>
          <w:szCs w:val="24"/>
        </w:rPr>
      </w:pPr>
      <w:commentRangeStart w:id="31"/>
      <w:r w:rsidRPr="008553CD">
        <w:rPr>
          <w:rFonts w:ascii="Times New Roman" w:hAnsi="Times New Roman" w:cs="Times New Roman"/>
          <w:noProof/>
          <w:color w:val="000000" w:themeColor="text1"/>
          <w:sz w:val="24"/>
          <w:szCs w:val="24"/>
        </w:rPr>
        <w:lastRenderedPageBreak/>
        <w:drawing>
          <wp:inline distT="0" distB="0" distL="0" distR="0" wp14:anchorId="7EA300EF" wp14:editId="3BBDC804">
            <wp:extent cx="5740400" cy="3826933"/>
            <wp:effectExtent l="0" t="0" r="0" b="2540"/>
            <wp:docPr id="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53171" cy="3835447"/>
                    </a:xfrm>
                    <a:prstGeom prst="rect">
                      <a:avLst/>
                    </a:prstGeom>
                    <a:ln/>
                  </pic:spPr>
                </pic:pic>
              </a:graphicData>
            </a:graphic>
          </wp:inline>
        </w:drawing>
      </w:r>
      <w:commentRangeEnd w:id="31"/>
      <w:r w:rsidR="003B3D1B" w:rsidRPr="008553CD">
        <w:rPr>
          <w:rStyle w:val="CommentReference"/>
          <w:rFonts w:ascii="Times New Roman" w:hAnsi="Times New Roman" w:cs="Times New Roman"/>
          <w:color w:val="000000" w:themeColor="text1"/>
          <w:sz w:val="24"/>
          <w:szCs w:val="24"/>
        </w:rPr>
        <w:commentReference w:id="31"/>
      </w:r>
    </w:p>
    <w:p w14:paraId="1554B401" w14:textId="77777777" w:rsidR="00423A82" w:rsidRPr="008553CD" w:rsidRDefault="00423A82" w:rsidP="00423A82">
      <w:pPr>
        <w:keepNext/>
        <w:spacing w:after="0" w:line="240" w:lineRule="auto"/>
        <w:contextualSpacing/>
        <w:jc w:val="both"/>
        <w:rPr>
          <w:rFonts w:ascii="Times New Roman" w:hAnsi="Times New Roman" w:cs="Times New Roman"/>
          <w:color w:val="000000" w:themeColor="text1"/>
          <w:sz w:val="24"/>
          <w:szCs w:val="24"/>
        </w:rPr>
      </w:pPr>
    </w:p>
    <w:p w14:paraId="3B386C6E" w14:textId="47C6FBC0" w:rsidR="00423A82" w:rsidRPr="008553CD" w:rsidRDefault="00423A82" w:rsidP="00423A82">
      <w:pPr>
        <w:pStyle w:val="Heading2"/>
        <w:rPr>
          <w:rFonts w:ascii="Times New Roman" w:hAnsi="Times New Roman" w:cs="Times New Roman"/>
          <w:color w:val="000000" w:themeColor="text1"/>
          <w:sz w:val="24"/>
          <w:szCs w:val="24"/>
        </w:rPr>
      </w:pPr>
      <w:bookmarkStart w:id="32" w:name="_heading=h.2s8eyo1" w:colFirst="0" w:colLast="0"/>
      <w:bookmarkEnd w:id="32"/>
      <w:r w:rsidRPr="008553CD">
        <w:rPr>
          <w:rFonts w:ascii="Times New Roman" w:hAnsi="Times New Roman" w:cs="Times New Roman"/>
          <w:b/>
          <w:color w:val="000000" w:themeColor="text1"/>
          <w:sz w:val="24"/>
          <w:szCs w:val="24"/>
        </w:rPr>
        <w:t>Figure 10.</w:t>
      </w:r>
      <w:r w:rsidRPr="008553CD">
        <w:rPr>
          <w:rFonts w:ascii="Times New Roman" w:hAnsi="Times New Roman" w:cs="Times New Roman"/>
          <w:color w:val="000000" w:themeColor="text1"/>
          <w:sz w:val="24"/>
          <w:szCs w:val="24"/>
        </w:rPr>
        <w:t xml:space="preserve"> Spatially aggregated SSB comparison of all final models considered.</w:t>
      </w:r>
    </w:p>
    <w:p w14:paraId="6B854B8D" w14:textId="77777777" w:rsidR="00423A82" w:rsidRPr="008553CD" w:rsidRDefault="00423A82">
      <w:pPr>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br w:type="page"/>
      </w:r>
    </w:p>
    <w:p w14:paraId="0E8C278A" w14:textId="77777777" w:rsidR="00423A82" w:rsidRPr="008553CD" w:rsidRDefault="00423A82" w:rsidP="00423A82">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p>
    <w:p w14:paraId="7EA47D57" w14:textId="77777777" w:rsidR="00423A82" w:rsidRPr="008553CD" w:rsidRDefault="00423A82" w:rsidP="00423A82">
      <w:pPr>
        <w:spacing w:after="0" w:line="240" w:lineRule="auto"/>
        <w:contextualSpacing/>
        <w:jc w:val="both"/>
        <w:rPr>
          <w:rFonts w:ascii="Times New Roman" w:hAnsi="Times New Roman" w:cs="Times New Roman"/>
          <w:color w:val="000000" w:themeColor="text1"/>
          <w:sz w:val="24"/>
          <w:szCs w:val="24"/>
        </w:rPr>
      </w:pPr>
    </w:p>
    <w:p w14:paraId="07697A74" w14:textId="73B063F2" w:rsidR="00423A82" w:rsidRPr="008553CD" w:rsidRDefault="00000000" w:rsidP="00423A82">
      <w:pPr>
        <w:keepNext/>
        <w:spacing w:after="0" w:line="240" w:lineRule="auto"/>
        <w:contextualSpacing/>
        <w:jc w:val="center"/>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tag w:val="goog_rdk_13"/>
          <w:id w:val="-1039119540"/>
        </w:sdtPr>
        <w:sdtContent/>
      </w:sdt>
      <w:commentRangeStart w:id="33"/>
      <w:r w:rsidR="00423A82" w:rsidRPr="008553CD">
        <w:rPr>
          <w:rFonts w:ascii="Times New Roman" w:hAnsi="Times New Roman" w:cs="Times New Roman"/>
          <w:noProof/>
          <w:color w:val="000000" w:themeColor="text1"/>
          <w:sz w:val="24"/>
          <w:szCs w:val="24"/>
        </w:rPr>
        <w:drawing>
          <wp:inline distT="0" distB="0" distL="0" distR="0" wp14:anchorId="0023E75C" wp14:editId="23A8AF1C">
            <wp:extent cx="5791200" cy="3860800"/>
            <wp:effectExtent l="0" t="0" r="0" b="6350"/>
            <wp:docPr id="1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804031" cy="3869354"/>
                    </a:xfrm>
                    <a:prstGeom prst="rect">
                      <a:avLst/>
                    </a:prstGeom>
                    <a:ln/>
                  </pic:spPr>
                </pic:pic>
              </a:graphicData>
            </a:graphic>
          </wp:inline>
        </w:drawing>
      </w:r>
      <w:commentRangeEnd w:id="33"/>
      <w:r w:rsidR="003B3D1B" w:rsidRPr="008553CD">
        <w:rPr>
          <w:rStyle w:val="CommentReference"/>
          <w:rFonts w:ascii="Times New Roman" w:hAnsi="Times New Roman" w:cs="Times New Roman"/>
          <w:color w:val="000000" w:themeColor="text1"/>
          <w:sz w:val="24"/>
          <w:szCs w:val="24"/>
        </w:rPr>
        <w:commentReference w:id="33"/>
      </w:r>
    </w:p>
    <w:p w14:paraId="50F72157" w14:textId="77777777" w:rsidR="00423A82" w:rsidRPr="008553CD" w:rsidRDefault="00423A82" w:rsidP="00423A82">
      <w:pPr>
        <w:keepNext/>
        <w:spacing w:after="0" w:line="240" w:lineRule="auto"/>
        <w:contextualSpacing/>
        <w:jc w:val="both"/>
        <w:rPr>
          <w:rFonts w:ascii="Times New Roman" w:hAnsi="Times New Roman" w:cs="Times New Roman"/>
          <w:color w:val="000000" w:themeColor="text1"/>
          <w:sz w:val="24"/>
          <w:szCs w:val="24"/>
        </w:rPr>
      </w:pPr>
    </w:p>
    <w:p w14:paraId="3936EC5A" w14:textId="247FD3EC" w:rsidR="003B3D1B" w:rsidRPr="008553CD" w:rsidRDefault="00423A82" w:rsidP="00423A82">
      <w:pPr>
        <w:pStyle w:val="Heading2"/>
        <w:rPr>
          <w:rFonts w:ascii="Times New Roman" w:hAnsi="Times New Roman" w:cs="Times New Roman"/>
          <w:color w:val="000000" w:themeColor="text1"/>
          <w:sz w:val="24"/>
          <w:szCs w:val="24"/>
        </w:rPr>
      </w:pPr>
      <w:bookmarkStart w:id="34" w:name="_heading=h.17dp8vu" w:colFirst="0" w:colLast="0"/>
      <w:bookmarkEnd w:id="34"/>
      <w:r w:rsidRPr="008553CD">
        <w:rPr>
          <w:rFonts w:ascii="Times New Roman" w:hAnsi="Times New Roman" w:cs="Times New Roman"/>
          <w:b/>
          <w:color w:val="000000" w:themeColor="text1"/>
          <w:sz w:val="24"/>
          <w:szCs w:val="24"/>
        </w:rPr>
        <w:t>Figure 11.</w:t>
      </w:r>
      <w:r w:rsidRPr="008553CD">
        <w:rPr>
          <w:rFonts w:ascii="Times New Roman" w:hAnsi="Times New Roman" w:cs="Times New Roman"/>
          <w:color w:val="000000" w:themeColor="text1"/>
          <w:sz w:val="24"/>
          <w:szCs w:val="24"/>
        </w:rPr>
        <w:t xml:space="preserve"> Depletion aggregated across all spatial regions.</w:t>
      </w:r>
    </w:p>
    <w:p w14:paraId="56F1D941" w14:textId="77777777" w:rsidR="003B3D1B" w:rsidRPr="008553CD" w:rsidRDefault="003B3D1B">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67DD8F55" w14:textId="517C12BC" w:rsidR="003B3D1B" w:rsidRPr="008553CD" w:rsidRDefault="003B3D1B" w:rsidP="003B3D1B">
      <w:pPr>
        <w:keepNext/>
        <w:spacing w:after="0" w:line="240" w:lineRule="auto"/>
        <w:contextualSpacing/>
        <w:jc w:val="center"/>
        <w:rPr>
          <w:rFonts w:ascii="Times New Roman" w:hAnsi="Times New Roman" w:cs="Times New Roman"/>
          <w:color w:val="000000" w:themeColor="text1"/>
          <w:sz w:val="24"/>
          <w:szCs w:val="24"/>
        </w:rPr>
      </w:pPr>
    </w:p>
    <w:p w14:paraId="39D09C00" w14:textId="77777777" w:rsidR="003B3D1B" w:rsidRPr="008553CD" w:rsidRDefault="003B3D1B" w:rsidP="003B3D1B">
      <w:pPr>
        <w:keepNext/>
        <w:spacing w:after="0" w:line="240" w:lineRule="auto"/>
        <w:contextualSpacing/>
        <w:jc w:val="both"/>
        <w:rPr>
          <w:rFonts w:ascii="Times New Roman" w:hAnsi="Times New Roman" w:cs="Times New Roman"/>
          <w:color w:val="000000" w:themeColor="text1"/>
          <w:sz w:val="24"/>
          <w:szCs w:val="24"/>
        </w:rPr>
      </w:pPr>
    </w:p>
    <w:p w14:paraId="209C3A93" w14:textId="0C35D21F" w:rsidR="00423A82" w:rsidRPr="008553CD" w:rsidRDefault="003B3D1B" w:rsidP="00423A82">
      <w:pPr>
        <w:pStyle w:val="Heading2"/>
        <w:rPr>
          <w:rFonts w:ascii="Times New Roman" w:hAnsi="Times New Roman" w:cs="Times New Roman"/>
          <w:color w:val="000000" w:themeColor="text1"/>
          <w:sz w:val="24"/>
          <w:szCs w:val="24"/>
        </w:rPr>
      </w:pPr>
      <w:commentRangeStart w:id="35"/>
      <w:r w:rsidRPr="008553CD">
        <w:rPr>
          <w:rFonts w:ascii="Times New Roman" w:hAnsi="Times New Roman" w:cs="Times New Roman"/>
          <w:b/>
          <w:color w:val="000000" w:themeColor="text1"/>
          <w:sz w:val="24"/>
          <w:szCs w:val="24"/>
        </w:rPr>
        <w:t xml:space="preserve">Figure </w:t>
      </w:r>
      <w:commentRangeEnd w:id="35"/>
      <w:r w:rsidR="00F14023" w:rsidRPr="008553CD">
        <w:rPr>
          <w:rStyle w:val="CommentReference"/>
          <w:rFonts w:ascii="Times New Roman" w:hAnsi="Times New Roman" w:cs="Times New Roman"/>
          <w:color w:val="auto"/>
          <w:sz w:val="24"/>
          <w:szCs w:val="24"/>
        </w:rPr>
        <w:commentReference w:id="35"/>
      </w:r>
      <w:r w:rsidRPr="008553CD">
        <w:rPr>
          <w:rFonts w:ascii="Times New Roman" w:hAnsi="Times New Roman" w:cs="Times New Roman"/>
          <w:b/>
          <w:color w:val="000000" w:themeColor="text1"/>
          <w:sz w:val="24"/>
          <w:szCs w:val="24"/>
        </w:rPr>
        <w:t>12.</w:t>
      </w:r>
      <w:r w:rsidRPr="008553CD">
        <w:rPr>
          <w:rFonts w:ascii="Times New Roman" w:hAnsi="Times New Roman" w:cs="Times New Roman"/>
          <w:color w:val="000000" w:themeColor="text1"/>
          <w:sz w:val="24"/>
          <w:szCs w:val="24"/>
        </w:rPr>
        <w:t xml:space="preserve"> Regional </w:t>
      </w:r>
      <w:commentRangeStart w:id="36"/>
      <w:r w:rsidRPr="008553CD">
        <w:rPr>
          <w:rFonts w:ascii="Times New Roman" w:hAnsi="Times New Roman" w:cs="Times New Roman"/>
          <w:color w:val="000000" w:themeColor="text1"/>
          <w:sz w:val="24"/>
          <w:szCs w:val="24"/>
        </w:rPr>
        <w:t xml:space="preserve">exploitation </w:t>
      </w:r>
      <w:commentRangeEnd w:id="36"/>
      <w:r w:rsidR="00F14023" w:rsidRPr="008553CD">
        <w:rPr>
          <w:rStyle w:val="CommentReference"/>
          <w:rFonts w:ascii="Times New Roman" w:hAnsi="Times New Roman" w:cs="Times New Roman"/>
          <w:color w:val="auto"/>
          <w:sz w:val="24"/>
          <w:szCs w:val="24"/>
        </w:rPr>
        <w:commentReference w:id="36"/>
      </w:r>
      <w:r w:rsidRPr="008553CD">
        <w:rPr>
          <w:rFonts w:ascii="Times New Roman" w:hAnsi="Times New Roman" w:cs="Times New Roman"/>
          <w:color w:val="000000" w:themeColor="text1"/>
          <w:sz w:val="24"/>
          <w:szCs w:val="24"/>
        </w:rPr>
        <w:t>from the spatial models compared to the single region model assuming a domain-wide harvest control rule and regional quota apportionment using the survey.</w:t>
      </w:r>
    </w:p>
    <w:p w14:paraId="000000E0" w14:textId="40C23BAB"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000000E1" w14:textId="6960A29F" w:rsidR="00CF53B4" w:rsidRPr="008553CD" w:rsidRDefault="000C48D4" w:rsidP="002657D4">
      <w:pPr>
        <w:pStyle w:val="Heading1"/>
        <w:spacing w:before="0" w:line="240" w:lineRule="auto"/>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Appendix A</w:t>
      </w:r>
    </w:p>
    <w:p w14:paraId="3B4B91CB" w14:textId="77777777" w:rsidR="00F14023" w:rsidRPr="008553CD" w:rsidRDefault="00F14023" w:rsidP="00F14023">
      <w:pPr>
        <w:rPr>
          <w:rFonts w:ascii="Times New Roman" w:hAnsi="Times New Roman" w:cs="Times New Roman"/>
          <w:sz w:val="24"/>
          <w:szCs w:val="24"/>
        </w:rPr>
      </w:pPr>
    </w:p>
    <w:p w14:paraId="000000E2" w14:textId="77777777" w:rsidR="00CF53B4" w:rsidRPr="008553CD" w:rsidRDefault="000C48D4" w:rsidP="002657D4">
      <w:pPr>
        <w:keepNext/>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drawing>
          <wp:inline distT="0" distB="0" distL="0" distR="0" wp14:anchorId="456C70E2" wp14:editId="6C3371FB">
            <wp:extent cx="5943600" cy="49530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4953000"/>
                    </a:xfrm>
                    <a:prstGeom prst="rect">
                      <a:avLst/>
                    </a:prstGeom>
                    <a:ln/>
                  </pic:spPr>
                </pic:pic>
              </a:graphicData>
            </a:graphic>
          </wp:inline>
        </w:drawing>
      </w:r>
    </w:p>
    <w:p w14:paraId="000000E3" w14:textId="77777777" w:rsidR="00CF53B4" w:rsidRPr="008553CD" w:rsidRDefault="000C48D4" w:rsidP="002657D4">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Figure A 1: bottom depth distributed by year, gear type, and FMP region.</w:t>
      </w:r>
    </w:p>
    <w:p w14:paraId="000000E4" w14:textId="77777777" w:rsidR="00CF53B4" w:rsidRPr="008553CD" w:rsidRDefault="000C48D4" w:rsidP="002657D4">
      <w:pPr>
        <w:keepNext/>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0CA888E5" wp14:editId="38988372">
            <wp:extent cx="5943600" cy="49530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943600" cy="4953000"/>
                    </a:xfrm>
                    <a:prstGeom prst="rect">
                      <a:avLst/>
                    </a:prstGeom>
                    <a:ln/>
                  </pic:spPr>
                </pic:pic>
              </a:graphicData>
            </a:graphic>
          </wp:inline>
        </w:drawing>
      </w:r>
    </w:p>
    <w:p w14:paraId="000000E5" w14:textId="77777777" w:rsidR="00CF53B4" w:rsidRPr="008553CD" w:rsidRDefault="000C48D4" w:rsidP="002657D4">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Figure A 2: Longitude distributed by year, gear type, and FMP region.</w:t>
      </w:r>
    </w:p>
    <w:p w14:paraId="000000E6" w14:textId="77777777" w:rsidR="00CF53B4" w:rsidRPr="008553CD" w:rsidRDefault="000C48D4" w:rsidP="002657D4">
      <w:pPr>
        <w:keepNext/>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4DF7867A" wp14:editId="2BEEDCE6">
            <wp:extent cx="5943600" cy="495300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943600" cy="4953000"/>
                    </a:xfrm>
                    <a:prstGeom prst="rect">
                      <a:avLst/>
                    </a:prstGeom>
                    <a:ln/>
                  </pic:spPr>
                </pic:pic>
              </a:graphicData>
            </a:graphic>
          </wp:inline>
        </w:drawing>
      </w:r>
    </w:p>
    <w:p w14:paraId="000000E7" w14:textId="77777777" w:rsidR="00CF53B4" w:rsidRPr="008553CD" w:rsidRDefault="000C48D4" w:rsidP="002657D4">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Figure A 3: Latitude distributed by year, gear type, and FMP region.</w:t>
      </w:r>
    </w:p>
    <w:p w14:paraId="000000E8" w14:textId="77777777" w:rsidR="00CF53B4" w:rsidRPr="008553CD" w:rsidRDefault="000C48D4" w:rsidP="002657D4">
      <w:pPr>
        <w:keepNext/>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059D3096" wp14:editId="7A5D937A">
            <wp:extent cx="5943600" cy="49530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943600" cy="4953000"/>
                    </a:xfrm>
                    <a:prstGeom prst="rect">
                      <a:avLst/>
                    </a:prstGeom>
                    <a:ln/>
                  </pic:spPr>
                </pic:pic>
              </a:graphicData>
            </a:graphic>
          </wp:inline>
        </w:drawing>
      </w:r>
    </w:p>
    <w:p w14:paraId="000000E9" w14:textId="77777777" w:rsidR="00CF53B4" w:rsidRPr="008553CD" w:rsidRDefault="000C48D4" w:rsidP="002657D4">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Figure A 4: Fishing duration distributed by year, gear type, and FMP region.</w:t>
      </w:r>
    </w:p>
    <w:p w14:paraId="000000EA"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EB"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223F639C" w14:textId="77777777" w:rsidR="00F14023" w:rsidRPr="008553CD" w:rsidRDefault="00F14023">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000000EC" w14:textId="3D0FCD2F" w:rsidR="00CF53B4" w:rsidRPr="008553CD" w:rsidRDefault="000C48D4" w:rsidP="002657D4">
      <w:pPr>
        <w:pStyle w:val="Heading1"/>
        <w:spacing w:before="0" w:line="240" w:lineRule="auto"/>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Appendix B</w:t>
      </w:r>
    </w:p>
    <w:p w14:paraId="6A8CF7EA" w14:textId="77777777" w:rsidR="00F14023" w:rsidRPr="008553CD" w:rsidRDefault="00F14023" w:rsidP="00F14023">
      <w:pPr>
        <w:rPr>
          <w:rFonts w:ascii="Times New Roman" w:hAnsi="Times New Roman" w:cs="Times New Roman"/>
          <w:sz w:val="24"/>
          <w:szCs w:val="24"/>
        </w:rPr>
      </w:pPr>
    </w:p>
    <w:p w14:paraId="000000ED" w14:textId="77777777" w:rsidR="00CF53B4" w:rsidRPr="008553CD" w:rsidRDefault="000C48D4" w:rsidP="002657D4">
      <w:pPr>
        <w:keepNext/>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drawing>
          <wp:inline distT="0" distB="0" distL="0" distR="0" wp14:anchorId="72EF96DE" wp14:editId="6C7BC40C">
            <wp:extent cx="5943600" cy="356616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43600" cy="3566160"/>
                    </a:xfrm>
                    <a:prstGeom prst="rect">
                      <a:avLst/>
                    </a:prstGeom>
                    <a:ln/>
                  </pic:spPr>
                </pic:pic>
              </a:graphicData>
            </a:graphic>
          </wp:inline>
        </w:drawing>
      </w:r>
    </w:p>
    <w:p w14:paraId="000000EE" w14:textId="77777777" w:rsidR="00CF53B4" w:rsidRPr="008553CD" w:rsidRDefault="000C48D4" w:rsidP="002657D4">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 xml:space="preserve">Figure </w:t>
      </w:r>
      <w:proofErr w:type="gramStart"/>
      <w:r w:rsidRPr="008553CD">
        <w:rPr>
          <w:rFonts w:ascii="Times New Roman" w:hAnsi="Times New Roman" w:cs="Times New Roman"/>
          <w:i/>
          <w:color w:val="000000" w:themeColor="text1"/>
          <w:sz w:val="24"/>
          <w:szCs w:val="24"/>
        </w:rPr>
        <w:t>13:Observation</w:t>
      </w:r>
      <w:proofErr w:type="gramEnd"/>
      <w:r w:rsidRPr="008553CD">
        <w:rPr>
          <w:rFonts w:ascii="Times New Roman" w:hAnsi="Times New Roman" w:cs="Times New Roman"/>
          <w:i/>
          <w:color w:val="000000" w:themeColor="text1"/>
          <w:sz w:val="24"/>
          <w:szCs w:val="24"/>
        </w:rPr>
        <w:t xml:space="preserve"> frequency for 1-Area model.</w:t>
      </w:r>
    </w:p>
    <w:p w14:paraId="000000EF" w14:textId="77777777" w:rsidR="00CF53B4" w:rsidRPr="008553CD" w:rsidRDefault="000C48D4" w:rsidP="002657D4">
      <w:pPr>
        <w:keepNext/>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631CF4DF" wp14:editId="68EAFA3B">
            <wp:extent cx="5943600" cy="59436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943600" cy="5943600"/>
                    </a:xfrm>
                    <a:prstGeom prst="rect">
                      <a:avLst/>
                    </a:prstGeom>
                    <a:ln/>
                  </pic:spPr>
                </pic:pic>
              </a:graphicData>
            </a:graphic>
          </wp:inline>
        </w:drawing>
      </w:r>
    </w:p>
    <w:p w14:paraId="000000F0" w14:textId="77777777" w:rsidR="00CF53B4" w:rsidRPr="008553CD" w:rsidRDefault="000C48D4" w:rsidP="002657D4">
      <w:pPr>
        <w:pBdr>
          <w:top w:val="nil"/>
          <w:left w:val="nil"/>
          <w:bottom w:val="nil"/>
          <w:right w:val="nil"/>
          <w:between w:val="nil"/>
        </w:pBdr>
        <w:spacing w:after="0" w:line="240" w:lineRule="auto"/>
        <w:contextualSpacing/>
        <w:jc w:val="both"/>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Figure 14: Observation frequency of 3 area model.</w:t>
      </w:r>
    </w:p>
    <w:p w14:paraId="000000F1"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62687B4A" w14:textId="77777777" w:rsidR="00F14023" w:rsidRPr="008553CD" w:rsidRDefault="00F14023">
      <w:pPr>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000000F2" w14:textId="5D4EB0A7" w:rsidR="00CF53B4" w:rsidRPr="008553CD" w:rsidRDefault="000C48D4" w:rsidP="002657D4">
      <w:pPr>
        <w:pStyle w:val="Heading1"/>
        <w:spacing w:before="0" w:line="240" w:lineRule="auto"/>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Appendix C</w:t>
      </w:r>
    </w:p>
    <w:p w14:paraId="2EDBF0A7" w14:textId="77777777" w:rsidR="00F14023" w:rsidRPr="008553CD" w:rsidRDefault="00F14023" w:rsidP="00F14023">
      <w:pPr>
        <w:rPr>
          <w:rFonts w:ascii="Times New Roman" w:hAnsi="Times New Roman" w:cs="Times New Roman"/>
          <w:sz w:val="24"/>
          <w:szCs w:val="24"/>
        </w:rPr>
      </w:pPr>
    </w:p>
    <w:p w14:paraId="000000F3" w14:textId="77777777" w:rsidR="00CF53B4" w:rsidRPr="008553CD" w:rsidRDefault="000C48D4" w:rsidP="002657D4">
      <w:pPr>
        <w:pStyle w:val="Heading2"/>
        <w:spacing w:before="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Fits to the 1960 Single area model</w:t>
      </w:r>
    </w:p>
    <w:p w14:paraId="000000F4" w14:textId="77777777" w:rsidR="00CF53B4" w:rsidRPr="008553CD" w:rsidRDefault="00CF53B4" w:rsidP="002657D4">
      <w:pPr>
        <w:spacing w:after="0" w:line="240" w:lineRule="auto"/>
        <w:contextualSpacing/>
        <w:jc w:val="both"/>
        <w:rPr>
          <w:rFonts w:ascii="Times New Roman" w:hAnsi="Times New Roman" w:cs="Times New Roman"/>
          <w:color w:val="000000" w:themeColor="text1"/>
          <w:sz w:val="24"/>
          <w:szCs w:val="24"/>
        </w:rPr>
      </w:pPr>
    </w:p>
    <w:p w14:paraId="000000F5" w14:textId="46AC056B"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Fits to the 1960 Three area model</w:t>
      </w:r>
    </w:p>
    <w:p w14:paraId="5058B00A" w14:textId="77777777" w:rsidR="00F14023" w:rsidRPr="008553CD" w:rsidRDefault="00F14023" w:rsidP="002657D4">
      <w:pPr>
        <w:spacing w:after="0" w:line="240" w:lineRule="auto"/>
        <w:contextualSpacing/>
        <w:jc w:val="both"/>
        <w:rPr>
          <w:rFonts w:ascii="Times New Roman" w:hAnsi="Times New Roman" w:cs="Times New Roman"/>
          <w:color w:val="000000" w:themeColor="text1"/>
          <w:sz w:val="24"/>
          <w:szCs w:val="24"/>
        </w:rPr>
      </w:pPr>
    </w:p>
    <w:p w14:paraId="000000F6" w14:textId="77777777"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drawing>
          <wp:inline distT="0" distB="0" distL="0" distR="0" wp14:anchorId="198EA6DE" wp14:editId="10A448AD">
            <wp:extent cx="4526280" cy="37719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526280" cy="3771900"/>
                    </a:xfrm>
                    <a:prstGeom prst="rect">
                      <a:avLst/>
                    </a:prstGeom>
                    <a:ln/>
                  </pic:spPr>
                </pic:pic>
              </a:graphicData>
            </a:graphic>
          </wp:inline>
        </w:drawing>
      </w:r>
    </w:p>
    <w:p w14:paraId="000000F7" w14:textId="77777777"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0984C6E7" wp14:editId="45CF4C48">
            <wp:extent cx="5943600" cy="59436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943600" cy="5943600"/>
                    </a:xfrm>
                    <a:prstGeom prst="rect">
                      <a:avLst/>
                    </a:prstGeom>
                    <a:ln/>
                  </pic:spPr>
                </pic:pic>
              </a:graphicData>
            </a:graphic>
          </wp:inline>
        </w:drawing>
      </w:r>
    </w:p>
    <w:p w14:paraId="000000F8" w14:textId="77777777"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3CAE411F" wp14:editId="0405095F">
            <wp:extent cx="5943600" cy="59436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943600" cy="5943600"/>
                    </a:xfrm>
                    <a:prstGeom prst="rect">
                      <a:avLst/>
                    </a:prstGeom>
                    <a:ln/>
                  </pic:spPr>
                </pic:pic>
              </a:graphicData>
            </a:graphic>
          </wp:inline>
        </w:drawing>
      </w:r>
    </w:p>
    <w:p w14:paraId="000000F9" w14:textId="77777777"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50454373" wp14:editId="0C3966A0">
            <wp:extent cx="5943600" cy="5943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943600" cy="5943600"/>
                    </a:xfrm>
                    <a:prstGeom prst="rect">
                      <a:avLst/>
                    </a:prstGeom>
                    <a:ln/>
                  </pic:spPr>
                </pic:pic>
              </a:graphicData>
            </a:graphic>
          </wp:inline>
        </w:drawing>
      </w:r>
    </w:p>
    <w:p w14:paraId="000000FA" w14:textId="77777777" w:rsidR="00CF53B4" w:rsidRPr="008553CD" w:rsidRDefault="000C48D4" w:rsidP="002657D4">
      <w:pPr>
        <w:spacing w:after="0" w:line="240"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1122C56B" wp14:editId="7DFC63AC">
            <wp:extent cx="5943600" cy="5943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943600" cy="5943600"/>
                    </a:xfrm>
                    <a:prstGeom prst="rect">
                      <a:avLst/>
                    </a:prstGeom>
                    <a:ln/>
                  </pic:spPr>
                </pic:pic>
              </a:graphicData>
            </a:graphic>
          </wp:inline>
        </w:drawing>
      </w:r>
    </w:p>
    <w:sectPr w:rsidR="00CF53B4" w:rsidRPr="008553CD" w:rsidSect="00134AED">
      <w:pgSz w:w="12240" w:h="15840"/>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Goethel" w:date="2023-12-30T12:32:00Z" w:initials="D">
    <w:p w14:paraId="09840881" w14:textId="77777777" w:rsidR="00933030" w:rsidRDefault="00933030" w:rsidP="00933030">
      <w:pPr>
        <w:pStyle w:val="CommentText"/>
      </w:pPr>
      <w:r>
        <w:rPr>
          <w:rStyle w:val="CommentReference"/>
        </w:rPr>
        <w:annotationRef/>
      </w:r>
      <w:r>
        <w:t xml:space="preserve">Not sure if you want to add a different </w:t>
      </w:r>
      <w:proofErr w:type="spellStart"/>
      <w:r>
        <w:t>affilitation</w:t>
      </w:r>
      <w:proofErr w:type="spellEnd"/>
      <w:r>
        <w:t xml:space="preserve"> or not (could add your contract company as ‘current’ if </w:t>
      </w:r>
      <w:proofErr w:type="gramStart"/>
      <w:r>
        <w:t>desired)…</w:t>
      </w:r>
      <w:proofErr w:type="gramEnd"/>
      <w:r>
        <w:t>also if you don’t want to handle submission and all that stuff I can be the contact author…don’t care either way</w:t>
      </w:r>
    </w:p>
  </w:comment>
  <w:comment w:id="1" w:author="Craig Marsh" w:date="2024-01-07T22:57:00Z" w:initials="CM">
    <w:p w14:paraId="2946FD14" w14:textId="681B09A6" w:rsidR="00933030" w:rsidRDefault="00933030" w:rsidP="00933030">
      <w:pPr>
        <w:pStyle w:val="CommentText"/>
      </w:pPr>
      <w:r>
        <w:rPr>
          <w:rStyle w:val="CommentReference"/>
        </w:rPr>
        <w:annotationRef/>
      </w:r>
      <w:r>
        <w:t xml:space="preserve">Keep it just NOAA, I think you should be contact author. </w:t>
      </w:r>
    </w:p>
  </w:comment>
  <w:comment w:id="2" w:author="Daniel.Goethel" w:date="2023-12-30T12:37:00Z" w:initials="D">
    <w:p w14:paraId="60A48E30" w14:textId="77777777" w:rsidR="008553CD" w:rsidRDefault="008553CD">
      <w:pPr>
        <w:pStyle w:val="CommentText"/>
      </w:pPr>
      <w:r>
        <w:rPr>
          <w:rStyle w:val="CommentReference"/>
        </w:rPr>
        <w:annotationRef/>
      </w:r>
      <w:r>
        <w:t>At this point, not sure what we have quite elevates it to the ecology journals or more accurately think I’d rather just get it published and read over wasting time with the ecology journals…if we had more simulation testing as we had talked about way back at the start, then I think we could go that route, but now that we are presenting mostly the application, think a fisheries journal is best option.</w:t>
      </w:r>
    </w:p>
    <w:p w14:paraId="3B1F118F" w14:textId="77777777" w:rsidR="008553CD" w:rsidRDefault="008553CD">
      <w:pPr>
        <w:pStyle w:val="CommentText"/>
      </w:pPr>
    </w:p>
    <w:p w14:paraId="51A789C6" w14:textId="77777777" w:rsidR="008553CD" w:rsidRDefault="008553CD">
      <w:pPr>
        <w:pStyle w:val="CommentText"/>
      </w:pPr>
      <w:r>
        <w:t>I only picked CJFAS because I haven’t published there in a while…think ICES or Fisheries Research are all kind of equal options…just done a lot of FR recently</w:t>
      </w:r>
    </w:p>
    <w:p w14:paraId="4D12D8DA" w14:textId="77777777" w:rsidR="008553CD" w:rsidRDefault="008553CD">
      <w:pPr>
        <w:pStyle w:val="CommentText"/>
      </w:pPr>
    </w:p>
    <w:p w14:paraId="76379F6C" w14:textId="31BE3107" w:rsidR="008553CD" w:rsidRDefault="008553CD">
      <w:pPr>
        <w:pStyle w:val="CommentText"/>
      </w:pPr>
      <w:r>
        <w:t>We could also go Fish and Fisheries which technically has a higher impact factor (not that it matters), but they might want a bit more boom for the buck and tend to be a bit less technical (broader audience)</w:t>
      </w:r>
    </w:p>
  </w:comment>
  <w:comment w:id="3" w:author="Craig Marsh" w:date="2024-01-07T22:58:00Z" w:initials="CM">
    <w:p w14:paraId="6AF56317" w14:textId="0D68FAFC" w:rsidR="00933030" w:rsidRDefault="00933030">
      <w:pPr>
        <w:pStyle w:val="CommentText"/>
      </w:pPr>
      <w:r>
        <w:rPr>
          <w:rStyle w:val="CommentReference"/>
        </w:rPr>
        <w:annotationRef/>
      </w:r>
      <w:r>
        <w:t>Happy with this choice</w:t>
      </w:r>
    </w:p>
  </w:comment>
  <w:comment w:id="4" w:author="Craig Marsh" w:date="2024-01-07T22:59:00Z" w:initials="CM">
    <w:p w14:paraId="3F97F4E8" w14:textId="78EE3B0C" w:rsidR="00933030" w:rsidRDefault="00933030">
      <w:pPr>
        <w:pStyle w:val="CommentText"/>
      </w:pPr>
      <w:r>
        <w:rPr>
          <w:rStyle w:val="CommentReference"/>
        </w:rPr>
        <w:annotationRef/>
      </w:r>
      <w:r>
        <w:t>Don’t know mine, so just leave it blank.</w:t>
      </w:r>
    </w:p>
  </w:comment>
  <w:comment w:id="5" w:author="Daniel.Goethel" w:date="2023-12-30T15:33:00Z" w:initials="D">
    <w:p w14:paraId="5A5A319F" w14:textId="77777777" w:rsidR="008553CD" w:rsidRDefault="008553CD">
      <w:pPr>
        <w:pStyle w:val="CommentText"/>
        <w:rPr>
          <w:rFonts w:ascii="Arial" w:eastAsia="Arial" w:hAnsi="Arial" w:cs="Arial"/>
          <w:color w:val="000000"/>
        </w:rPr>
      </w:pPr>
      <w:r>
        <w:rPr>
          <w:rStyle w:val="CommentReference"/>
        </w:rPr>
        <w:annotationRef/>
      </w:r>
      <w:r>
        <w:rPr>
          <w:rFonts w:ascii="Arial" w:eastAsia="Arial" w:hAnsi="Arial" w:cs="Arial"/>
          <w:color w:val="000000"/>
        </w:rPr>
        <w:t xml:space="preserve">think we need to do a bit more to separate methods and results...it is a blurry line given the approach we are taking but think we can do more of 'this is the approach we are taking' for methods and 'these are the results from those approaches' in methods. </w:t>
      </w:r>
      <w:proofErr w:type="spellStart"/>
      <w:r>
        <w:rPr>
          <w:rFonts w:ascii="Arial" w:eastAsia="Arial" w:hAnsi="Arial" w:cs="Arial"/>
          <w:color w:val="000000"/>
        </w:rPr>
        <w:t>i</w:t>
      </w:r>
      <w:proofErr w:type="spellEnd"/>
      <w:r>
        <w:rPr>
          <w:rFonts w:ascii="Arial" w:eastAsia="Arial" w:hAnsi="Arial" w:cs="Arial"/>
          <w:color w:val="000000"/>
        </w:rPr>
        <w:t xml:space="preserve"> can work on separating church and state a bit in coming weeks</w:t>
      </w:r>
    </w:p>
    <w:p w14:paraId="01D41895" w14:textId="77777777" w:rsidR="008553CD" w:rsidRDefault="008553CD">
      <w:pPr>
        <w:pStyle w:val="CommentText"/>
      </w:pPr>
    </w:p>
    <w:p w14:paraId="078910F9" w14:textId="40BFC78C" w:rsidR="008553CD" w:rsidRDefault="008553CD">
      <w:pPr>
        <w:pStyle w:val="CommentText"/>
      </w:pPr>
      <w:r>
        <w:rPr>
          <w:rFonts w:ascii="Arial" w:eastAsia="Arial" w:hAnsi="Arial" w:cs="Arial"/>
          <w:color w:val="000000"/>
        </w:rPr>
        <w:t xml:space="preserve">also, think methods can be relatively short given the comprehensive Supplement that outlines all the process equations </w:t>
      </w:r>
      <w:proofErr w:type="spellStart"/>
      <w:r>
        <w:rPr>
          <w:rFonts w:ascii="Arial" w:eastAsia="Arial" w:hAnsi="Arial" w:cs="Arial"/>
          <w:color w:val="000000"/>
        </w:rPr>
        <w:t>etc</w:t>
      </w:r>
      <w:proofErr w:type="spellEnd"/>
      <w:r>
        <w:rPr>
          <w:rFonts w:ascii="Arial" w:eastAsia="Arial" w:hAnsi="Arial" w:cs="Arial"/>
          <w:color w:val="000000"/>
        </w:rPr>
        <w:t xml:space="preserve"> which would normally make the bulk of the methods</w:t>
      </w:r>
    </w:p>
  </w:comment>
  <w:comment w:id="6" w:author="Daniel.Goethel" w:date="2023-12-30T15:35:00Z" w:initials="D">
    <w:p w14:paraId="21914D39" w14:textId="77777777" w:rsidR="008553CD" w:rsidRDefault="008553CD" w:rsidP="005B0567">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r>
        <w:rPr>
          <w:rFonts w:ascii="Arial" w:eastAsia="Arial" w:hAnsi="Arial" w:cs="Arial"/>
          <w:color w:val="000000"/>
        </w:rPr>
        <w:t xml:space="preserve">this should overview our complete approach, which </w:t>
      </w:r>
      <w:proofErr w:type="spellStart"/>
      <w:r>
        <w:rPr>
          <w:rFonts w:ascii="Arial" w:eastAsia="Arial" w:hAnsi="Arial" w:cs="Arial"/>
          <w:color w:val="000000"/>
        </w:rPr>
        <w:t>i</w:t>
      </w:r>
      <w:proofErr w:type="spellEnd"/>
      <w:r>
        <w:rPr>
          <w:rFonts w:ascii="Arial" w:eastAsia="Arial" w:hAnsi="Arial" w:cs="Arial"/>
          <w:color w:val="000000"/>
        </w:rPr>
        <w:t xml:space="preserve"> think is:</w:t>
      </w:r>
    </w:p>
    <w:p w14:paraId="5E4C3FDF" w14:textId="77777777" w:rsidR="008553CD" w:rsidRDefault="008553CD" w:rsidP="005B05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Identify key decision points to identify spatial model structure</w:t>
      </w:r>
    </w:p>
    <w:p w14:paraId="2E3B48BF" w14:textId="77777777" w:rsidR="008553CD" w:rsidRDefault="008553CD" w:rsidP="005B05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2. Perform high resolution data analysis to resolve some of those major decisions points (stock structure)</w:t>
      </w:r>
    </w:p>
    <w:p w14:paraId="33628F18" w14:textId="77777777" w:rsidR="008553CD" w:rsidRDefault="008553CD" w:rsidP="005B05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3. Model building (start with basic spatial model using results of data analysis to guide first round of structure), make model flexible to be able to address host of uncertainties (</w:t>
      </w:r>
      <w:proofErr w:type="spellStart"/>
      <w:r>
        <w:rPr>
          <w:rFonts w:ascii="Arial" w:eastAsia="Arial" w:hAnsi="Arial" w:cs="Arial"/>
          <w:color w:val="000000"/>
        </w:rPr>
        <w:t>eg</w:t>
      </w:r>
      <w:proofErr w:type="spellEnd"/>
      <w:r>
        <w:rPr>
          <w:rFonts w:ascii="Arial" w:eastAsia="Arial" w:hAnsi="Arial" w:cs="Arial"/>
          <w:color w:val="000000"/>
        </w:rPr>
        <w:t xml:space="preserve"> # areas).</w:t>
      </w:r>
    </w:p>
    <w:p w14:paraId="67185F09" w14:textId="77777777" w:rsidR="008553CD" w:rsidRDefault="008553CD" w:rsidP="005B05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 Perform exploratory runs to identify key uncertainties in model structure (# areas, movement, recruit apportionment, tag mixing, start year, etc.)</w:t>
      </w:r>
    </w:p>
    <w:p w14:paraId="2D02DBE0" w14:textId="77777777" w:rsidR="008553CD" w:rsidRDefault="008553CD" w:rsidP="005B05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5. Implement model sensitivity runs to identify implications of major uncertainties, diagnostic performance (residuals, etc.), and model instability (i.e., ability to actually incorporate a given complexity).</w:t>
      </w:r>
    </w:p>
    <w:p w14:paraId="61B9E0A9" w14:textId="77777777" w:rsidR="008553CD" w:rsidRDefault="008553CD" w:rsidP="005B05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6. Perform self-tests to identify whether model can be reliably implemented.</w:t>
      </w:r>
    </w:p>
    <w:p w14:paraId="32ECADC1" w14:textId="77777777" w:rsidR="008553CD" w:rsidRDefault="008553CD" w:rsidP="005B05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7. Based on diagnostics in 5 and 6, identify 'best' model(s).</w:t>
      </w:r>
    </w:p>
    <w:p w14:paraId="0FDAC9C3" w14:textId="3CD29058" w:rsidR="008553CD" w:rsidRDefault="008553CD" w:rsidP="005B0567">
      <w:pPr>
        <w:pStyle w:val="CommentText"/>
      </w:pPr>
      <w:r>
        <w:rPr>
          <w:rFonts w:ascii="Arial" w:eastAsia="Arial" w:hAnsi="Arial" w:cs="Arial"/>
          <w:color w:val="000000"/>
        </w:rPr>
        <w:t>8. Compare outputs from single area and spatial models and identify key uncertainties in each, as well as implications of using one or other (compare outputs)</w:t>
      </w:r>
    </w:p>
  </w:comment>
  <w:comment w:id="9" w:author="Craig Marsh" w:date="2024-01-07T23:27:00Z" w:initials="CM">
    <w:p w14:paraId="66693E4C" w14:textId="77777777" w:rsidR="00265720" w:rsidRDefault="00265720">
      <w:pPr>
        <w:pStyle w:val="CommentText"/>
        <w:rPr>
          <w:strike/>
        </w:rPr>
      </w:pPr>
      <w:r>
        <w:rPr>
          <w:rStyle w:val="CommentReference"/>
        </w:rPr>
        <w:annotationRef/>
      </w:r>
      <w:r w:rsidRPr="00001F5F">
        <w:rPr>
          <w:strike/>
        </w:rPr>
        <w:t>Is it worth commenting on why we chose this somewhat subjective approach. I didn’t want a statistical method or p-value to justify the inclusion of spatial growth. Spatial growth is a huge computational burden because as fish move you would want to retain their length which basically moves the model towards an age-length partition. We wanted to visually observe large growth differences to justify this computational cost.</w:t>
      </w:r>
    </w:p>
    <w:p w14:paraId="39D328D3" w14:textId="782814BA" w:rsidR="00001F5F" w:rsidRPr="00001F5F" w:rsidRDefault="00001F5F">
      <w:pPr>
        <w:pStyle w:val="CommentText"/>
      </w:pPr>
      <w:r w:rsidRPr="00001F5F">
        <w:t>Can Ignore, I see we touch on this in the Results</w:t>
      </w:r>
    </w:p>
  </w:comment>
  <w:comment w:id="10" w:author="Daniel.Goethel" w:date="2023-12-30T16:35:00Z" w:initials="D">
    <w:p w14:paraId="058361B1" w14:textId="402ACC1F" w:rsidR="00C64489" w:rsidRDefault="00C64489">
      <w:pPr>
        <w:pStyle w:val="CommentText"/>
      </w:pPr>
      <w:r>
        <w:rPr>
          <w:rStyle w:val="CommentReference"/>
        </w:rPr>
        <w:annotationRef/>
      </w:r>
      <w:r>
        <w:t>Probably need some brief descriptions of general processes here</w:t>
      </w:r>
    </w:p>
  </w:comment>
  <w:comment w:id="11" w:author="Craig Marsh" w:date="2024-01-07T23:25:00Z" w:initials="CM">
    <w:p w14:paraId="6C31A3D0" w14:textId="1CAB7B99" w:rsidR="00892CD1" w:rsidRDefault="00892CD1">
      <w:pPr>
        <w:pStyle w:val="CommentText"/>
      </w:pPr>
      <w:r>
        <w:rPr>
          <w:rStyle w:val="CommentReference"/>
        </w:rPr>
        <w:annotationRef/>
      </w:r>
      <w:r>
        <w:t xml:space="preserve">I have an unpublished report by </w:t>
      </w:r>
      <w:r>
        <w:rPr>
          <w:rFonts w:ascii="Times New Roman" w:hAnsi="Times New Roman"/>
          <w:b/>
          <w:sz w:val="24"/>
          <w:szCs w:val="24"/>
        </w:rPr>
        <w:t>Brian Pyper, October 10, 2013. Which describes this if we want a reference. The survey design is quite odd I think, it’s a systematic but uses stratified variance estimators</w:t>
      </w:r>
      <w:r>
        <w:t xml:space="preserve"> </w:t>
      </w:r>
    </w:p>
  </w:comment>
  <w:comment w:id="12" w:author="Daniel.Goethel" w:date="2023-12-30T15:50:00Z" w:initials="D">
    <w:p w14:paraId="04C0DF4A" w14:textId="77777777" w:rsidR="0057175F" w:rsidRDefault="0057175F" w:rsidP="0057175F">
      <w:pPr>
        <w:pStyle w:val="CommentText"/>
      </w:pPr>
      <w:r>
        <w:rPr>
          <w:rStyle w:val="CommentReference"/>
        </w:rPr>
        <w:annotationRef/>
      </w:r>
      <w:r>
        <w:rPr>
          <w:rFonts w:ascii="Arial" w:eastAsia="Arial" w:hAnsi="Arial" w:cs="Arial"/>
          <w:color w:val="000000"/>
        </w:rPr>
        <w:t>you introduce all of these then never note them again...there needs to be a more consistent and stepwise approach throughout</w:t>
      </w:r>
      <w:proofErr w:type="gramStart"/>
      <w:r>
        <w:rPr>
          <w:rFonts w:ascii="Arial" w:eastAsia="Arial" w:hAnsi="Arial" w:cs="Arial"/>
          <w:color w:val="000000"/>
        </w:rPr>
        <w:t>....introduce</w:t>
      </w:r>
      <w:proofErr w:type="gramEnd"/>
      <w:r>
        <w:rPr>
          <w:rFonts w:ascii="Arial" w:eastAsia="Arial" w:hAnsi="Arial" w:cs="Arial"/>
          <w:color w:val="000000"/>
        </w:rPr>
        <w:t xml:space="preserve"> the options here in methods and what will use to choose amongst them...then in results should have some short writeups of how came to final base models and how weeded out or made final decision on each of these major parametrization uncertainties...</w:t>
      </w:r>
    </w:p>
  </w:comment>
  <w:comment w:id="13" w:author="Craig Marsh" w:date="2024-01-07T23:35:00Z" w:initials="CM">
    <w:p w14:paraId="43805726" w14:textId="43056FB6" w:rsidR="00001F5F" w:rsidRDefault="00001F5F">
      <w:pPr>
        <w:pStyle w:val="CommentText"/>
      </w:pPr>
      <w:r>
        <w:rPr>
          <w:rStyle w:val="CommentReference"/>
        </w:rPr>
        <w:annotationRef/>
      </w:r>
      <w:r>
        <w:t>I am not sure I understand the purpose of this section</w:t>
      </w:r>
    </w:p>
  </w:comment>
  <w:comment w:id="14" w:author="Daniel.Goethel" w:date="2023-12-30T15:49:00Z" w:initials="D">
    <w:p w14:paraId="4BB5BF30" w14:textId="77777777" w:rsidR="0057175F" w:rsidRDefault="0057175F" w:rsidP="0057175F">
      <w:pPr>
        <w:pStyle w:val="CommentText"/>
      </w:pPr>
      <w:r>
        <w:rPr>
          <w:rStyle w:val="CommentReference"/>
        </w:rPr>
        <w:annotationRef/>
      </w:r>
      <w:r>
        <w:rPr>
          <w:rFonts w:ascii="Arial" w:eastAsia="Arial" w:hAnsi="Arial" w:cs="Arial"/>
          <w:color w:val="000000"/>
        </w:rPr>
        <w:t>need to show some of the diagnostics...demonstrate how well models performed and why chose one over other...a lot of this will go in supplement or not be explicitly included, but I do think some data fits especially for final models are warranted</w:t>
      </w:r>
    </w:p>
  </w:comment>
  <w:comment w:id="15" w:author="Daniel.Goethel" w:date="2023-12-30T15:39:00Z" w:initials="D">
    <w:p w14:paraId="0A78CCA0" w14:textId="037F374C" w:rsidR="008553CD" w:rsidRDefault="008553CD">
      <w:pPr>
        <w:pStyle w:val="CommentText"/>
      </w:pPr>
      <w:r>
        <w:rPr>
          <w:rStyle w:val="CommentReference"/>
        </w:rPr>
        <w:annotationRef/>
      </w:r>
      <w:r>
        <w:rPr>
          <w:rFonts w:ascii="Arial" w:eastAsia="Arial" w:hAnsi="Arial" w:cs="Arial"/>
          <w:color w:val="000000"/>
        </w:rPr>
        <w:t>need to beef this up a bit...some comparison across model structures and how came to final models...any preference to 3 vs. 5 area and why, etc... this section just peters out...will probably move much of the data analysis stuff currently in the methods here, but just generally need to do a better job of comparing final models and giving the study a bit of conclusion</w:t>
      </w:r>
    </w:p>
  </w:comment>
  <w:comment w:id="16" w:author="Craig Marsh" w:date="2024-01-09T08:23:00Z" w:initials="CM">
    <w:p w14:paraId="3CEB2FC8" w14:textId="7B9739D5" w:rsidR="002A4FA1" w:rsidRDefault="002A4FA1">
      <w:pPr>
        <w:pStyle w:val="CommentText"/>
      </w:pPr>
      <w:r>
        <w:rPr>
          <w:rStyle w:val="CommentReference"/>
        </w:rPr>
        <w:annotationRef/>
      </w:r>
      <w:r>
        <w:t>I need to add a paragraph relating to the list of model sensitivities that we ran and general results</w:t>
      </w:r>
    </w:p>
  </w:comment>
  <w:comment w:id="18" w:author="Daniel.Goethel" w:date="2023-12-30T15:43:00Z" w:initials="D">
    <w:p w14:paraId="28A911D2" w14:textId="77777777" w:rsidR="008553CD" w:rsidRDefault="008553CD" w:rsidP="00F14023">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r>
        <w:rPr>
          <w:rFonts w:ascii="Arial" w:eastAsia="Arial" w:hAnsi="Arial" w:cs="Arial"/>
          <w:color w:val="000000"/>
        </w:rPr>
        <w:t>Major take homes:</w:t>
      </w:r>
    </w:p>
    <w:p w14:paraId="791D5B02" w14:textId="77777777" w:rsidR="008553CD" w:rsidRDefault="008553CD" w:rsidP="00F1402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Single region and spatial don't show that much of a difference in diagnostics or estimates in this example</w:t>
      </w:r>
    </w:p>
    <w:p w14:paraId="763964FE" w14:textId="77777777" w:rsidR="008553CD" w:rsidRDefault="008553CD" w:rsidP="00F1402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2. spatial model helpful to understand local removals relative to abundance, which can only be implicitly assumed based on survey apportionment from single region model</w:t>
      </w:r>
    </w:p>
    <w:p w14:paraId="12E45B7D" w14:textId="77777777" w:rsidR="008553CD" w:rsidRDefault="008553CD" w:rsidP="00F1402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3. recommend developing both approaches in tandem using single region for management advice, but </w:t>
      </w:r>
      <w:proofErr w:type="spellStart"/>
      <w:r>
        <w:rPr>
          <w:rFonts w:ascii="Arial" w:eastAsia="Arial" w:hAnsi="Arial" w:cs="Arial"/>
          <w:color w:val="000000"/>
        </w:rPr>
        <w:t>multiregion</w:t>
      </w:r>
      <w:proofErr w:type="spellEnd"/>
      <w:r>
        <w:rPr>
          <w:rFonts w:ascii="Arial" w:eastAsia="Arial" w:hAnsi="Arial" w:cs="Arial"/>
          <w:color w:val="000000"/>
        </w:rPr>
        <w:t xml:space="preserve"> for informing management on potential for localized depletion (since not used directly for management advice the high uncertainty in </w:t>
      </w:r>
      <w:proofErr w:type="spellStart"/>
      <w:r>
        <w:rPr>
          <w:rFonts w:ascii="Arial" w:eastAsia="Arial" w:hAnsi="Arial" w:cs="Arial"/>
          <w:color w:val="000000"/>
        </w:rPr>
        <w:t>eg</w:t>
      </w:r>
      <w:proofErr w:type="spellEnd"/>
      <w:r>
        <w:rPr>
          <w:rFonts w:ascii="Arial" w:eastAsia="Arial" w:hAnsi="Arial" w:cs="Arial"/>
          <w:color w:val="000000"/>
        </w:rPr>
        <w:t xml:space="preserve"> movement rates becomes less of an issue)</w:t>
      </w:r>
    </w:p>
    <w:p w14:paraId="5D967D96" w14:textId="77777777" w:rsidR="008553CD" w:rsidRDefault="008553CD" w:rsidP="00F1402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 Recognize that sablefish is an extreme example of a panmictic population with no genetic structure and high movement, so the results that spatial model perhaps not necessary may be exception not rule</w:t>
      </w:r>
      <w:proofErr w:type="gramStart"/>
      <w:r>
        <w:rPr>
          <w:rFonts w:ascii="Arial" w:eastAsia="Arial" w:hAnsi="Arial" w:cs="Arial"/>
          <w:color w:val="000000"/>
        </w:rPr>
        <w:t>....but</w:t>
      </w:r>
      <w:proofErr w:type="gramEnd"/>
      <w:r>
        <w:rPr>
          <w:rFonts w:ascii="Arial" w:eastAsia="Arial" w:hAnsi="Arial" w:cs="Arial"/>
          <w:color w:val="000000"/>
        </w:rPr>
        <w:t xml:space="preserve"> also a high data situation which does raise issues about developing spatial model for more complex species that have less data.</w:t>
      </w:r>
    </w:p>
    <w:p w14:paraId="086C3C5B" w14:textId="715CBFA7" w:rsidR="008553CD" w:rsidRDefault="008553CD" w:rsidP="00F14023">
      <w:pPr>
        <w:pStyle w:val="CommentText"/>
      </w:pPr>
      <w:r>
        <w:rPr>
          <w:rFonts w:ascii="Arial" w:eastAsia="Arial" w:hAnsi="Arial" w:cs="Arial"/>
          <w:color w:val="000000"/>
        </w:rPr>
        <w:t>5. Provide first thorough demonstration of walking through the model development process from high resolution data analysis to final model</w:t>
      </w:r>
      <w:proofErr w:type="gramStart"/>
      <w:r>
        <w:rPr>
          <w:rFonts w:ascii="Arial" w:eastAsia="Arial" w:hAnsi="Arial" w:cs="Arial"/>
          <w:color w:val="000000"/>
        </w:rPr>
        <w:t>....useful</w:t>
      </w:r>
      <w:proofErr w:type="gramEnd"/>
      <w:r>
        <w:rPr>
          <w:rFonts w:ascii="Arial" w:eastAsia="Arial" w:hAnsi="Arial" w:cs="Arial"/>
          <w:color w:val="000000"/>
        </w:rPr>
        <w:t xml:space="preserve"> for future </w:t>
      </w:r>
      <w:proofErr w:type="spellStart"/>
      <w:r>
        <w:rPr>
          <w:rFonts w:ascii="Arial" w:eastAsia="Arial" w:hAnsi="Arial" w:cs="Arial"/>
          <w:color w:val="000000"/>
        </w:rPr>
        <w:t>practicioners</w:t>
      </w:r>
      <w:proofErr w:type="spellEnd"/>
      <w:r>
        <w:rPr>
          <w:rFonts w:ascii="Arial" w:eastAsia="Arial" w:hAnsi="Arial" w:cs="Arial"/>
          <w:color w:val="000000"/>
        </w:rPr>
        <w:t xml:space="preserve"> to see each step and unique approach to data analysis and flexible model structure.</w:t>
      </w:r>
    </w:p>
  </w:comment>
  <w:comment w:id="20" w:author="Daniel.Goethel" w:date="2023-12-30T15:09:00Z" w:initials="D">
    <w:p w14:paraId="28D3A709" w14:textId="62E4B529" w:rsidR="008553CD" w:rsidRDefault="008553CD">
      <w:pPr>
        <w:pStyle w:val="CommentText"/>
      </w:pPr>
      <w:r>
        <w:rPr>
          <w:rStyle w:val="CommentReference"/>
        </w:rPr>
        <w:annotationRef/>
      </w:r>
      <w:r>
        <w:t>expand to include all spatial structures (panmictic, 3, 5 area) and maybe all starting year models(?). Also add row for total (summed to 1 region)</w:t>
      </w:r>
    </w:p>
  </w:comment>
  <w:comment w:id="21" w:author="Daniel.Goethel" w:date="2023-12-30T15:13:00Z" w:initials="D">
    <w:p w14:paraId="4AB03155" w14:textId="1AA4208B" w:rsidR="008553CD" w:rsidRDefault="008553CD">
      <w:pPr>
        <w:pStyle w:val="CommentText"/>
      </w:pPr>
      <w:r>
        <w:rPr>
          <w:rStyle w:val="CommentReference"/>
        </w:rPr>
        <w:annotationRef/>
      </w:r>
      <w:r>
        <w:t xml:space="preserve">I’m thinking we could provide 5 region movement estimates with values summed for AI/BS/WG as done for 3 region models? Would at </w:t>
      </w:r>
      <w:proofErr w:type="spellStart"/>
      <w:r>
        <w:t>leat</w:t>
      </w:r>
      <w:proofErr w:type="spellEnd"/>
      <w:r>
        <w:t xml:space="preserve"> provide a place to report those estimates…</w:t>
      </w:r>
    </w:p>
  </w:comment>
  <w:comment w:id="22" w:author="Craig Marsh" w:date="2024-01-07T23:44:00Z" w:initials="CM">
    <w:p w14:paraId="6FEFB3B2" w14:textId="796D12AF" w:rsidR="00AA3358" w:rsidRDefault="00AA3358">
      <w:pPr>
        <w:pStyle w:val="CommentText"/>
      </w:pPr>
      <w:r>
        <w:rPr>
          <w:rStyle w:val="CommentReference"/>
        </w:rPr>
        <w:annotationRef/>
      </w:r>
    </w:p>
  </w:comment>
  <w:comment w:id="30" w:author="Daniel.Goethel" w:date="2023-12-30T15:27:00Z" w:initials="D">
    <w:p w14:paraId="37C685BD" w14:textId="733627A7" w:rsidR="008553CD" w:rsidRDefault="008553CD">
      <w:pPr>
        <w:pStyle w:val="CommentText"/>
      </w:pPr>
      <w:r>
        <w:rPr>
          <w:rStyle w:val="CommentReference"/>
        </w:rPr>
        <w:annotationRef/>
      </w:r>
      <w:r>
        <w:t>Can we combine self-test results from 1, 3, 5 area model into one figure?</w:t>
      </w:r>
    </w:p>
  </w:comment>
  <w:comment w:id="31" w:author="Daniel.Goethel" w:date="2023-12-30T15:28:00Z" w:initials="D">
    <w:p w14:paraId="0639CEDB" w14:textId="2769C923" w:rsidR="008553CD" w:rsidRDefault="008553CD">
      <w:pPr>
        <w:pStyle w:val="CommentText"/>
      </w:pPr>
      <w:r>
        <w:rPr>
          <w:rStyle w:val="CommentReference"/>
        </w:rPr>
        <w:annotationRef/>
      </w:r>
      <w:r>
        <w:t>Similar to above comment can we add a figure of regional SSB from the final models?</w:t>
      </w:r>
    </w:p>
  </w:comment>
  <w:comment w:id="33" w:author="Daniel.Goethel" w:date="2023-12-30T15:31:00Z" w:initials="D">
    <w:p w14:paraId="0091AC8B" w14:textId="52E544B2" w:rsidR="008553CD" w:rsidRDefault="008553CD">
      <w:pPr>
        <w:pStyle w:val="CommentText"/>
      </w:pPr>
      <w:r>
        <w:rPr>
          <w:rStyle w:val="CommentReference"/>
        </w:rPr>
        <w:annotationRef/>
      </w:r>
      <w:r>
        <w:t>Can this be combined into single figure with previous figure?</w:t>
      </w:r>
    </w:p>
  </w:comment>
  <w:comment w:id="35" w:author="Daniel.Goethel" w:date="2023-12-30T15:43:00Z" w:initials="D">
    <w:p w14:paraId="5A0B8DF1" w14:textId="2E1359FE" w:rsidR="008553CD" w:rsidRDefault="008553CD">
      <w:pPr>
        <w:pStyle w:val="CommentText"/>
      </w:pPr>
      <w:r>
        <w:rPr>
          <w:rStyle w:val="CommentReference"/>
        </w:rPr>
        <w:annotationRef/>
      </w:r>
      <w:r>
        <w:rPr>
          <w:rFonts w:ascii="Arial" w:eastAsia="Arial" w:hAnsi="Arial" w:cs="Arial"/>
          <w:color w:val="000000"/>
        </w:rPr>
        <w:t>develop figure that demonstrates what gain from spatial model...mainly regional abundance and removals at age...get away from homogeneous mortality assumption...some sort of schematic portraying these two extremes could help portray why you would go down this route</w:t>
      </w:r>
    </w:p>
  </w:comment>
  <w:comment w:id="36" w:author="Daniel.Goethel" w:date="2023-12-30T15:43:00Z" w:initials="D">
    <w:p w14:paraId="0DAA3344" w14:textId="77777777" w:rsidR="008553CD" w:rsidRDefault="008553CD" w:rsidP="00F14023">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r>
        <w:rPr>
          <w:rFonts w:ascii="Arial" w:eastAsia="Arial" w:hAnsi="Arial" w:cs="Arial"/>
          <w:color w:val="000000"/>
        </w:rPr>
        <w:t xml:space="preserve">figure of abundance or biomass by region for spatial models and under assumed apportionment from survey (for 1 region model) would be helpful...how close does the 1 region model using survey apportionment appear to recreate the 'true' regional abundance/biomass. this would partially address the question explored in </w:t>
      </w:r>
      <w:proofErr w:type="spellStart"/>
      <w:r>
        <w:rPr>
          <w:rFonts w:ascii="Arial" w:eastAsia="Arial" w:hAnsi="Arial" w:cs="Arial"/>
          <w:color w:val="000000"/>
        </w:rPr>
        <w:t>bosley</w:t>
      </w:r>
      <w:proofErr w:type="spellEnd"/>
      <w:r>
        <w:rPr>
          <w:rFonts w:ascii="Arial" w:eastAsia="Arial" w:hAnsi="Arial" w:cs="Arial"/>
          <w:color w:val="000000"/>
        </w:rPr>
        <w:t xml:space="preserve"> et al. (</w:t>
      </w:r>
      <w:proofErr w:type="gramStart"/>
      <w:r>
        <w:rPr>
          <w:rFonts w:ascii="Arial" w:eastAsia="Arial" w:hAnsi="Arial" w:cs="Arial"/>
          <w:color w:val="000000"/>
        </w:rPr>
        <w:t>2019)...</w:t>
      </w:r>
      <w:proofErr w:type="gramEnd"/>
    </w:p>
    <w:p w14:paraId="557D6183" w14:textId="77777777" w:rsidR="008553CD" w:rsidRDefault="008553CD" w:rsidP="00F14023">
      <w:pPr>
        <w:widowControl w:val="0"/>
        <w:pBdr>
          <w:top w:val="nil"/>
          <w:left w:val="nil"/>
          <w:bottom w:val="nil"/>
          <w:right w:val="nil"/>
          <w:between w:val="nil"/>
        </w:pBdr>
        <w:spacing w:after="0" w:line="240" w:lineRule="auto"/>
        <w:rPr>
          <w:rFonts w:ascii="Arial" w:eastAsia="Arial" w:hAnsi="Arial" w:cs="Arial"/>
          <w:color w:val="000000"/>
        </w:rPr>
      </w:pPr>
    </w:p>
    <w:p w14:paraId="2E8946CD" w14:textId="4612C611" w:rsidR="008553CD" w:rsidRDefault="008553CD" w:rsidP="00F14023">
      <w:pPr>
        <w:pStyle w:val="CommentText"/>
      </w:pPr>
      <w:r>
        <w:rPr>
          <w:rFonts w:ascii="Arial" w:eastAsia="Arial" w:hAnsi="Arial" w:cs="Arial"/>
          <w:color w:val="000000"/>
        </w:rPr>
        <w:t>https://www.sciencedirect.com/science/article/abs/pii/S0165783619301997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840881" w15:done="0"/>
  <w15:commentEx w15:paraId="2946FD14" w15:paraIdParent="09840881" w15:done="0"/>
  <w15:commentEx w15:paraId="76379F6C" w15:done="1"/>
  <w15:commentEx w15:paraId="6AF56317" w15:paraIdParent="76379F6C" w15:done="1"/>
  <w15:commentEx w15:paraId="3F97F4E8" w15:done="0"/>
  <w15:commentEx w15:paraId="078910F9" w15:done="0"/>
  <w15:commentEx w15:paraId="0FDAC9C3" w15:done="0"/>
  <w15:commentEx w15:paraId="39D328D3" w15:done="0"/>
  <w15:commentEx w15:paraId="058361B1" w15:done="0"/>
  <w15:commentEx w15:paraId="6C31A3D0" w15:done="0"/>
  <w15:commentEx w15:paraId="04C0DF4A" w15:done="0"/>
  <w15:commentEx w15:paraId="43805726" w15:done="0"/>
  <w15:commentEx w15:paraId="4BB5BF30" w15:done="0"/>
  <w15:commentEx w15:paraId="0A78CCA0" w15:done="0"/>
  <w15:commentEx w15:paraId="3CEB2FC8" w15:done="0"/>
  <w15:commentEx w15:paraId="086C3C5B" w15:done="0"/>
  <w15:commentEx w15:paraId="28D3A709" w15:done="0"/>
  <w15:commentEx w15:paraId="4AB03155" w15:done="0"/>
  <w15:commentEx w15:paraId="6FEFB3B2" w15:paraIdParent="4AB03155" w15:done="0"/>
  <w15:commentEx w15:paraId="37C685BD" w15:done="0"/>
  <w15:commentEx w15:paraId="0639CEDB" w15:done="0"/>
  <w15:commentEx w15:paraId="0091AC8B" w15:done="0"/>
  <w15:commentEx w15:paraId="5A0B8DF1" w15:done="0"/>
  <w15:commentEx w15:paraId="2E8946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C7DBF4" w16cex:dateUtc="2024-01-07T22:57:00Z"/>
  <w16cex:commentExtensible w16cex:durableId="1E9D0AFA" w16cex:dateUtc="2024-01-07T22:58:00Z"/>
  <w16cex:commentExtensible w16cex:durableId="5A8F442E" w16cex:dateUtc="2024-01-07T22:59:00Z"/>
  <w16cex:commentExtensible w16cex:durableId="5ED44983" w16cex:dateUtc="2024-01-07T23:27:00Z"/>
  <w16cex:commentExtensible w16cex:durableId="72C24676" w16cex:dateUtc="2024-01-07T23:25:00Z"/>
  <w16cex:commentExtensible w16cex:durableId="0F050496" w16cex:dateUtc="2024-01-07T23:35:00Z"/>
  <w16cex:commentExtensible w16cex:durableId="2353EC19" w16cex:dateUtc="2024-01-09T08:23:00Z"/>
  <w16cex:commentExtensible w16cex:durableId="6F1B59D8" w16cex:dateUtc="2024-01-07T2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840881" w16cid:durableId="36EE5EB9"/>
  <w16cid:commentId w16cid:paraId="2946FD14" w16cid:durableId="29C7DBF4"/>
  <w16cid:commentId w16cid:paraId="76379F6C" w16cid:durableId="293A8D77"/>
  <w16cid:commentId w16cid:paraId="6AF56317" w16cid:durableId="1E9D0AFA"/>
  <w16cid:commentId w16cid:paraId="3F97F4E8" w16cid:durableId="5A8F442E"/>
  <w16cid:commentId w16cid:paraId="078910F9" w16cid:durableId="293AB6E1"/>
  <w16cid:commentId w16cid:paraId="0FDAC9C3" w16cid:durableId="293AB72D"/>
  <w16cid:commentId w16cid:paraId="39D328D3" w16cid:durableId="5ED44983"/>
  <w16cid:commentId w16cid:paraId="058361B1" w16cid:durableId="293AC536"/>
  <w16cid:commentId w16cid:paraId="6C31A3D0" w16cid:durableId="72C24676"/>
  <w16cid:commentId w16cid:paraId="04C0DF4A" w16cid:durableId="293ABABB"/>
  <w16cid:commentId w16cid:paraId="43805726" w16cid:durableId="0F050496"/>
  <w16cid:commentId w16cid:paraId="4BB5BF30" w16cid:durableId="293ABA93"/>
  <w16cid:commentId w16cid:paraId="0A78CCA0" w16cid:durableId="293AB84E"/>
  <w16cid:commentId w16cid:paraId="3CEB2FC8" w16cid:durableId="2353EC19"/>
  <w16cid:commentId w16cid:paraId="086C3C5B" w16cid:durableId="293AB904"/>
  <w16cid:commentId w16cid:paraId="28D3A709" w16cid:durableId="293AB11E"/>
  <w16cid:commentId w16cid:paraId="4AB03155" w16cid:durableId="293AB230"/>
  <w16cid:commentId w16cid:paraId="6FEFB3B2" w16cid:durableId="6F1B59D8"/>
  <w16cid:commentId w16cid:paraId="37C685BD" w16cid:durableId="293AB575"/>
  <w16cid:commentId w16cid:paraId="0639CEDB" w16cid:durableId="293AB598"/>
  <w16cid:commentId w16cid:paraId="0091AC8B" w16cid:durableId="293AB64C"/>
  <w16cid:commentId w16cid:paraId="5A0B8DF1" w16cid:durableId="293AB91C"/>
  <w16cid:commentId w16cid:paraId="2E8946CD" w16cid:durableId="293AB9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roid Sans Mono">
    <w:altName w:val="Segoe U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32"/>
    <w:multiLevelType w:val="multilevel"/>
    <w:tmpl w:val="3D66D6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33116B"/>
    <w:multiLevelType w:val="multilevel"/>
    <w:tmpl w:val="77E4C47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1D2428"/>
    <w:multiLevelType w:val="multilevel"/>
    <w:tmpl w:val="9DA41E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0D49F2"/>
    <w:multiLevelType w:val="multilevel"/>
    <w:tmpl w:val="14A0B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7556A41"/>
    <w:multiLevelType w:val="multilevel"/>
    <w:tmpl w:val="3E163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B6848E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427836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BC4F0E"/>
    <w:multiLevelType w:val="multilevel"/>
    <w:tmpl w:val="77E4C47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D141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D508A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CC277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4C174FFF"/>
    <w:multiLevelType w:val="multilevel"/>
    <w:tmpl w:val="3E5EE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13F203B"/>
    <w:multiLevelType w:val="hybridMultilevel"/>
    <w:tmpl w:val="61F42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4D2D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1741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233ED6"/>
    <w:multiLevelType w:val="multilevel"/>
    <w:tmpl w:val="D4CAE724"/>
    <w:lvl w:ilvl="0">
      <w:numFmt w:val="decimal"/>
      <w:lvlText w:val="%1"/>
      <w:lvlJc w:val="left"/>
      <w:pPr>
        <w:ind w:left="600" w:hanging="600"/>
      </w:pPr>
    </w:lvl>
    <w:lvl w:ilvl="1">
      <w:start w:val="863"/>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4DE6A57"/>
    <w:multiLevelType w:val="multilevel"/>
    <w:tmpl w:val="77E4C47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4F2EA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753966C9"/>
    <w:multiLevelType w:val="hybridMultilevel"/>
    <w:tmpl w:val="F326B30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0845875">
    <w:abstractNumId w:val="2"/>
  </w:num>
  <w:num w:numId="2" w16cid:durableId="2047096872">
    <w:abstractNumId w:val="4"/>
  </w:num>
  <w:num w:numId="3" w16cid:durableId="160005957">
    <w:abstractNumId w:val="15"/>
  </w:num>
  <w:num w:numId="4" w16cid:durableId="1520437267">
    <w:abstractNumId w:val="0"/>
  </w:num>
  <w:num w:numId="5" w16cid:durableId="292830514">
    <w:abstractNumId w:val="3"/>
  </w:num>
  <w:num w:numId="6" w16cid:durableId="1229077112">
    <w:abstractNumId w:val="11"/>
  </w:num>
  <w:num w:numId="7" w16cid:durableId="1863014190">
    <w:abstractNumId w:val="12"/>
  </w:num>
  <w:num w:numId="8" w16cid:durableId="28575445">
    <w:abstractNumId w:val="16"/>
  </w:num>
  <w:num w:numId="9" w16cid:durableId="1673609795">
    <w:abstractNumId w:val="18"/>
  </w:num>
  <w:num w:numId="10" w16cid:durableId="1972244486">
    <w:abstractNumId w:val="17"/>
  </w:num>
  <w:num w:numId="11" w16cid:durableId="248193542">
    <w:abstractNumId w:val="6"/>
  </w:num>
  <w:num w:numId="12" w16cid:durableId="2114668787">
    <w:abstractNumId w:val="5"/>
  </w:num>
  <w:num w:numId="13" w16cid:durableId="925113136">
    <w:abstractNumId w:val="14"/>
  </w:num>
  <w:num w:numId="14" w16cid:durableId="1945074418">
    <w:abstractNumId w:val="8"/>
  </w:num>
  <w:num w:numId="15" w16cid:durableId="280232785">
    <w:abstractNumId w:val="13"/>
  </w:num>
  <w:num w:numId="16" w16cid:durableId="606739376">
    <w:abstractNumId w:val="9"/>
  </w:num>
  <w:num w:numId="17" w16cid:durableId="1003895338">
    <w:abstractNumId w:val="10"/>
  </w:num>
  <w:num w:numId="18" w16cid:durableId="532498705">
    <w:abstractNumId w:val="7"/>
  </w:num>
  <w:num w:numId="19" w16cid:durableId="2913303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Goethel">
    <w15:presenceInfo w15:providerId="AD" w15:userId="S-1-5-21-1625102663-4013227018-1311561448-25882"/>
  </w15:person>
  <w15:person w15:author="Craig Marsh">
    <w15:presenceInfo w15:providerId="Windows Live" w15:userId="8939120abc2162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3B4"/>
    <w:rsid w:val="00001F5F"/>
    <w:rsid w:val="000653F7"/>
    <w:rsid w:val="00067E0A"/>
    <w:rsid w:val="000C48D4"/>
    <w:rsid w:val="000C65E3"/>
    <w:rsid w:val="000E5C39"/>
    <w:rsid w:val="00134AED"/>
    <w:rsid w:val="00146F5C"/>
    <w:rsid w:val="00161356"/>
    <w:rsid w:val="00167CBD"/>
    <w:rsid w:val="0024095F"/>
    <w:rsid w:val="00243808"/>
    <w:rsid w:val="00265720"/>
    <w:rsid w:val="002657D4"/>
    <w:rsid w:val="002A4FA1"/>
    <w:rsid w:val="002D3636"/>
    <w:rsid w:val="002F6C99"/>
    <w:rsid w:val="003032BB"/>
    <w:rsid w:val="003108C8"/>
    <w:rsid w:val="003B3D1B"/>
    <w:rsid w:val="00423A82"/>
    <w:rsid w:val="00441C62"/>
    <w:rsid w:val="004873F1"/>
    <w:rsid w:val="004E4EB8"/>
    <w:rsid w:val="005164E8"/>
    <w:rsid w:val="00550C7E"/>
    <w:rsid w:val="00557494"/>
    <w:rsid w:val="0057175F"/>
    <w:rsid w:val="005960DB"/>
    <w:rsid w:val="005A1516"/>
    <w:rsid w:val="005B0567"/>
    <w:rsid w:val="00626BD9"/>
    <w:rsid w:val="00630A20"/>
    <w:rsid w:val="00667599"/>
    <w:rsid w:val="00667ADA"/>
    <w:rsid w:val="006772DD"/>
    <w:rsid w:val="006E0589"/>
    <w:rsid w:val="00726620"/>
    <w:rsid w:val="007568D1"/>
    <w:rsid w:val="00757A4C"/>
    <w:rsid w:val="00777309"/>
    <w:rsid w:val="007B5876"/>
    <w:rsid w:val="007F1D4B"/>
    <w:rsid w:val="00806EFF"/>
    <w:rsid w:val="008553CD"/>
    <w:rsid w:val="00892CD1"/>
    <w:rsid w:val="00902E44"/>
    <w:rsid w:val="00933030"/>
    <w:rsid w:val="00956E5B"/>
    <w:rsid w:val="00A070FD"/>
    <w:rsid w:val="00A41A12"/>
    <w:rsid w:val="00A44502"/>
    <w:rsid w:val="00A821A8"/>
    <w:rsid w:val="00AA3358"/>
    <w:rsid w:val="00AA345D"/>
    <w:rsid w:val="00AA5F6C"/>
    <w:rsid w:val="00AB6F5D"/>
    <w:rsid w:val="00AE3958"/>
    <w:rsid w:val="00B11353"/>
    <w:rsid w:val="00B37A0C"/>
    <w:rsid w:val="00BB23B1"/>
    <w:rsid w:val="00BE3CD7"/>
    <w:rsid w:val="00C64489"/>
    <w:rsid w:val="00C95652"/>
    <w:rsid w:val="00C95C9D"/>
    <w:rsid w:val="00CB606C"/>
    <w:rsid w:val="00CE4B9D"/>
    <w:rsid w:val="00CF53B4"/>
    <w:rsid w:val="00CF55AB"/>
    <w:rsid w:val="00D12D0B"/>
    <w:rsid w:val="00D15B4E"/>
    <w:rsid w:val="00D32675"/>
    <w:rsid w:val="00DD45AB"/>
    <w:rsid w:val="00DF1379"/>
    <w:rsid w:val="00DF14E8"/>
    <w:rsid w:val="00E6315A"/>
    <w:rsid w:val="00ED7A2B"/>
    <w:rsid w:val="00EF488C"/>
    <w:rsid w:val="00F11181"/>
    <w:rsid w:val="00F14023"/>
    <w:rsid w:val="00F33CCC"/>
    <w:rsid w:val="00F35F6C"/>
    <w:rsid w:val="00F41087"/>
    <w:rsid w:val="00FA76EA"/>
    <w:rsid w:val="00FB0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42683"/>
  <w15:docId w15:val="{570DAA62-122D-46BF-A53D-E9BDB4BC0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0">
    <w:basedOn w:val="TableNormal"/>
    <w:pPr>
      <w:spacing w:after="0" w:line="240" w:lineRule="auto"/>
    </w:p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C48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48D4"/>
    <w:rPr>
      <w:rFonts w:ascii="Segoe UI" w:hAnsi="Segoe UI" w:cs="Segoe UI"/>
      <w:sz w:val="18"/>
      <w:szCs w:val="18"/>
    </w:rPr>
  </w:style>
  <w:style w:type="character" w:styleId="Hyperlink">
    <w:name w:val="Hyperlink"/>
    <w:basedOn w:val="DefaultParagraphFont"/>
    <w:uiPriority w:val="99"/>
    <w:unhideWhenUsed/>
    <w:rsid w:val="00630A20"/>
    <w:rPr>
      <w:color w:val="0000FF"/>
      <w:u w:val="single"/>
    </w:rPr>
  </w:style>
  <w:style w:type="paragraph" w:styleId="CommentSubject">
    <w:name w:val="annotation subject"/>
    <w:basedOn w:val="CommentText"/>
    <w:next w:val="CommentText"/>
    <w:link w:val="CommentSubjectChar"/>
    <w:uiPriority w:val="99"/>
    <w:semiHidden/>
    <w:unhideWhenUsed/>
    <w:rsid w:val="00DF1379"/>
    <w:rPr>
      <w:b/>
      <w:bCs/>
    </w:rPr>
  </w:style>
  <w:style w:type="character" w:customStyle="1" w:styleId="CommentSubjectChar">
    <w:name w:val="Comment Subject Char"/>
    <w:basedOn w:val="CommentTextChar"/>
    <w:link w:val="CommentSubject"/>
    <w:uiPriority w:val="99"/>
    <w:semiHidden/>
    <w:rsid w:val="00DF1379"/>
    <w:rPr>
      <w:b/>
      <w:bCs/>
      <w:sz w:val="20"/>
      <w:szCs w:val="20"/>
    </w:rPr>
  </w:style>
  <w:style w:type="character" w:styleId="UnresolvedMention">
    <w:name w:val="Unresolved Mention"/>
    <w:basedOn w:val="DefaultParagraphFont"/>
    <w:uiPriority w:val="99"/>
    <w:semiHidden/>
    <w:unhideWhenUsed/>
    <w:rsid w:val="00DF1379"/>
    <w:rPr>
      <w:color w:val="605E5C"/>
      <w:shd w:val="clear" w:color="auto" w:fill="E1DFDD"/>
    </w:rPr>
  </w:style>
  <w:style w:type="table" w:styleId="TableGrid">
    <w:name w:val="Table Grid"/>
    <w:basedOn w:val="TableNormal"/>
    <w:uiPriority w:val="39"/>
    <w:rsid w:val="00A82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6F5C"/>
    <w:pPr>
      <w:ind w:left="720"/>
      <w:contextualSpacing/>
    </w:pPr>
  </w:style>
  <w:style w:type="paragraph" w:styleId="Revision">
    <w:name w:val="Revision"/>
    <w:hidden/>
    <w:uiPriority w:val="99"/>
    <w:semiHidden/>
    <w:rsid w:val="00B1135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orcid.org/0000-0002-1408-7122"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comments" Target="comments.xml"/><Relationship Id="rId12" Type="http://schemas.openxmlformats.org/officeDocument/2006/relationships/hyperlink" Target="https://orcid.org/0000-0003-0066-431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raig.marsh10@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8/08/relationships/commentsExtensible" Target="commentsExtensible.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microsoft.com/office/2011/relationships/commentsExtended" Target="commentsExtended.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UFcq7PV9iOUAXYggKNKN5wjdHg==">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</go:docsCustomData>
</go:gDocsCustomXmlDataStorage>
</file>

<file path=customXml/itemProps1.xml><?xml version="1.0" encoding="utf-8"?>
<ds:datastoreItem xmlns:ds="http://schemas.openxmlformats.org/officeDocument/2006/customXml" ds:itemID="{857A761D-4EA9-4619-B395-A9384FC5BEC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47</Pages>
  <Words>5402</Words>
  <Characters>30792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36122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Daniel.Goethel</dc:creator>
  <cp:lastModifiedBy>Craig Marsh</cp:lastModifiedBy>
  <cp:revision>14</cp:revision>
  <dcterms:created xsi:type="dcterms:W3CDTF">2024-01-07T23:34:00Z</dcterms:created>
  <dcterms:modified xsi:type="dcterms:W3CDTF">2024-01-09T08:24:00Z</dcterms:modified>
</cp:coreProperties>
</file>