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5D48A" w14:textId="1EF55070" w:rsidR="009C167F" w:rsidRDefault="00973043" w:rsidP="00973043">
      <w:pPr>
        <w:pStyle w:val="Heading1"/>
      </w:pPr>
      <w:r>
        <w:t>Abstract</w:t>
      </w:r>
    </w:p>
    <w:p w14:paraId="3FAED514" w14:textId="77777777" w:rsidR="00973043" w:rsidRDefault="00973043" w:rsidP="00973043"/>
    <w:p w14:paraId="69317967" w14:textId="3706D55C" w:rsidR="00973043" w:rsidRDefault="00973043" w:rsidP="002D2B38">
      <w:pPr>
        <w:pStyle w:val="Heading1"/>
      </w:pPr>
      <w:r>
        <w:t>Introduction</w:t>
      </w:r>
    </w:p>
    <w:p w14:paraId="0E65A460" w14:textId="24B81432" w:rsidR="00973043" w:rsidRPr="00461848" w:rsidRDefault="00973043" w:rsidP="00973043">
      <w:pPr>
        <w:pStyle w:val="ListParagraph"/>
        <w:numPr>
          <w:ilvl w:val="0"/>
          <w:numId w:val="1"/>
        </w:numPr>
        <w:rPr>
          <w:rFonts w:cstheme="minorHAnsi"/>
          <w:sz w:val="24"/>
          <w:szCs w:val="24"/>
        </w:rPr>
      </w:pPr>
      <w:r w:rsidRPr="00461848">
        <w:rPr>
          <w:rFonts w:cstheme="minorHAnsi"/>
          <w:sz w:val="24"/>
          <w:szCs w:val="24"/>
        </w:rPr>
        <w:t>Lack of documented case-studies extending panmictic assessment models to spatially explicit</w:t>
      </w:r>
    </w:p>
    <w:p w14:paraId="4B7A3B29" w14:textId="07AFC91E" w:rsidR="0017625D" w:rsidRPr="00461848" w:rsidRDefault="0017625D" w:rsidP="00973043">
      <w:pPr>
        <w:pStyle w:val="ListParagraph"/>
        <w:numPr>
          <w:ilvl w:val="0"/>
          <w:numId w:val="1"/>
        </w:numPr>
        <w:rPr>
          <w:rFonts w:cstheme="minorHAnsi"/>
          <w:sz w:val="24"/>
          <w:szCs w:val="24"/>
        </w:rPr>
      </w:pPr>
      <w:r w:rsidRPr="00461848">
        <w:rPr>
          <w:rFonts w:cstheme="minorHAnsi"/>
          <w:sz w:val="24"/>
          <w:szCs w:val="24"/>
        </w:rPr>
        <w:t xml:space="preserve">Why </w:t>
      </w:r>
      <w:r w:rsidR="005E6823" w:rsidRPr="00461848">
        <w:rPr>
          <w:rFonts w:cstheme="minorHAnsi"/>
          <w:sz w:val="24"/>
          <w:szCs w:val="24"/>
        </w:rPr>
        <w:t>S</w:t>
      </w:r>
      <w:r w:rsidRPr="00461848">
        <w:rPr>
          <w:rFonts w:cstheme="minorHAnsi"/>
          <w:sz w:val="24"/>
          <w:szCs w:val="24"/>
        </w:rPr>
        <w:t>ablefish – mobile species, great data, a lot of tagging data, previous studies to lean on but none have integrated tagging data with the assessment data</w:t>
      </w:r>
    </w:p>
    <w:p w14:paraId="1A62CB5A" w14:textId="7A5C03F1" w:rsidR="00973043" w:rsidRPr="00461848" w:rsidRDefault="005E6823" w:rsidP="00973043">
      <w:pPr>
        <w:pStyle w:val="ListParagraph"/>
        <w:numPr>
          <w:ilvl w:val="0"/>
          <w:numId w:val="1"/>
        </w:numPr>
        <w:rPr>
          <w:rFonts w:cstheme="minorHAnsi"/>
          <w:sz w:val="24"/>
          <w:szCs w:val="24"/>
        </w:rPr>
      </w:pPr>
      <w:r w:rsidRPr="00461848">
        <w:rPr>
          <w:rFonts w:cstheme="minorHAnsi"/>
          <w:sz w:val="24"/>
          <w:szCs w:val="24"/>
        </w:rPr>
        <w:t>Overview of the approach which is to</w:t>
      </w:r>
      <w:r w:rsidR="00973043" w:rsidRPr="00461848">
        <w:rPr>
          <w:rFonts w:cstheme="minorHAnsi"/>
          <w:sz w:val="24"/>
          <w:szCs w:val="24"/>
        </w:rPr>
        <w:t xml:space="preserve"> describe our process</w:t>
      </w:r>
      <w:r w:rsidRPr="00461848">
        <w:rPr>
          <w:rFonts w:cstheme="minorHAnsi"/>
          <w:sz w:val="24"/>
          <w:szCs w:val="24"/>
        </w:rPr>
        <w:t>/decision points</w:t>
      </w:r>
      <w:r w:rsidR="00973043" w:rsidRPr="00461848">
        <w:rPr>
          <w:rFonts w:cstheme="minorHAnsi"/>
          <w:sz w:val="24"/>
          <w:szCs w:val="24"/>
        </w:rPr>
        <w:t>, including exploratory analysis, model comparison techniques, goodness of fit methods for developing spatially explicit model for Sablefish</w:t>
      </w:r>
    </w:p>
    <w:p w14:paraId="1545EFD3" w14:textId="725DF851" w:rsidR="00750140" w:rsidRPr="00461848" w:rsidRDefault="00B45A99" w:rsidP="00750140">
      <w:pPr>
        <w:rPr>
          <w:rFonts w:cstheme="minorHAnsi"/>
          <w:sz w:val="24"/>
          <w:szCs w:val="24"/>
        </w:rPr>
      </w:pPr>
      <w:r>
        <w:rPr>
          <w:rFonts w:cstheme="minorHAnsi"/>
          <w:sz w:val="24"/>
          <w:szCs w:val="24"/>
        </w:rPr>
        <w:t>Continued</w:t>
      </w:r>
      <w:r w:rsidR="00750140" w:rsidRPr="00461848">
        <w:rPr>
          <w:rFonts w:cstheme="minorHAnsi"/>
          <w:sz w:val="24"/>
          <w:szCs w:val="24"/>
        </w:rPr>
        <w:t xml:space="preserve"> emphasis on</w:t>
      </w:r>
      <w:r>
        <w:rPr>
          <w:rFonts w:cstheme="minorHAnsi"/>
          <w:sz w:val="24"/>
          <w:szCs w:val="24"/>
        </w:rPr>
        <w:t xml:space="preserve"> developing</w:t>
      </w:r>
      <w:r w:rsidR="00750140" w:rsidRPr="00461848">
        <w:rPr>
          <w:rFonts w:cstheme="minorHAnsi"/>
          <w:sz w:val="24"/>
          <w:szCs w:val="24"/>
        </w:rPr>
        <w:t xml:space="preserve"> spatial stock assessment </w:t>
      </w:r>
      <w:r>
        <w:rPr>
          <w:rFonts w:cstheme="minorHAnsi"/>
          <w:sz w:val="24"/>
          <w:szCs w:val="24"/>
        </w:rPr>
        <w:t xml:space="preserve">approaches has culminated in the recent </w:t>
      </w:r>
      <w:r w:rsidR="00750140" w:rsidRPr="00461848">
        <w:rPr>
          <w:rFonts w:cstheme="minorHAnsi"/>
          <w:sz w:val="24"/>
          <w:szCs w:val="24"/>
        </w:rPr>
        <w:t>literature</w:t>
      </w:r>
      <w:r w:rsidR="002E4965">
        <w:rPr>
          <w:rFonts w:cstheme="minorHAnsi"/>
          <w:sz w:val="24"/>
          <w:szCs w:val="24"/>
        </w:rPr>
        <w:t xml:space="preserve"> including </w:t>
      </w:r>
      <w:r w:rsidR="00750140" w:rsidRPr="00461848">
        <w:rPr>
          <w:rFonts w:cstheme="minorHAnsi"/>
          <w:sz w:val="24"/>
          <w:szCs w:val="24"/>
        </w:rPr>
        <w:t>best practice review papers (Punt 2019a, 2019b, Goethel et al 2023), international workshops (space oddity and CAPAM) and simulation studies (Goethel xx</w:t>
      </w:r>
      <w:proofErr w:type="gramStart"/>
      <w:r w:rsidR="00750140" w:rsidRPr="00461848">
        <w:rPr>
          <w:rFonts w:cstheme="minorHAnsi"/>
          <w:sz w:val="24"/>
          <w:szCs w:val="24"/>
        </w:rPr>
        <w:t xml:space="preserve">) </w:t>
      </w:r>
      <w:r>
        <w:rPr>
          <w:rFonts w:cstheme="minorHAnsi"/>
          <w:sz w:val="24"/>
          <w:szCs w:val="24"/>
        </w:rPr>
        <w:t>,</w:t>
      </w:r>
      <w:proofErr w:type="gramEnd"/>
      <w:r>
        <w:rPr>
          <w:rFonts w:cstheme="minorHAnsi"/>
          <w:sz w:val="24"/>
          <w:szCs w:val="24"/>
        </w:rPr>
        <w:t xml:space="preserve"> which </w:t>
      </w:r>
      <w:r w:rsidR="002E4965">
        <w:rPr>
          <w:rFonts w:cstheme="minorHAnsi"/>
          <w:sz w:val="24"/>
          <w:szCs w:val="24"/>
        </w:rPr>
        <w:t>highlight</w:t>
      </w:r>
      <w:r w:rsidR="00750140" w:rsidRPr="00461848">
        <w:rPr>
          <w:rFonts w:cstheme="minorHAnsi"/>
          <w:sz w:val="24"/>
          <w:szCs w:val="24"/>
        </w:rPr>
        <w:t xml:space="preserve"> the </w:t>
      </w:r>
      <w:r w:rsidR="008D4CE1">
        <w:rPr>
          <w:rFonts w:cstheme="minorHAnsi"/>
          <w:sz w:val="24"/>
          <w:szCs w:val="24"/>
        </w:rPr>
        <w:t>benefits</w:t>
      </w:r>
      <w:r w:rsidR="00750140" w:rsidRPr="00461848">
        <w:rPr>
          <w:rFonts w:cstheme="minorHAnsi"/>
          <w:sz w:val="24"/>
          <w:szCs w:val="24"/>
        </w:rPr>
        <w:t xml:space="preserve"> and pitfalls of spatially explicit</w:t>
      </w:r>
      <w:r>
        <w:rPr>
          <w:rFonts w:cstheme="minorHAnsi"/>
          <w:sz w:val="24"/>
          <w:szCs w:val="24"/>
        </w:rPr>
        <w:t xml:space="preserve"> stock assessment</w:t>
      </w:r>
      <w:r w:rsidR="00750140" w:rsidRPr="00461848">
        <w:rPr>
          <w:rFonts w:cstheme="minorHAnsi"/>
          <w:sz w:val="24"/>
          <w:szCs w:val="24"/>
        </w:rPr>
        <w:t xml:space="preserve"> models. However, in practice, </w:t>
      </w:r>
      <w:r w:rsidR="00A12C61">
        <w:rPr>
          <w:rFonts w:cstheme="minorHAnsi"/>
          <w:sz w:val="24"/>
          <w:szCs w:val="24"/>
        </w:rPr>
        <w:t xml:space="preserve">development </w:t>
      </w:r>
      <w:r w:rsidR="004D4155">
        <w:rPr>
          <w:rFonts w:cstheme="minorHAnsi"/>
          <w:sz w:val="24"/>
          <w:szCs w:val="24"/>
        </w:rPr>
        <w:t>of</w:t>
      </w:r>
      <w:r w:rsidR="00750140" w:rsidRPr="00461848">
        <w:rPr>
          <w:rFonts w:cstheme="minorHAnsi"/>
          <w:sz w:val="24"/>
          <w:szCs w:val="24"/>
        </w:rPr>
        <w:t xml:space="preserve"> spatially explicit stock assessment model</w:t>
      </w:r>
      <w:r w:rsidR="004D4155">
        <w:rPr>
          <w:rFonts w:cstheme="minorHAnsi"/>
          <w:sz w:val="24"/>
          <w:szCs w:val="24"/>
        </w:rPr>
        <w:t>s</w:t>
      </w:r>
      <w:r w:rsidR="00750140" w:rsidRPr="00461848">
        <w:rPr>
          <w:rFonts w:cstheme="minorHAnsi"/>
          <w:sz w:val="24"/>
          <w:szCs w:val="24"/>
        </w:rPr>
        <w:t xml:space="preserve"> is complex, requiring identification of primary spatial dynamics </w:t>
      </w:r>
      <w:r w:rsidR="00260D95">
        <w:rPr>
          <w:rFonts w:cstheme="minorHAnsi"/>
          <w:sz w:val="24"/>
          <w:szCs w:val="24"/>
        </w:rPr>
        <w:t xml:space="preserve">(Cadrin et al. 2023) </w:t>
      </w:r>
      <w:r w:rsidR="00750140" w:rsidRPr="00461848">
        <w:rPr>
          <w:rFonts w:cstheme="minorHAnsi"/>
          <w:sz w:val="24"/>
          <w:szCs w:val="24"/>
        </w:rPr>
        <w:t xml:space="preserve">and appropriate assumptions. Given the dearth of spatial assessment applications (Punt 2019), </w:t>
      </w:r>
      <w:r w:rsidR="004D4155">
        <w:rPr>
          <w:rFonts w:cstheme="minorHAnsi"/>
          <w:sz w:val="24"/>
          <w:szCs w:val="24"/>
        </w:rPr>
        <w:t xml:space="preserve">this paper aims to </w:t>
      </w:r>
      <w:r w:rsidR="00750140" w:rsidRPr="00461848">
        <w:rPr>
          <w:rFonts w:cstheme="minorHAnsi"/>
          <w:sz w:val="24"/>
          <w:szCs w:val="24"/>
        </w:rPr>
        <w:t>document and disseminat</w:t>
      </w:r>
      <w:r w:rsidR="004D4155">
        <w:rPr>
          <w:rFonts w:cstheme="minorHAnsi"/>
          <w:sz w:val="24"/>
          <w:szCs w:val="24"/>
        </w:rPr>
        <w:t>e</w:t>
      </w:r>
      <w:r w:rsidR="00750140" w:rsidRPr="00461848">
        <w:rPr>
          <w:rFonts w:cstheme="minorHAnsi"/>
          <w:sz w:val="24"/>
          <w:szCs w:val="24"/>
        </w:rPr>
        <w:t xml:space="preserve"> the model development process </w:t>
      </w:r>
      <w:r w:rsidR="004D4155">
        <w:rPr>
          <w:rFonts w:cstheme="minorHAnsi"/>
          <w:sz w:val="24"/>
          <w:szCs w:val="24"/>
        </w:rPr>
        <w:t>in the hope of</w:t>
      </w:r>
      <w:r w:rsidR="00750140" w:rsidRPr="00461848">
        <w:rPr>
          <w:rFonts w:cstheme="minorHAnsi"/>
          <w:sz w:val="24"/>
          <w:szCs w:val="24"/>
        </w:rPr>
        <w:t xml:space="preserve"> highlighting lessons learned to aid future spatial applications. </w:t>
      </w:r>
    </w:p>
    <w:p w14:paraId="370E2B93" w14:textId="78807057" w:rsidR="00750140" w:rsidRPr="00461848" w:rsidRDefault="00750140" w:rsidP="00750140">
      <w:pPr>
        <w:rPr>
          <w:rFonts w:cstheme="minorHAnsi"/>
          <w:sz w:val="24"/>
          <w:szCs w:val="24"/>
        </w:rPr>
      </w:pPr>
      <w:r w:rsidRPr="00461848">
        <w:rPr>
          <w:rFonts w:cstheme="minorHAnsi"/>
          <w:sz w:val="24"/>
          <w:szCs w:val="24"/>
        </w:rPr>
        <w:t xml:space="preserve">We documented the development of a spatially explicit tag integrated </w:t>
      </w:r>
      <w:r w:rsidR="0086765E">
        <w:rPr>
          <w:rFonts w:cstheme="minorHAnsi"/>
          <w:sz w:val="24"/>
          <w:szCs w:val="24"/>
        </w:rPr>
        <w:t xml:space="preserve">age structured </w:t>
      </w:r>
      <w:r w:rsidRPr="00461848">
        <w:rPr>
          <w:rFonts w:cstheme="minorHAnsi"/>
          <w:sz w:val="24"/>
          <w:szCs w:val="24"/>
        </w:rPr>
        <w:t>assessment model for Alaskan Sablefish (</w:t>
      </w:r>
      <w:proofErr w:type="spellStart"/>
      <w:r w:rsidRPr="00461848">
        <w:rPr>
          <w:rFonts w:cstheme="minorHAnsi"/>
          <w:i/>
          <w:sz w:val="24"/>
          <w:szCs w:val="24"/>
        </w:rPr>
        <w:t>Anoplopoma</w:t>
      </w:r>
      <w:proofErr w:type="spellEnd"/>
      <w:r w:rsidRPr="00461848">
        <w:rPr>
          <w:rFonts w:cstheme="minorHAnsi"/>
          <w:i/>
          <w:sz w:val="24"/>
          <w:szCs w:val="24"/>
        </w:rPr>
        <w:t xml:space="preserve"> fimbria</w:t>
      </w:r>
      <w:r w:rsidRPr="00461848">
        <w:rPr>
          <w:rFonts w:cstheme="minorHAnsi"/>
          <w:sz w:val="24"/>
          <w:szCs w:val="24"/>
        </w:rPr>
        <w:t>), covering the Gulf of Alaska, Bering Sea, and Aleutian Islands regions (Goethel et al. 2023). This stock provides a unique case study to illustrate the spatial modeling process</w:t>
      </w:r>
      <w:r w:rsidR="0086765E">
        <w:rPr>
          <w:rFonts w:cstheme="minorHAnsi"/>
          <w:sz w:val="24"/>
          <w:szCs w:val="24"/>
        </w:rPr>
        <w:t>, due to its</w:t>
      </w:r>
      <w:r w:rsidRPr="00461848">
        <w:rPr>
          <w:rFonts w:cstheme="minorHAnsi"/>
          <w:sz w:val="24"/>
          <w:szCs w:val="24"/>
        </w:rPr>
        <w:t xml:space="preserve"> </w:t>
      </w:r>
      <w:r w:rsidR="0086765E">
        <w:t>vast mobility</w:t>
      </w:r>
      <w:r w:rsidRPr="00461848">
        <w:rPr>
          <w:rFonts w:cstheme="minorHAnsi"/>
          <w:sz w:val="24"/>
          <w:szCs w:val="24"/>
        </w:rPr>
        <w:t xml:space="preserve">, </w:t>
      </w:r>
      <w:r w:rsidR="0086765E">
        <w:rPr>
          <w:rFonts w:cstheme="minorHAnsi"/>
          <w:sz w:val="24"/>
          <w:szCs w:val="24"/>
        </w:rPr>
        <w:t>economic importance</w:t>
      </w:r>
      <w:r w:rsidR="00260D95">
        <w:rPr>
          <w:rFonts w:cstheme="minorHAnsi"/>
          <w:sz w:val="24"/>
          <w:szCs w:val="24"/>
        </w:rPr>
        <w:t>,</w:t>
      </w:r>
      <w:r w:rsidRPr="00461848">
        <w:rPr>
          <w:rFonts w:cstheme="minorHAnsi"/>
          <w:sz w:val="24"/>
          <w:szCs w:val="24"/>
        </w:rPr>
        <w:t xml:space="preserve"> </w:t>
      </w:r>
      <w:r w:rsidR="0086765E">
        <w:rPr>
          <w:rFonts w:cstheme="minorHAnsi"/>
          <w:sz w:val="24"/>
          <w:szCs w:val="24"/>
        </w:rPr>
        <w:t>and</w:t>
      </w:r>
      <w:r w:rsidRPr="00461848">
        <w:rPr>
          <w:rFonts w:cstheme="minorHAnsi"/>
          <w:sz w:val="24"/>
          <w:szCs w:val="24"/>
        </w:rPr>
        <w:t xml:space="preserve"> a </w:t>
      </w:r>
      <w:r w:rsidR="0086765E">
        <w:rPr>
          <w:rFonts w:cstheme="minorHAnsi"/>
          <w:sz w:val="24"/>
          <w:szCs w:val="24"/>
        </w:rPr>
        <w:t xml:space="preserve">long-term </w:t>
      </w:r>
      <w:r w:rsidRPr="00461848">
        <w:rPr>
          <w:rFonts w:cstheme="minorHAnsi"/>
          <w:sz w:val="24"/>
          <w:szCs w:val="24"/>
        </w:rPr>
        <w:t xml:space="preserve">dedicated longline survey and over 40 years of tag releases and recaptures. Currently a single, panmictic population is modeled with quotas apportioned to management areas based on area-specific survey biomass (SAFE reference). However, significant spatial heterogeneity exists in the population distribution resulting from multiple hypothesized factors such as age-based habitat preferences and migration patterns. </w:t>
      </w:r>
    </w:p>
    <w:p w14:paraId="570EAC05" w14:textId="64E05462" w:rsidR="005E6823" w:rsidRDefault="00750140" w:rsidP="005E6823">
      <w:pPr>
        <w:rPr>
          <w:rFonts w:cstheme="minorHAnsi"/>
          <w:sz w:val="24"/>
          <w:szCs w:val="24"/>
        </w:rPr>
      </w:pPr>
      <w:r w:rsidRPr="00461848">
        <w:rPr>
          <w:rFonts w:cstheme="minorHAnsi"/>
          <w:sz w:val="24"/>
          <w:szCs w:val="24"/>
        </w:rPr>
        <w:t xml:space="preserve">Many spatial tagging models have been developed </w:t>
      </w:r>
      <w:r w:rsidR="00DB5B29">
        <w:rPr>
          <w:rFonts w:cstheme="minorHAnsi"/>
          <w:sz w:val="24"/>
          <w:szCs w:val="24"/>
        </w:rPr>
        <w:t xml:space="preserve">and </w:t>
      </w:r>
      <w:r w:rsidRPr="00461848">
        <w:rPr>
          <w:rFonts w:cstheme="minorHAnsi"/>
          <w:sz w:val="24"/>
          <w:szCs w:val="24"/>
        </w:rPr>
        <w:t xml:space="preserve">or included the Alaskan Sablefish stock (Hanselman et al 2015, </w:t>
      </w:r>
      <w:r w:rsidRPr="00461848">
        <w:rPr>
          <w:rStyle w:val="citation"/>
          <w:rFonts w:cstheme="minorHAnsi"/>
          <w:color w:val="333333"/>
          <w:spacing w:val="3"/>
          <w:sz w:val="24"/>
          <w:szCs w:val="24"/>
          <w:shd w:val="clear" w:color="auto" w:fill="FFFFFF"/>
        </w:rPr>
        <w:t xml:space="preserve">Heifetz and Fujioka 1991, Bracken 1982, Kimura &amp; Shavy 1998) </w:t>
      </w:r>
      <w:r w:rsidRPr="00461848">
        <w:rPr>
          <w:rFonts w:cstheme="minorHAnsi"/>
          <w:sz w:val="24"/>
          <w:szCs w:val="24"/>
        </w:rPr>
        <w:t xml:space="preserve">but none have attempted to integrate the tagging data with the assessment data and </w:t>
      </w:r>
      <w:r w:rsidR="00DB5B29">
        <w:rPr>
          <w:rFonts w:cstheme="minorHAnsi"/>
          <w:sz w:val="24"/>
          <w:szCs w:val="24"/>
        </w:rPr>
        <w:t xml:space="preserve">the </w:t>
      </w:r>
      <w:r w:rsidRPr="00461848">
        <w:rPr>
          <w:rFonts w:cstheme="minorHAnsi"/>
          <w:sz w:val="24"/>
          <w:szCs w:val="24"/>
        </w:rPr>
        <w:t>assessment population structural assumptions</w:t>
      </w:r>
      <w:r w:rsidR="00260D95">
        <w:rPr>
          <w:rFonts w:cstheme="minorHAnsi"/>
          <w:sz w:val="24"/>
          <w:szCs w:val="24"/>
        </w:rPr>
        <w:t xml:space="preserve"> in a full integrated assessment model</w:t>
      </w:r>
      <w:r w:rsidRPr="00461848">
        <w:rPr>
          <w:rFonts w:cstheme="minorHAnsi"/>
          <w:sz w:val="24"/>
          <w:szCs w:val="24"/>
        </w:rPr>
        <w:t xml:space="preserve">. </w:t>
      </w:r>
      <w:r w:rsidR="004E4B06" w:rsidRPr="004E4B06">
        <w:rPr>
          <w:rFonts w:cstheme="minorHAnsi"/>
          <w:sz w:val="24"/>
          <w:szCs w:val="24"/>
        </w:rPr>
        <w:t xml:space="preserve">Computational power limitations previously hindered fully integrated analyses in past studies, but recent advancements in computers and efficient statistical software like TMB and Stan </w:t>
      </w:r>
      <w:r w:rsidR="004E4B06">
        <w:rPr>
          <w:rFonts w:cstheme="minorHAnsi"/>
          <w:sz w:val="24"/>
          <w:szCs w:val="24"/>
        </w:rPr>
        <w:t xml:space="preserve">(references) </w:t>
      </w:r>
      <w:r w:rsidR="004E4B06" w:rsidRPr="004E4B06">
        <w:rPr>
          <w:rFonts w:cstheme="minorHAnsi"/>
          <w:sz w:val="24"/>
          <w:szCs w:val="24"/>
        </w:rPr>
        <w:t>have alleviated these</w:t>
      </w:r>
      <w:r w:rsidR="004E4B06" w:rsidRPr="00800F95">
        <w:rPr>
          <w:rFonts w:cstheme="minorHAnsi"/>
          <w:color w:val="FF0000"/>
          <w:sz w:val="24"/>
          <w:szCs w:val="24"/>
        </w:rPr>
        <w:t xml:space="preserve"> </w:t>
      </w:r>
      <w:r w:rsidR="004E4B06" w:rsidRPr="004E4B06">
        <w:rPr>
          <w:rFonts w:cstheme="minorHAnsi"/>
          <w:sz w:val="24"/>
          <w:szCs w:val="24"/>
        </w:rPr>
        <w:t>barriers.</w:t>
      </w:r>
    </w:p>
    <w:p w14:paraId="010729F4" w14:textId="08343E05" w:rsidR="00E46DFE" w:rsidRDefault="006C60CA" w:rsidP="005E6823">
      <w:r>
        <w:rPr>
          <w:rFonts w:cstheme="minorHAnsi"/>
          <w:sz w:val="24"/>
          <w:szCs w:val="24"/>
        </w:rPr>
        <w:lastRenderedPageBreak/>
        <w:t xml:space="preserve">It is common for spatially explicit population model papers to </w:t>
      </w:r>
      <w:r>
        <w:t>skip the detail on how the spatial resolution was chosen or lean on default management boundaries and or previous research</w:t>
      </w:r>
      <w:r w:rsidR="0045652B">
        <w:t xml:space="preserve"> (</w:t>
      </w:r>
      <w:r w:rsidR="0045652B" w:rsidRPr="0045652B">
        <w:rPr>
          <w:b/>
          <w:bCs/>
        </w:rPr>
        <w:t xml:space="preserve">help with references, nervous on shitting on other </w:t>
      </w:r>
      <w:proofErr w:type="spellStart"/>
      <w:r w:rsidR="0045652B" w:rsidRPr="0045652B">
        <w:rPr>
          <w:b/>
          <w:bCs/>
        </w:rPr>
        <w:t>peoples</w:t>
      </w:r>
      <w:proofErr w:type="spellEnd"/>
      <w:r w:rsidR="0045652B" w:rsidRPr="0045652B">
        <w:rPr>
          <w:b/>
          <w:bCs/>
        </w:rPr>
        <w:t xml:space="preserve"> work</w:t>
      </w:r>
      <w:r w:rsidR="0045652B">
        <w:t>)</w:t>
      </w:r>
      <w:r>
        <w:t xml:space="preserve">. However, as more and more spatially granular data becomes available, there is a need for continued scrutiny of spatial boundaries and assumptions. </w:t>
      </w:r>
      <w:r w:rsidR="0045652B">
        <w:t>We discuss the exploratory approaches employed in a ground up approach</w:t>
      </w:r>
      <w:r w:rsidR="00F26363">
        <w:t xml:space="preserve"> to build our spatially explicit model.</w:t>
      </w:r>
      <w:r w:rsidR="005E181B">
        <w:t xml:space="preserve"> </w:t>
      </w:r>
    </w:p>
    <w:p w14:paraId="2562428E" w14:textId="406A7A02" w:rsidR="00771E4C" w:rsidRPr="00771E4C" w:rsidRDefault="00771E4C" w:rsidP="005E6823">
      <w:pPr>
        <w:rPr>
          <w:b/>
          <w:bCs/>
        </w:rPr>
      </w:pPr>
      <w:r>
        <w:rPr>
          <w:b/>
          <w:bCs/>
        </w:rPr>
        <w:t xml:space="preserve">Probably need to link in Kari’s </w:t>
      </w:r>
      <w:r w:rsidR="002E4BB6">
        <w:rPr>
          <w:b/>
          <w:bCs/>
        </w:rPr>
        <w:t xml:space="preserve">and Dana’s </w:t>
      </w:r>
      <w:r>
        <w:rPr>
          <w:b/>
          <w:bCs/>
        </w:rPr>
        <w:t xml:space="preserve">work </w:t>
      </w:r>
      <w:r w:rsidR="002E4BB6">
        <w:rPr>
          <w:b/>
          <w:bCs/>
        </w:rPr>
        <w:t xml:space="preserve">in a little more detail </w:t>
      </w:r>
      <w:r>
        <w:rPr>
          <w:b/>
          <w:bCs/>
        </w:rPr>
        <w:t>somewhere…</w:t>
      </w:r>
    </w:p>
    <w:p w14:paraId="6F774D18" w14:textId="48405F0D" w:rsidR="00800F95" w:rsidRDefault="00800F95" w:rsidP="005E6823">
      <w:r>
        <w:rPr>
          <w:rFonts w:cstheme="minorHAnsi"/>
          <w:sz w:val="24"/>
          <w:szCs w:val="24"/>
        </w:rPr>
        <w:t>The purpose of this paper is to highlight decision points and model considerations when transitioning a panmictic model towards a spatially explicit model</w:t>
      </w:r>
      <w:r w:rsidR="00A41620">
        <w:rPr>
          <w:rFonts w:cstheme="minorHAnsi"/>
          <w:sz w:val="24"/>
          <w:szCs w:val="24"/>
        </w:rPr>
        <w:t>, using Alaskan Sablefish as the case study</w:t>
      </w:r>
      <w:r w:rsidR="00C820D4">
        <w:rPr>
          <w:rFonts w:cstheme="minorHAnsi"/>
          <w:sz w:val="24"/>
          <w:szCs w:val="24"/>
        </w:rPr>
        <w:t>.</w:t>
      </w:r>
    </w:p>
    <w:p w14:paraId="7B109460" w14:textId="0EC43146" w:rsidR="005E6823" w:rsidRDefault="005E6823" w:rsidP="005E6823">
      <w:pPr>
        <w:pStyle w:val="Heading1"/>
      </w:pPr>
      <w:r>
        <w:t>Methods</w:t>
      </w:r>
    </w:p>
    <w:p w14:paraId="057EAB93" w14:textId="414DA18C" w:rsidR="006B0DD5" w:rsidRDefault="006B0DD5" w:rsidP="005E6823">
      <w:pPr>
        <w:pStyle w:val="Heading2"/>
      </w:pPr>
      <w:r>
        <w:t>Literature review</w:t>
      </w:r>
    </w:p>
    <w:p w14:paraId="1E9E6BEF" w14:textId="7337DD3C" w:rsidR="0011697B" w:rsidRPr="00E74614" w:rsidRDefault="00A05CF9" w:rsidP="006B0DD5">
      <w:pPr>
        <w:rPr>
          <w:rFonts w:cstheme="minorHAnsi"/>
          <w:sz w:val="24"/>
          <w:szCs w:val="24"/>
        </w:rPr>
      </w:pPr>
      <w:r>
        <w:rPr>
          <w:rFonts w:cstheme="minorHAnsi"/>
          <w:sz w:val="24"/>
          <w:szCs w:val="24"/>
        </w:rPr>
        <w:t>Expanding p</w:t>
      </w:r>
      <w:r w:rsidR="006859CC" w:rsidRPr="00E74614">
        <w:rPr>
          <w:rFonts w:cstheme="minorHAnsi"/>
          <w:sz w:val="24"/>
          <w:szCs w:val="24"/>
        </w:rPr>
        <w:t xml:space="preserve">anmictic </w:t>
      </w:r>
      <w:r w:rsidR="0011697B" w:rsidRPr="00E74614">
        <w:rPr>
          <w:rFonts w:cstheme="minorHAnsi"/>
          <w:sz w:val="24"/>
          <w:szCs w:val="24"/>
        </w:rPr>
        <w:t xml:space="preserve">stock assessments </w:t>
      </w:r>
      <w:r w:rsidR="007628AA">
        <w:rPr>
          <w:rFonts w:cstheme="minorHAnsi"/>
          <w:sz w:val="24"/>
          <w:szCs w:val="24"/>
        </w:rPr>
        <w:t>to include</w:t>
      </w:r>
      <w:r w:rsidR="006859CC" w:rsidRPr="00E74614">
        <w:rPr>
          <w:rFonts w:cstheme="minorHAnsi"/>
          <w:sz w:val="24"/>
          <w:szCs w:val="24"/>
        </w:rPr>
        <w:t xml:space="preserve"> </w:t>
      </w:r>
      <w:r w:rsidR="007628AA">
        <w:rPr>
          <w:rFonts w:cstheme="minorHAnsi"/>
          <w:sz w:val="24"/>
          <w:szCs w:val="24"/>
        </w:rPr>
        <w:t>spatial</w:t>
      </w:r>
      <w:r w:rsidR="006859CC" w:rsidRPr="00E74614">
        <w:rPr>
          <w:rFonts w:cstheme="minorHAnsi"/>
          <w:sz w:val="24"/>
          <w:szCs w:val="24"/>
        </w:rPr>
        <w:t xml:space="preserve"> regions will</w:t>
      </w:r>
      <w:r w:rsidR="0011697B" w:rsidRPr="00E74614">
        <w:rPr>
          <w:rFonts w:cstheme="minorHAnsi"/>
          <w:sz w:val="24"/>
          <w:szCs w:val="24"/>
        </w:rPr>
        <w:t xml:space="preserve"> </w:t>
      </w:r>
      <w:r w:rsidR="006859CC" w:rsidRPr="00E74614">
        <w:rPr>
          <w:rFonts w:cstheme="minorHAnsi"/>
          <w:sz w:val="24"/>
          <w:szCs w:val="24"/>
        </w:rPr>
        <w:t>have</w:t>
      </w:r>
      <w:r w:rsidR="0011697B" w:rsidRPr="00E74614">
        <w:rPr>
          <w:rFonts w:cstheme="minorHAnsi"/>
          <w:sz w:val="24"/>
          <w:szCs w:val="24"/>
        </w:rPr>
        <w:t xml:space="preserve"> </w:t>
      </w:r>
      <w:r w:rsidR="00787B2F">
        <w:rPr>
          <w:rFonts w:cstheme="minorHAnsi"/>
          <w:sz w:val="24"/>
          <w:szCs w:val="24"/>
        </w:rPr>
        <w:t>existing</w:t>
      </w:r>
      <w:r w:rsidR="006859CC" w:rsidRPr="00E74614">
        <w:rPr>
          <w:rFonts w:cstheme="minorHAnsi"/>
          <w:sz w:val="24"/>
          <w:szCs w:val="24"/>
        </w:rPr>
        <w:t xml:space="preserve"> </w:t>
      </w:r>
      <w:r w:rsidR="0011697B" w:rsidRPr="00E74614">
        <w:rPr>
          <w:rFonts w:cstheme="minorHAnsi"/>
          <w:sz w:val="24"/>
          <w:szCs w:val="24"/>
        </w:rPr>
        <w:t>assessment model</w:t>
      </w:r>
      <w:r w:rsidR="00787B2F">
        <w:rPr>
          <w:rFonts w:cstheme="minorHAnsi"/>
          <w:sz w:val="24"/>
          <w:szCs w:val="24"/>
        </w:rPr>
        <w:t>s</w:t>
      </w:r>
      <w:r w:rsidR="0011697B" w:rsidRPr="00E74614">
        <w:rPr>
          <w:rFonts w:cstheme="minorHAnsi"/>
          <w:sz w:val="24"/>
          <w:szCs w:val="24"/>
        </w:rPr>
        <w:t xml:space="preserve"> </w:t>
      </w:r>
      <w:r w:rsidR="006859CC" w:rsidRPr="00E74614">
        <w:rPr>
          <w:rFonts w:cstheme="minorHAnsi"/>
          <w:sz w:val="24"/>
          <w:szCs w:val="24"/>
        </w:rPr>
        <w:t>and</w:t>
      </w:r>
      <w:r w:rsidR="0011697B" w:rsidRPr="00E74614">
        <w:rPr>
          <w:rFonts w:cstheme="minorHAnsi"/>
          <w:sz w:val="24"/>
          <w:szCs w:val="24"/>
        </w:rPr>
        <w:t xml:space="preserve"> supporting </w:t>
      </w:r>
      <w:r w:rsidR="006859CC" w:rsidRPr="00E74614">
        <w:rPr>
          <w:rFonts w:cstheme="minorHAnsi"/>
          <w:sz w:val="24"/>
          <w:szCs w:val="24"/>
        </w:rPr>
        <w:t>material</w:t>
      </w:r>
      <w:r w:rsidR="0011697B" w:rsidRPr="00E74614">
        <w:rPr>
          <w:rFonts w:cstheme="minorHAnsi"/>
          <w:sz w:val="24"/>
          <w:szCs w:val="24"/>
        </w:rPr>
        <w:t xml:space="preserve"> </w:t>
      </w:r>
      <w:r w:rsidR="00787B2F">
        <w:rPr>
          <w:rFonts w:cstheme="minorHAnsi"/>
          <w:sz w:val="24"/>
          <w:szCs w:val="24"/>
        </w:rPr>
        <w:t>present in</w:t>
      </w:r>
      <w:r w:rsidR="0011697B" w:rsidRPr="00E74614">
        <w:rPr>
          <w:rFonts w:cstheme="minorHAnsi"/>
          <w:sz w:val="24"/>
          <w:szCs w:val="24"/>
        </w:rPr>
        <w:t xml:space="preserve"> the grey literature</w:t>
      </w:r>
      <w:r w:rsidR="006859CC" w:rsidRPr="00E74614">
        <w:rPr>
          <w:rFonts w:cstheme="minorHAnsi"/>
          <w:sz w:val="24"/>
          <w:szCs w:val="24"/>
        </w:rPr>
        <w:t xml:space="preserve">. </w:t>
      </w:r>
      <w:r w:rsidR="00305E2D">
        <w:rPr>
          <w:rFonts w:cstheme="minorHAnsi"/>
          <w:sz w:val="24"/>
          <w:szCs w:val="24"/>
        </w:rPr>
        <w:t>We found this to be the</w:t>
      </w:r>
      <w:r w:rsidR="006859CC" w:rsidRPr="00E74614">
        <w:rPr>
          <w:rFonts w:cstheme="minorHAnsi"/>
          <w:sz w:val="24"/>
          <w:szCs w:val="24"/>
        </w:rPr>
        <w:t xml:space="preserve"> best initial </w:t>
      </w:r>
      <w:r w:rsidR="00CC3206" w:rsidRPr="00E74614">
        <w:rPr>
          <w:rFonts w:cstheme="minorHAnsi"/>
          <w:sz w:val="24"/>
          <w:szCs w:val="24"/>
        </w:rPr>
        <w:t>resource</w:t>
      </w:r>
      <w:r w:rsidR="006859CC" w:rsidRPr="00E74614">
        <w:rPr>
          <w:rFonts w:cstheme="minorHAnsi"/>
          <w:sz w:val="24"/>
          <w:szCs w:val="24"/>
        </w:rPr>
        <w:t xml:space="preserve"> </w:t>
      </w:r>
      <w:r w:rsidR="00992926" w:rsidRPr="00E74614">
        <w:rPr>
          <w:rFonts w:cstheme="minorHAnsi"/>
          <w:sz w:val="24"/>
          <w:szCs w:val="24"/>
        </w:rPr>
        <w:t>for</w:t>
      </w:r>
      <w:r w:rsidR="006859CC" w:rsidRPr="00E74614">
        <w:rPr>
          <w:rFonts w:cstheme="minorHAnsi"/>
          <w:sz w:val="24"/>
          <w:szCs w:val="24"/>
        </w:rPr>
        <w:t xml:space="preserve"> understand</w:t>
      </w:r>
      <w:r w:rsidR="00992926" w:rsidRPr="00E74614">
        <w:rPr>
          <w:rFonts w:cstheme="minorHAnsi"/>
          <w:sz w:val="24"/>
          <w:szCs w:val="24"/>
        </w:rPr>
        <w:t>ing</w:t>
      </w:r>
      <w:r w:rsidR="006859CC" w:rsidRPr="00E74614">
        <w:rPr>
          <w:rFonts w:cstheme="minorHAnsi"/>
          <w:sz w:val="24"/>
          <w:szCs w:val="24"/>
        </w:rPr>
        <w:t xml:space="preserve"> what has been explored </w:t>
      </w:r>
      <w:r w:rsidR="00992926" w:rsidRPr="00E74614">
        <w:rPr>
          <w:rFonts w:cstheme="minorHAnsi"/>
          <w:sz w:val="24"/>
          <w:szCs w:val="24"/>
        </w:rPr>
        <w:t>in addition to</w:t>
      </w:r>
      <w:r w:rsidR="006859CC" w:rsidRPr="00E74614">
        <w:rPr>
          <w:rFonts w:cstheme="minorHAnsi"/>
          <w:sz w:val="24"/>
          <w:szCs w:val="24"/>
        </w:rPr>
        <w:t xml:space="preserve"> provid</w:t>
      </w:r>
      <w:r w:rsidR="00992926" w:rsidRPr="00E74614">
        <w:rPr>
          <w:rFonts w:cstheme="minorHAnsi"/>
          <w:sz w:val="24"/>
          <w:szCs w:val="24"/>
        </w:rPr>
        <w:t>ing</w:t>
      </w:r>
      <w:r w:rsidR="006859CC" w:rsidRPr="00E74614">
        <w:rPr>
          <w:rFonts w:cstheme="minorHAnsi"/>
          <w:sz w:val="24"/>
          <w:szCs w:val="24"/>
        </w:rPr>
        <w:t xml:space="preserve"> insight into the most important process dynamics</w:t>
      </w:r>
      <w:r w:rsidR="0015388F" w:rsidRPr="00E74614">
        <w:rPr>
          <w:rFonts w:cstheme="minorHAnsi"/>
          <w:sz w:val="24"/>
          <w:szCs w:val="24"/>
        </w:rPr>
        <w:t xml:space="preserve"> for the stock.</w:t>
      </w:r>
    </w:p>
    <w:p w14:paraId="4DE2A15B" w14:textId="094B3640" w:rsidR="00812913" w:rsidRPr="00E74614" w:rsidRDefault="0050559A" w:rsidP="006B0DD5">
      <w:pPr>
        <w:rPr>
          <w:rFonts w:cstheme="minorHAnsi"/>
          <w:color w:val="333333"/>
          <w:spacing w:val="3"/>
          <w:sz w:val="24"/>
          <w:szCs w:val="24"/>
          <w:shd w:val="clear" w:color="auto" w:fill="FFFFFF"/>
        </w:rPr>
      </w:pPr>
      <w:r w:rsidRPr="00E74614">
        <w:rPr>
          <w:rFonts w:cstheme="minorHAnsi"/>
          <w:sz w:val="24"/>
          <w:szCs w:val="24"/>
        </w:rPr>
        <w:t xml:space="preserve">The primary literature was the next step for providing </w:t>
      </w:r>
      <w:r w:rsidRPr="00E74614">
        <w:rPr>
          <w:rFonts w:cstheme="minorHAnsi"/>
          <w:i/>
          <w:iCs/>
          <w:sz w:val="24"/>
          <w:szCs w:val="24"/>
        </w:rPr>
        <w:t>a priori</w:t>
      </w:r>
      <w:r w:rsidRPr="00E74614">
        <w:rPr>
          <w:rFonts w:cstheme="minorHAnsi"/>
          <w:sz w:val="24"/>
          <w:szCs w:val="24"/>
        </w:rPr>
        <w:t xml:space="preserve"> evidence for spatial delineations</w:t>
      </w:r>
      <w:r w:rsidR="00433885">
        <w:rPr>
          <w:rFonts w:cstheme="minorHAnsi"/>
          <w:sz w:val="24"/>
          <w:szCs w:val="24"/>
        </w:rPr>
        <w:t xml:space="preserve"> and spatial structure</w:t>
      </w:r>
      <w:r w:rsidRPr="00E74614">
        <w:rPr>
          <w:rFonts w:cstheme="minorHAnsi"/>
          <w:sz w:val="24"/>
          <w:szCs w:val="24"/>
        </w:rPr>
        <w:t xml:space="preserve">. </w:t>
      </w:r>
      <w:r w:rsidR="00AA17BC" w:rsidRPr="00E74614">
        <w:rPr>
          <w:rFonts w:cstheme="minorHAnsi"/>
          <w:sz w:val="24"/>
          <w:szCs w:val="24"/>
        </w:rPr>
        <w:t xml:space="preserve">Northwest pacific </w:t>
      </w:r>
      <w:r w:rsidR="0011043B" w:rsidRPr="00E74614">
        <w:rPr>
          <w:rFonts w:cstheme="minorHAnsi"/>
          <w:sz w:val="24"/>
          <w:szCs w:val="24"/>
        </w:rPr>
        <w:t xml:space="preserve">sablefish </w:t>
      </w:r>
      <w:r w:rsidR="00AA17BC" w:rsidRPr="00E74614">
        <w:rPr>
          <w:rFonts w:cstheme="minorHAnsi"/>
          <w:sz w:val="24"/>
          <w:szCs w:val="24"/>
        </w:rPr>
        <w:t xml:space="preserve">is fortunate to be the focus of </w:t>
      </w:r>
      <w:r w:rsidR="00812913" w:rsidRPr="00E74614">
        <w:rPr>
          <w:rFonts w:cstheme="minorHAnsi"/>
          <w:sz w:val="24"/>
          <w:szCs w:val="24"/>
        </w:rPr>
        <w:t>g</w:t>
      </w:r>
      <w:r w:rsidR="00D8610B" w:rsidRPr="00E74614">
        <w:rPr>
          <w:rFonts w:cstheme="minorHAnsi"/>
          <w:sz w:val="24"/>
          <w:szCs w:val="24"/>
        </w:rPr>
        <w:t xml:space="preserve">enetics </w:t>
      </w:r>
      <w:r w:rsidR="00E74614" w:rsidRPr="00E74614">
        <w:rPr>
          <w:rFonts w:cstheme="minorHAnsi"/>
          <w:sz w:val="24"/>
          <w:szCs w:val="24"/>
        </w:rPr>
        <w:t>studies (</w:t>
      </w:r>
      <w:proofErr w:type="spellStart"/>
      <w:r w:rsidR="0007358E" w:rsidRPr="00E74614">
        <w:rPr>
          <w:rFonts w:cstheme="minorHAnsi"/>
          <w:sz w:val="24"/>
          <w:szCs w:val="24"/>
        </w:rPr>
        <w:t>Jasonowicz</w:t>
      </w:r>
      <w:proofErr w:type="spellEnd"/>
      <w:r w:rsidR="0007358E" w:rsidRPr="00E74614">
        <w:rPr>
          <w:rFonts w:cstheme="minorHAnsi"/>
          <w:sz w:val="24"/>
          <w:szCs w:val="24"/>
        </w:rPr>
        <w:t xml:space="preserve"> et al. 2017</w:t>
      </w:r>
      <w:r w:rsidR="006A5BC4">
        <w:rPr>
          <w:rFonts w:cstheme="minorHAnsi"/>
          <w:sz w:val="24"/>
          <w:szCs w:val="24"/>
        </w:rPr>
        <w:t xml:space="preserve">, </w:t>
      </w:r>
      <w:r w:rsidR="006A5BC4">
        <w:rPr>
          <w:rFonts w:cstheme="minorHAnsi"/>
          <w:b/>
          <w:bCs/>
          <w:sz w:val="24"/>
          <w:szCs w:val="24"/>
        </w:rPr>
        <w:t>One more?</w:t>
      </w:r>
      <w:r w:rsidR="0007358E" w:rsidRPr="00E74614">
        <w:rPr>
          <w:rFonts w:cstheme="minorHAnsi"/>
          <w:sz w:val="24"/>
          <w:szCs w:val="24"/>
        </w:rPr>
        <w:t>)</w:t>
      </w:r>
      <w:r w:rsidR="00812913" w:rsidRPr="00E74614">
        <w:rPr>
          <w:rFonts w:cstheme="minorHAnsi"/>
          <w:sz w:val="24"/>
          <w:szCs w:val="24"/>
        </w:rPr>
        <w:t>, m</w:t>
      </w:r>
      <w:r w:rsidR="00D8610B" w:rsidRPr="00E74614">
        <w:rPr>
          <w:rFonts w:cstheme="minorHAnsi"/>
          <w:sz w:val="24"/>
          <w:szCs w:val="24"/>
        </w:rPr>
        <w:t>orphometric studies</w:t>
      </w:r>
      <w:r w:rsidR="0007358E" w:rsidRPr="00E74614">
        <w:rPr>
          <w:rFonts w:cstheme="minorHAnsi"/>
          <w:sz w:val="24"/>
          <w:szCs w:val="24"/>
        </w:rPr>
        <w:t xml:space="preserve"> (M. Kapur et al. 2020)</w:t>
      </w:r>
      <w:r w:rsidR="00812913" w:rsidRPr="00E74614">
        <w:rPr>
          <w:rFonts w:cstheme="minorHAnsi"/>
          <w:sz w:val="24"/>
          <w:szCs w:val="24"/>
        </w:rPr>
        <w:t xml:space="preserve"> and t</w:t>
      </w:r>
      <w:r w:rsidR="0007358E" w:rsidRPr="00E74614">
        <w:rPr>
          <w:rFonts w:cstheme="minorHAnsi"/>
          <w:sz w:val="24"/>
          <w:szCs w:val="24"/>
        </w:rPr>
        <w:t>agging studies (</w:t>
      </w:r>
      <w:r w:rsidR="0080583F" w:rsidRPr="00E74614">
        <w:rPr>
          <w:rFonts w:cstheme="minorHAnsi"/>
          <w:sz w:val="24"/>
          <w:szCs w:val="24"/>
        </w:rPr>
        <w:t xml:space="preserve">Hanselman et al 2015, </w:t>
      </w:r>
      <w:r w:rsidR="0007358E" w:rsidRPr="00E74614">
        <w:rPr>
          <w:rFonts w:cstheme="minorHAnsi"/>
          <w:sz w:val="24"/>
          <w:szCs w:val="24"/>
        </w:rPr>
        <w:t>Tripp-Valdez et al. 2012</w:t>
      </w:r>
      <w:r w:rsidR="006425F5" w:rsidRPr="00E74614">
        <w:rPr>
          <w:rFonts w:cstheme="minorHAnsi"/>
          <w:sz w:val="24"/>
          <w:szCs w:val="24"/>
        </w:rPr>
        <w:t xml:space="preserve">, Kimura and Shavy 1998, </w:t>
      </w:r>
      <w:r w:rsidR="006425F5" w:rsidRPr="00E74614">
        <w:rPr>
          <w:rStyle w:val="citation"/>
          <w:rFonts w:cstheme="minorHAnsi"/>
          <w:color w:val="333333"/>
          <w:spacing w:val="3"/>
          <w:sz w:val="24"/>
          <w:szCs w:val="24"/>
          <w:shd w:val="clear" w:color="auto" w:fill="FFFFFF"/>
        </w:rPr>
        <w:t>Heifetz and Fujioka 1991, Bracken 1982)</w:t>
      </w:r>
      <w:r w:rsidR="00812913" w:rsidRPr="00E74614">
        <w:rPr>
          <w:rStyle w:val="citation"/>
          <w:rFonts w:cstheme="minorHAnsi"/>
          <w:color w:val="333333"/>
          <w:spacing w:val="3"/>
          <w:sz w:val="24"/>
          <w:szCs w:val="24"/>
          <w:shd w:val="clear" w:color="auto" w:fill="FFFFFF"/>
        </w:rPr>
        <w:t>.</w:t>
      </w:r>
      <w:r w:rsidRPr="00E74614">
        <w:rPr>
          <w:rStyle w:val="citation"/>
          <w:rFonts w:cstheme="minorHAnsi"/>
          <w:color w:val="333333"/>
          <w:spacing w:val="3"/>
          <w:sz w:val="24"/>
          <w:szCs w:val="24"/>
          <w:shd w:val="clear" w:color="auto" w:fill="FFFFFF"/>
        </w:rPr>
        <w:t xml:space="preserve"> However, we recognize these resources are not available for many stocks globally. In these cases, environmental or ecosystem meta studies could be used as proxies for spatial</w:t>
      </w:r>
      <w:r w:rsidR="00DE0E11" w:rsidRPr="00E74614">
        <w:rPr>
          <w:rStyle w:val="citation"/>
          <w:rFonts w:cstheme="minorHAnsi"/>
          <w:color w:val="333333"/>
          <w:spacing w:val="3"/>
          <w:sz w:val="24"/>
          <w:szCs w:val="24"/>
          <w:shd w:val="clear" w:color="auto" w:fill="FFFFFF"/>
        </w:rPr>
        <w:t xml:space="preserve"> distribution factors</w:t>
      </w:r>
      <w:r w:rsidR="006427C5">
        <w:rPr>
          <w:rStyle w:val="citation"/>
          <w:rFonts w:cstheme="minorHAnsi"/>
          <w:color w:val="333333"/>
          <w:spacing w:val="3"/>
          <w:sz w:val="24"/>
          <w:szCs w:val="24"/>
          <w:shd w:val="clear" w:color="auto" w:fill="FFFFFF"/>
        </w:rPr>
        <w:t xml:space="preserve"> and </w:t>
      </w:r>
      <w:r w:rsidR="006A5BC4">
        <w:rPr>
          <w:rStyle w:val="citation"/>
          <w:rFonts w:cstheme="minorHAnsi"/>
          <w:color w:val="333333"/>
          <w:spacing w:val="3"/>
          <w:sz w:val="24"/>
          <w:szCs w:val="24"/>
          <w:shd w:val="clear" w:color="auto" w:fill="FFFFFF"/>
        </w:rPr>
        <w:t>delineation</w:t>
      </w:r>
      <w:r w:rsidR="00DE0E11" w:rsidRPr="00E74614">
        <w:rPr>
          <w:rStyle w:val="citation"/>
          <w:rFonts w:cstheme="minorHAnsi"/>
          <w:color w:val="333333"/>
          <w:spacing w:val="3"/>
          <w:sz w:val="24"/>
          <w:szCs w:val="24"/>
          <w:shd w:val="clear" w:color="auto" w:fill="FFFFFF"/>
        </w:rPr>
        <w:t xml:space="preserve"> (</w:t>
      </w:r>
      <w:r w:rsidR="00DE0E11" w:rsidRPr="00E74614">
        <w:rPr>
          <w:rFonts w:cstheme="minorHAnsi"/>
          <w:color w:val="222222"/>
          <w:sz w:val="24"/>
          <w:szCs w:val="24"/>
          <w:shd w:val="clear" w:color="auto" w:fill="FFFFFF"/>
        </w:rPr>
        <w:t>Planque et al. 2011</w:t>
      </w:r>
      <w:r w:rsidR="0025427E" w:rsidRPr="00E74614">
        <w:rPr>
          <w:rFonts w:cstheme="minorHAnsi"/>
          <w:color w:val="222222"/>
          <w:sz w:val="24"/>
          <w:szCs w:val="24"/>
          <w:shd w:val="clear" w:color="auto" w:fill="FFFFFF"/>
        </w:rPr>
        <w:t>, Landa et al. 2011</w:t>
      </w:r>
      <w:r w:rsidR="00DE0E11" w:rsidRPr="00E74614">
        <w:rPr>
          <w:rFonts w:cstheme="minorHAnsi"/>
          <w:color w:val="222222"/>
          <w:sz w:val="24"/>
          <w:szCs w:val="24"/>
          <w:shd w:val="clear" w:color="auto" w:fill="FFFFFF"/>
        </w:rPr>
        <w:t>)</w:t>
      </w:r>
      <w:r w:rsidRPr="00E74614">
        <w:rPr>
          <w:rStyle w:val="citation"/>
          <w:rFonts w:cstheme="minorHAnsi"/>
          <w:color w:val="333333"/>
          <w:spacing w:val="3"/>
          <w:sz w:val="24"/>
          <w:szCs w:val="24"/>
          <w:shd w:val="clear" w:color="auto" w:fill="FFFFFF"/>
        </w:rPr>
        <w:t xml:space="preserve">. </w:t>
      </w:r>
    </w:p>
    <w:p w14:paraId="4DFFDBCF" w14:textId="30BE097C" w:rsidR="005E6823" w:rsidRDefault="005E6823" w:rsidP="005E6823">
      <w:pPr>
        <w:pStyle w:val="Heading2"/>
      </w:pPr>
      <w:r>
        <w:t>Data</w:t>
      </w:r>
    </w:p>
    <w:p w14:paraId="19EBF70D" w14:textId="5B366AD7" w:rsidR="008D1B97" w:rsidRPr="00F1615E" w:rsidRDefault="00C17BFF" w:rsidP="005E6823">
      <w:pPr>
        <w:rPr>
          <w:sz w:val="24"/>
          <w:szCs w:val="24"/>
        </w:rPr>
      </w:pPr>
      <w:r w:rsidRPr="00F1615E">
        <w:rPr>
          <w:sz w:val="24"/>
          <w:szCs w:val="24"/>
        </w:rPr>
        <w:t xml:space="preserve">Sablefish is </w:t>
      </w:r>
      <w:r w:rsidR="006A5BC4">
        <w:rPr>
          <w:sz w:val="24"/>
          <w:szCs w:val="24"/>
        </w:rPr>
        <w:t xml:space="preserve">also </w:t>
      </w:r>
      <w:r w:rsidRPr="00F1615E">
        <w:rPr>
          <w:sz w:val="24"/>
          <w:szCs w:val="24"/>
        </w:rPr>
        <w:t xml:space="preserve">fortunate to have a </w:t>
      </w:r>
      <w:r w:rsidR="006A5BC4">
        <w:rPr>
          <w:sz w:val="24"/>
          <w:szCs w:val="24"/>
        </w:rPr>
        <w:t xml:space="preserve">dedicated </w:t>
      </w:r>
      <w:r w:rsidRPr="00F1615E">
        <w:rPr>
          <w:sz w:val="24"/>
          <w:szCs w:val="24"/>
        </w:rPr>
        <w:t>fishery independent</w:t>
      </w:r>
      <w:r w:rsidR="00964E9E" w:rsidRPr="00F1615E">
        <w:rPr>
          <w:sz w:val="24"/>
          <w:szCs w:val="24"/>
        </w:rPr>
        <w:t xml:space="preserve"> survey </w:t>
      </w:r>
      <w:r w:rsidRPr="00F1615E">
        <w:rPr>
          <w:sz w:val="24"/>
          <w:szCs w:val="24"/>
        </w:rPr>
        <w:t xml:space="preserve">that </w:t>
      </w:r>
      <w:r w:rsidR="00DF7071" w:rsidRPr="00F1615E">
        <w:rPr>
          <w:sz w:val="24"/>
          <w:szCs w:val="24"/>
        </w:rPr>
        <w:t xml:space="preserve">provides a long-time series of highly spatial </w:t>
      </w:r>
      <w:r w:rsidRPr="00F1615E">
        <w:rPr>
          <w:sz w:val="24"/>
          <w:szCs w:val="24"/>
        </w:rPr>
        <w:t xml:space="preserve">length, age and </w:t>
      </w:r>
      <w:r w:rsidR="00DF7071" w:rsidRPr="00F1615E">
        <w:rPr>
          <w:sz w:val="24"/>
          <w:szCs w:val="24"/>
        </w:rPr>
        <w:t>abundance data</w:t>
      </w:r>
      <w:r w:rsidR="00964E9E" w:rsidRPr="00F1615E">
        <w:rPr>
          <w:sz w:val="24"/>
          <w:szCs w:val="24"/>
        </w:rPr>
        <w:t xml:space="preserve"> (</w:t>
      </w:r>
      <w:r w:rsidR="00455A67" w:rsidRPr="00F1615E">
        <w:rPr>
          <w:sz w:val="24"/>
          <w:szCs w:val="24"/>
        </w:rPr>
        <w:t>Kimura and Zenger Jr 1997</w:t>
      </w:r>
      <w:r w:rsidR="00964E9E" w:rsidRPr="00F1615E">
        <w:rPr>
          <w:sz w:val="24"/>
          <w:szCs w:val="24"/>
        </w:rPr>
        <w:t xml:space="preserve">). </w:t>
      </w:r>
      <w:r w:rsidR="00FA4D6C" w:rsidRPr="00FA4D6C">
        <w:rPr>
          <w:sz w:val="24"/>
          <w:szCs w:val="24"/>
        </w:rPr>
        <w:t>Since 1978, the Alaskan sablefish survey has been conducted during the summer using a systematic design, offering increased flexibility for generating model inputs at different spatial resolutions (e.g., three-region vs. five-region models). This flexibility arises from the uniform sampling intensity along the coast, distinguishing it from commonly used stratified survey designs</w:t>
      </w:r>
      <w:r w:rsidR="00B12E97" w:rsidRPr="00F1615E">
        <w:rPr>
          <w:sz w:val="24"/>
          <w:szCs w:val="24"/>
        </w:rPr>
        <w:t>.</w:t>
      </w:r>
      <w:r w:rsidR="00324847" w:rsidRPr="00F1615E">
        <w:rPr>
          <w:sz w:val="24"/>
          <w:szCs w:val="24"/>
        </w:rPr>
        <w:t xml:space="preserve"> </w:t>
      </w:r>
      <w:r w:rsidR="006A19D0" w:rsidRPr="006A19D0">
        <w:rPr>
          <w:sz w:val="24"/>
          <w:szCs w:val="24"/>
        </w:rPr>
        <w:t>Spatially stratified surveys typically optimize variance reduction across space and can serve as initial spatial boundaries for a spatial assessment model. However, most surveys have multiple objectives and consider ecosystem factors rather than being solely optimized for a single species.</w:t>
      </w:r>
    </w:p>
    <w:p w14:paraId="3005CD79" w14:textId="02449839" w:rsidR="00511551" w:rsidRDefault="002F0EAE" w:rsidP="005E6823">
      <w:pPr>
        <w:rPr>
          <w:sz w:val="24"/>
          <w:szCs w:val="24"/>
        </w:rPr>
      </w:pPr>
      <w:r>
        <w:rPr>
          <w:sz w:val="24"/>
          <w:szCs w:val="24"/>
        </w:rPr>
        <w:t>We found flexible</w:t>
      </w:r>
      <w:r w:rsidR="005E1940" w:rsidRPr="00F1615E">
        <w:rPr>
          <w:sz w:val="24"/>
          <w:szCs w:val="24"/>
        </w:rPr>
        <w:t xml:space="preserve"> estimators</w:t>
      </w:r>
      <w:r>
        <w:rPr>
          <w:sz w:val="24"/>
          <w:szCs w:val="24"/>
        </w:rPr>
        <w:t>,</w:t>
      </w:r>
      <w:r w:rsidR="005E1940" w:rsidRPr="00F1615E">
        <w:rPr>
          <w:sz w:val="24"/>
          <w:szCs w:val="24"/>
        </w:rPr>
        <w:t xml:space="preserve"> such as </w:t>
      </w:r>
      <w:r w:rsidR="005C1F2B" w:rsidRPr="00F1615E">
        <w:rPr>
          <w:sz w:val="24"/>
          <w:szCs w:val="24"/>
        </w:rPr>
        <w:t>m</w:t>
      </w:r>
      <w:r w:rsidR="003D343A" w:rsidRPr="00F1615E">
        <w:rPr>
          <w:sz w:val="24"/>
          <w:szCs w:val="24"/>
        </w:rPr>
        <w:t xml:space="preserve">odel-based estimators </w:t>
      </w:r>
      <w:r w:rsidR="005C1F2B" w:rsidRPr="00F1615E">
        <w:rPr>
          <w:sz w:val="24"/>
          <w:szCs w:val="24"/>
        </w:rPr>
        <w:t>(</w:t>
      </w:r>
      <w:r w:rsidR="003D343A" w:rsidRPr="00F1615E">
        <w:rPr>
          <w:sz w:val="24"/>
          <w:szCs w:val="24"/>
        </w:rPr>
        <w:t xml:space="preserve">VAST </w:t>
      </w:r>
      <w:r w:rsidR="009A5C66">
        <w:rPr>
          <w:sz w:val="24"/>
          <w:szCs w:val="24"/>
        </w:rPr>
        <w:t xml:space="preserve">Thorson 2015 </w:t>
      </w:r>
      <w:r w:rsidR="003D343A" w:rsidRPr="00F1615E">
        <w:rPr>
          <w:sz w:val="24"/>
          <w:szCs w:val="24"/>
        </w:rPr>
        <w:t xml:space="preserve">and </w:t>
      </w:r>
      <w:proofErr w:type="spellStart"/>
      <w:r w:rsidR="003D343A" w:rsidRPr="00F1615E">
        <w:rPr>
          <w:sz w:val="24"/>
          <w:szCs w:val="24"/>
        </w:rPr>
        <w:t>sdmTMB</w:t>
      </w:r>
      <w:proofErr w:type="spellEnd"/>
      <w:r w:rsidR="003D343A" w:rsidRPr="00F1615E">
        <w:rPr>
          <w:sz w:val="24"/>
          <w:szCs w:val="24"/>
        </w:rPr>
        <w:t xml:space="preserve"> </w:t>
      </w:r>
      <w:r w:rsidR="006A3066" w:rsidRPr="00F1615E">
        <w:rPr>
          <w:sz w:val="24"/>
          <w:szCs w:val="24"/>
        </w:rPr>
        <w:t>Anderson et al. 2022)</w:t>
      </w:r>
      <w:r w:rsidR="005C1F2B" w:rsidRPr="00F1615E">
        <w:rPr>
          <w:sz w:val="24"/>
          <w:szCs w:val="24"/>
        </w:rPr>
        <w:t xml:space="preserve">) </w:t>
      </w:r>
      <w:r>
        <w:rPr>
          <w:sz w:val="24"/>
          <w:szCs w:val="24"/>
        </w:rPr>
        <w:t>were</w:t>
      </w:r>
      <w:r w:rsidR="00511551" w:rsidRPr="00F1615E">
        <w:rPr>
          <w:sz w:val="24"/>
          <w:szCs w:val="24"/>
        </w:rPr>
        <w:t xml:space="preserve"> </w:t>
      </w:r>
      <w:r w:rsidR="00DC6D40">
        <w:rPr>
          <w:sz w:val="24"/>
          <w:szCs w:val="24"/>
        </w:rPr>
        <w:t xml:space="preserve">advantageous over </w:t>
      </w:r>
      <w:r w:rsidR="00BE312C">
        <w:rPr>
          <w:sz w:val="24"/>
          <w:szCs w:val="24"/>
        </w:rPr>
        <w:t>design-based</w:t>
      </w:r>
      <w:r w:rsidR="00DC6D40">
        <w:rPr>
          <w:sz w:val="24"/>
          <w:szCs w:val="24"/>
        </w:rPr>
        <w:t xml:space="preserve"> estimators</w:t>
      </w:r>
      <w:r w:rsidR="00511551" w:rsidRPr="00F1615E">
        <w:rPr>
          <w:sz w:val="24"/>
          <w:szCs w:val="24"/>
        </w:rPr>
        <w:t xml:space="preserve"> </w:t>
      </w:r>
      <w:r w:rsidR="00DC6D40">
        <w:rPr>
          <w:sz w:val="24"/>
          <w:szCs w:val="24"/>
        </w:rPr>
        <w:t xml:space="preserve">due to their </w:t>
      </w:r>
      <w:r w:rsidR="00DC6D40">
        <w:rPr>
          <w:sz w:val="24"/>
          <w:szCs w:val="24"/>
        </w:rPr>
        <w:lastRenderedPageBreak/>
        <w:t>ability to</w:t>
      </w:r>
      <w:r w:rsidR="00511551" w:rsidRPr="00F1615E">
        <w:rPr>
          <w:sz w:val="24"/>
          <w:szCs w:val="24"/>
        </w:rPr>
        <w:t xml:space="preserve"> </w:t>
      </w:r>
      <w:r w:rsidR="00DC6D40">
        <w:rPr>
          <w:sz w:val="24"/>
          <w:szCs w:val="24"/>
        </w:rPr>
        <w:t>generate</w:t>
      </w:r>
      <w:r w:rsidR="00511551" w:rsidRPr="00F1615E">
        <w:rPr>
          <w:sz w:val="24"/>
          <w:szCs w:val="24"/>
        </w:rPr>
        <w:t xml:space="preserve"> </w:t>
      </w:r>
      <w:r w:rsidR="009A5C66">
        <w:rPr>
          <w:sz w:val="24"/>
          <w:szCs w:val="24"/>
        </w:rPr>
        <w:t xml:space="preserve">assessment </w:t>
      </w:r>
      <w:r w:rsidR="00511551" w:rsidRPr="00F1615E">
        <w:rPr>
          <w:sz w:val="24"/>
          <w:szCs w:val="24"/>
        </w:rPr>
        <w:t xml:space="preserve">inputs </w:t>
      </w:r>
      <w:r w:rsidR="009A5C66">
        <w:rPr>
          <w:sz w:val="24"/>
          <w:szCs w:val="24"/>
        </w:rPr>
        <w:t>such as</w:t>
      </w:r>
      <w:r w:rsidR="00511551" w:rsidRPr="00F1615E">
        <w:rPr>
          <w:sz w:val="24"/>
          <w:szCs w:val="24"/>
        </w:rPr>
        <w:t xml:space="preserve"> </w:t>
      </w:r>
      <w:r w:rsidR="009A5C66">
        <w:rPr>
          <w:sz w:val="24"/>
          <w:szCs w:val="24"/>
        </w:rPr>
        <w:t xml:space="preserve">length frequencies </w:t>
      </w:r>
      <w:r w:rsidR="00511551" w:rsidRPr="00F1615E">
        <w:rPr>
          <w:sz w:val="24"/>
          <w:szCs w:val="24"/>
        </w:rPr>
        <w:t xml:space="preserve">and abundance indices </w:t>
      </w:r>
      <w:r w:rsidR="009A5C66">
        <w:rPr>
          <w:sz w:val="24"/>
          <w:szCs w:val="24"/>
        </w:rPr>
        <w:t>for</w:t>
      </w:r>
      <w:r w:rsidR="00511551" w:rsidRPr="00F1615E">
        <w:rPr>
          <w:sz w:val="24"/>
          <w:szCs w:val="24"/>
        </w:rPr>
        <w:t xml:space="preserve"> various spatial resolution </w:t>
      </w:r>
      <w:r w:rsidR="009A5C66">
        <w:rPr>
          <w:sz w:val="24"/>
          <w:szCs w:val="24"/>
        </w:rPr>
        <w:t>assumptions</w:t>
      </w:r>
      <w:r w:rsidR="00511551" w:rsidRPr="00F1615E">
        <w:rPr>
          <w:sz w:val="24"/>
          <w:szCs w:val="24"/>
        </w:rPr>
        <w:t xml:space="preserve">. </w:t>
      </w:r>
      <w:r>
        <w:rPr>
          <w:sz w:val="24"/>
          <w:szCs w:val="24"/>
        </w:rPr>
        <w:t>This flexibility</w:t>
      </w:r>
      <w:r w:rsidR="00511551" w:rsidRPr="00E60498">
        <w:rPr>
          <w:sz w:val="24"/>
          <w:szCs w:val="24"/>
        </w:rPr>
        <w:t xml:space="preserve"> </w:t>
      </w:r>
      <w:r>
        <w:rPr>
          <w:sz w:val="24"/>
          <w:szCs w:val="24"/>
        </w:rPr>
        <w:t>enables modelers</w:t>
      </w:r>
      <w:r w:rsidR="00511551" w:rsidRPr="00E60498">
        <w:rPr>
          <w:sz w:val="24"/>
          <w:szCs w:val="24"/>
        </w:rPr>
        <w:t xml:space="preserve"> to easily</w:t>
      </w:r>
      <w:r w:rsidR="00511551" w:rsidRPr="00F1615E">
        <w:rPr>
          <w:sz w:val="24"/>
          <w:szCs w:val="24"/>
        </w:rPr>
        <w:t xml:space="preserve"> configure </w:t>
      </w:r>
      <w:r>
        <w:rPr>
          <w:sz w:val="24"/>
          <w:szCs w:val="24"/>
        </w:rPr>
        <w:t xml:space="preserve">and test </w:t>
      </w:r>
      <w:r w:rsidR="00511551" w:rsidRPr="00F1615E">
        <w:rPr>
          <w:sz w:val="24"/>
          <w:szCs w:val="24"/>
        </w:rPr>
        <w:t xml:space="preserve">alternative </w:t>
      </w:r>
      <w:r>
        <w:rPr>
          <w:sz w:val="24"/>
          <w:szCs w:val="24"/>
        </w:rPr>
        <w:t xml:space="preserve">spatial structures, which </w:t>
      </w:r>
      <w:r w:rsidR="00DC6D40">
        <w:rPr>
          <w:sz w:val="24"/>
          <w:szCs w:val="24"/>
        </w:rPr>
        <w:t>is</w:t>
      </w:r>
      <w:r>
        <w:rPr>
          <w:sz w:val="24"/>
          <w:szCs w:val="24"/>
        </w:rPr>
        <w:t xml:space="preserve"> a large source of uncertainty</w:t>
      </w:r>
      <w:r w:rsidR="00DC6D40">
        <w:rPr>
          <w:sz w:val="24"/>
          <w:szCs w:val="24"/>
        </w:rPr>
        <w:t xml:space="preserve"> in spatially explicit age-structured models</w:t>
      </w:r>
      <w:r w:rsidR="00511551" w:rsidRPr="00F1615E">
        <w:rPr>
          <w:sz w:val="24"/>
          <w:szCs w:val="24"/>
        </w:rPr>
        <w:t xml:space="preserve">. However, applying model-based estimators to Alaskan sablefish </w:t>
      </w:r>
      <w:r w:rsidR="009C1BE5">
        <w:rPr>
          <w:sz w:val="24"/>
          <w:szCs w:val="24"/>
        </w:rPr>
        <w:t>wa</w:t>
      </w:r>
      <w:r w:rsidR="00511551" w:rsidRPr="00F1615E">
        <w:rPr>
          <w:sz w:val="24"/>
          <w:szCs w:val="24"/>
        </w:rPr>
        <w:t>s challenging</w:t>
      </w:r>
      <w:r w:rsidR="00481A36">
        <w:rPr>
          <w:sz w:val="24"/>
          <w:szCs w:val="24"/>
        </w:rPr>
        <w:t>,</w:t>
      </w:r>
      <w:r w:rsidR="00511551" w:rsidRPr="00F1615E">
        <w:rPr>
          <w:sz w:val="24"/>
          <w:szCs w:val="24"/>
        </w:rPr>
        <w:t xml:space="preserve"> due to </w:t>
      </w:r>
      <w:r w:rsidR="00481A36">
        <w:rPr>
          <w:sz w:val="24"/>
          <w:szCs w:val="24"/>
        </w:rPr>
        <w:t>t</w:t>
      </w:r>
      <w:r w:rsidR="008A0B45">
        <w:rPr>
          <w:sz w:val="24"/>
          <w:szCs w:val="24"/>
        </w:rPr>
        <w:t>heir preference to occupy narrow area on the slope</w:t>
      </w:r>
      <w:r w:rsidR="00511551" w:rsidRPr="00F1615E">
        <w:rPr>
          <w:sz w:val="24"/>
          <w:szCs w:val="24"/>
        </w:rPr>
        <w:t xml:space="preserve"> </w:t>
      </w:r>
      <w:r w:rsidR="008A0B45">
        <w:rPr>
          <w:sz w:val="24"/>
          <w:szCs w:val="24"/>
        </w:rPr>
        <w:t xml:space="preserve">but have long </w:t>
      </w:r>
      <w:r w:rsidR="00CE0475" w:rsidRPr="00F1615E">
        <w:rPr>
          <w:sz w:val="24"/>
          <w:szCs w:val="24"/>
        </w:rPr>
        <w:t xml:space="preserve">north-south </w:t>
      </w:r>
      <w:r w:rsidR="00511551" w:rsidRPr="00F1615E">
        <w:rPr>
          <w:sz w:val="24"/>
          <w:szCs w:val="24"/>
        </w:rPr>
        <w:t xml:space="preserve">spatial </w:t>
      </w:r>
      <w:r w:rsidR="00481A36">
        <w:rPr>
          <w:sz w:val="24"/>
          <w:szCs w:val="24"/>
        </w:rPr>
        <w:t>extent</w:t>
      </w:r>
      <w:r w:rsidR="00511551" w:rsidRPr="00F1615E">
        <w:rPr>
          <w:sz w:val="24"/>
          <w:szCs w:val="24"/>
        </w:rPr>
        <w:t xml:space="preserve"> along the slope from Canada to the Bering Sea.</w:t>
      </w:r>
      <w:r w:rsidR="00CE0475" w:rsidRPr="00F1615E">
        <w:rPr>
          <w:sz w:val="24"/>
          <w:szCs w:val="24"/>
        </w:rPr>
        <w:t xml:space="preserve"> This </w:t>
      </w:r>
      <w:r w:rsidR="008A0B45">
        <w:rPr>
          <w:sz w:val="24"/>
          <w:szCs w:val="24"/>
        </w:rPr>
        <w:t>spatial extent</w:t>
      </w:r>
      <w:r w:rsidR="00CE0475" w:rsidRPr="00F1615E">
        <w:rPr>
          <w:sz w:val="24"/>
          <w:szCs w:val="24"/>
        </w:rPr>
        <w:t xml:space="preserve"> complicate</w:t>
      </w:r>
      <w:r w:rsidR="009C1BE5">
        <w:rPr>
          <w:sz w:val="24"/>
          <w:szCs w:val="24"/>
        </w:rPr>
        <w:t xml:space="preserve">d </w:t>
      </w:r>
      <w:r w:rsidR="00CE0475" w:rsidRPr="00F1615E">
        <w:rPr>
          <w:sz w:val="24"/>
          <w:szCs w:val="24"/>
        </w:rPr>
        <w:t xml:space="preserve">the use of spatial model-based estimators, as they </w:t>
      </w:r>
      <w:r w:rsidR="009C1BE5">
        <w:rPr>
          <w:sz w:val="24"/>
          <w:szCs w:val="24"/>
        </w:rPr>
        <w:t>required</w:t>
      </w:r>
      <w:r w:rsidR="00CE0475" w:rsidRPr="00F1615E">
        <w:rPr>
          <w:sz w:val="24"/>
          <w:szCs w:val="24"/>
        </w:rPr>
        <w:t xml:space="preserve"> fine spatial resolution to capture abundance changes </w:t>
      </w:r>
      <w:r w:rsidR="008A0B45">
        <w:rPr>
          <w:sz w:val="24"/>
          <w:szCs w:val="24"/>
        </w:rPr>
        <w:t>across</w:t>
      </w:r>
      <w:r w:rsidR="00CE0475" w:rsidRPr="00F1615E">
        <w:rPr>
          <w:sz w:val="24"/>
          <w:szCs w:val="24"/>
        </w:rPr>
        <w:t xml:space="preserve"> the slope</w:t>
      </w:r>
      <w:r w:rsidR="009C1BE5">
        <w:rPr>
          <w:sz w:val="24"/>
          <w:szCs w:val="24"/>
        </w:rPr>
        <w:t xml:space="preserve"> resulting</w:t>
      </w:r>
      <w:r w:rsidR="00CE0475" w:rsidRPr="00F1615E">
        <w:rPr>
          <w:sz w:val="24"/>
          <w:szCs w:val="24"/>
        </w:rPr>
        <w:t xml:space="preserve"> in sluggish and impractical </w:t>
      </w:r>
      <w:r w:rsidR="008A0B45">
        <w:rPr>
          <w:sz w:val="24"/>
          <w:szCs w:val="24"/>
        </w:rPr>
        <w:t>use</w:t>
      </w:r>
      <w:r w:rsidR="00CE0475" w:rsidRPr="00F1615E">
        <w:rPr>
          <w:sz w:val="24"/>
          <w:szCs w:val="24"/>
        </w:rPr>
        <w:t>.</w:t>
      </w:r>
    </w:p>
    <w:p w14:paraId="2D01B9F8" w14:textId="77777777" w:rsidR="00780BEB" w:rsidRPr="00780BEB" w:rsidRDefault="00780BEB" w:rsidP="005E6823"/>
    <w:p w14:paraId="44AFD70A" w14:textId="4A624ABA" w:rsidR="0016084C" w:rsidRDefault="0016084C" w:rsidP="0016084C">
      <w:pPr>
        <w:pStyle w:val="Caption"/>
        <w:keepNext/>
      </w:pPr>
      <w:bookmarkStart w:id="0" w:name="_Ref144812013"/>
      <w:r>
        <w:t xml:space="preserve">Table </w:t>
      </w:r>
      <w:fldSimple w:instr=" SEQ Table \* ARABIC ">
        <w:r w:rsidR="005244DF">
          <w:rPr>
            <w:noProof/>
          </w:rPr>
          <w:t>1</w:t>
        </w:r>
      </w:fldSimple>
      <w:bookmarkEnd w:id="0"/>
      <w:r>
        <w:t>: Input data sets and recorded spatial resolution.</w:t>
      </w:r>
    </w:p>
    <w:tbl>
      <w:tblPr>
        <w:tblStyle w:val="PlainTable3"/>
        <w:tblW w:w="9785" w:type="dxa"/>
        <w:tblLook w:val="0620" w:firstRow="1" w:lastRow="0" w:firstColumn="0" w:lastColumn="0" w:noHBand="1" w:noVBand="1"/>
      </w:tblPr>
      <w:tblGrid>
        <w:gridCol w:w="4082"/>
        <w:gridCol w:w="5703"/>
      </w:tblGrid>
      <w:tr w:rsidR="00780BEB" w:rsidRPr="00780BEB" w14:paraId="290A27E1" w14:textId="77777777" w:rsidTr="00DF6F8E">
        <w:trPr>
          <w:cnfStyle w:val="100000000000" w:firstRow="1" w:lastRow="0" w:firstColumn="0" w:lastColumn="0" w:oddVBand="0" w:evenVBand="0" w:oddHBand="0" w:evenHBand="0" w:firstRowFirstColumn="0" w:firstRowLastColumn="0" w:lastRowFirstColumn="0" w:lastRowLastColumn="0"/>
          <w:trHeight w:val="367"/>
        </w:trPr>
        <w:tc>
          <w:tcPr>
            <w:tcW w:w="4082" w:type="dxa"/>
            <w:hideMark/>
          </w:tcPr>
          <w:p w14:paraId="777340D0" w14:textId="60D219C3" w:rsidR="00780BEB" w:rsidRPr="00780BEB" w:rsidRDefault="005F3D6B" w:rsidP="00780BEB">
            <w:pPr>
              <w:ind w:firstLineChars="100" w:firstLine="201"/>
              <w:rPr>
                <w:rFonts w:ascii="Arial" w:eastAsia="Times New Roman" w:hAnsi="Arial" w:cs="Arial"/>
                <w:color w:val="333333"/>
                <w:kern w:val="0"/>
                <w:sz w:val="20"/>
                <w:szCs w:val="20"/>
                <w14:ligatures w14:val="none"/>
              </w:rPr>
            </w:pPr>
            <w:r w:rsidRPr="00780BEB">
              <w:rPr>
                <w:rFonts w:ascii="Arial" w:eastAsia="Times New Roman" w:hAnsi="Arial" w:cs="Arial"/>
                <w:caps w:val="0"/>
                <w:color w:val="333333"/>
                <w:kern w:val="0"/>
                <w:sz w:val="20"/>
                <w:szCs w:val="20"/>
                <w14:ligatures w14:val="none"/>
              </w:rPr>
              <w:t>Data Set</w:t>
            </w:r>
          </w:p>
        </w:tc>
        <w:tc>
          <w:tcPr>
            <w:tcW w:w="5703" w:type="dxa"/>
            <w:hideMark/>
          </w:tcPr>
          <w:p w14:paraId="1B8A707D" w14:textId="6E9BF400" w:rsidR="00780BEB" w:rsidRPr="005F3D6B" w:rsidRDefault="005F3D6B" w:rsidP="005F3D6B">
            <w:pPr>
              <w:rPr>
                <w:rFonts w:ascii="Arial" w:eastAsia="Times New Roman" w:hAnsi="Arial" w:cs="Arial"/>
                <w:color w:val="333333"/>
                <w:kern w:val="0"/>
                <w:sz w:val="20"/>
                <w:szCs w:val="20"/>
                <w14:ligatures w14:val="none"/>
              </w:rPr>
            </w:pPr>
            <w:r w:rsidRPr="005F3D6B">
              <w:rPr>
                <w:rFonts w:ascii="Arial" w:eastAsia="Times New Roman" w:hAnsi="Arial" w:cs="Arial"/>
                <w:caps w:val="0"/>
                <w:color w:val="333333"/>
                <w:kern w:val="0"/>
                <w:sz w:val="20"/>
                <w:szCs w:val="20"/>
                <w14:ligatures w14:val="none"/>
              </w:rPr>
              <w:t>Spatial Resolution</w:t>
            </w:r>
          </w:p>
        </w:tc>
      </w:tr>
      <w:tr w:rsidR="00780BEB" w:rsidRPr="00780BEB" w14:paraId="1C73D490" w14:textId="77777777" w:rsidTr="00DF6F8E">
        <w:trPr>
          <w:trHeight w:val="367"/>
        </w:trPr>
        <w:tc>
          <w:tcPr>
            <w:tcW w:w="4082" w:type="dxa"/>
          </w:tcPr>
          <w:p w14:paraId="23316E5D" w14:textId="6D84BC02" w:rsidR="00780BEB" w:rsidRPr="00780BEB" w:rsidRDefault="00042FE8" w:rsidP="00780BEB">
            <w:pPr>
              <w:ind w:firstLineChars="100" w:firstLine="200"/>
              <w:rPr>
                <w:rFonts w:ascii="Arial" w:eastAsia="Times New Roman" w:hAnsi="Arial" w:cs="Arial"/>
                <w:color w:val="333333"/>
                <w:kern w:val="0"/>
                <w:sz w:val="20"/>
                <w:szCs w:val="20"/>
                <w14:ligatures w14:val="none"/>
              </w:rPr>
            </w:pPr>
            <w:r w:rsidRPr="00042FE8">
              <w:rPr>
                <w:rFonts w:ascii="Arial" w:eastAsia="Times New Roman" w:hAnsi="Arial" w:cs="Arial"/>
                <w:color w:val="333333"/>
                <w:kern w:val="0"/>
                <w:sz w:val="20"/>
                <w:szCs w:val="20"/>
                <w14:ligatures w14:val="none"/>
              </w:rPr>
              <w:t xml:space="preserve">Catch </w:t>
            </w:r>
            <w:r w:rsidR="00F769B0">
              <w:rPr>
                <w:rFonts w:ascii="Arial" w:eastAsia="Times New Roman" w:hAnsi="Arial" w:cs="Arial"/>
                <w:color w:val="333333"/>
                <w:kern w:val="0"/>
                <w:sz w:val="20"/>
                <w:szCs w:val="20"/>
                <w14:ligatures w14:val="none"/>
              </w:rPr>
              <w:t>pre-1979</w:t>
            </w:r>
          </w:p>
        </w:tc>
        <w:tc>
          <w:tcPr>
            <w:tcW w:w="5703" w:type="dxa"/>
          </w:tcPr>
          <w:p w14:paraId="3A63A9BF" w14:textId="7E018952" w:rsidR="00780BEB" w:rsidRPr="00780BEB" w:rsidRDefault="00780BEB" w:rsidP="003C62CB">
            <w:pPr>
              <w:rPr>
                <w:rFonts w:ascii="Arial" w:eastAsia="Times New Roman" w:hAnsi="Arial" w:cs="Arial"/>
                <w:color w:val="333333"/>
                <w:kern w:val="0"/>
                <w:sz w:val="20"/>
                <w:szCs w:val="20"/>
                <w14:ligatures w14:val="none"/>
              </w:rPr>
            </w:pPr>
            <w:r w:rsidRPr="00780BEB">
              <w:rPr>
                <w:rFonts w:ascii="Arial" w:eastAsia="Times New Roman" w:hAnsi="Arial" w:cs="Arial"/>
                <w:color w:val="333333"/>
                <w:kern w:val="0"/>
                <w:sz w:val="20"/>
                <w:szCs w:val="20"/>
                <w14:ligatures w14:val="none"/>
              </w:rPr>
              <w:t xml:space="preserve">Available at </w:t>
            </w:r>
            <w:r w:rsidR="00107E67">
              <w:rPr>
                <w:rFonts w:ascii="Arial" w:eastAsia="Times New Roman" w:hAnsi="Arial" w:cs="Arial"/>
                <w:color w:val="333333"/>
                <w:kern w:val="0"/>
                <w:sz w:val="20"/>
                <w:szCs w:val="20"/>
                <w14:ligatures w14:val="none"/>
              </w:rPr>
              <w:t>stock resolution</w:t>
            </w:r>
            <w:r w:rsidR="00541E65">
              <w:rPr>
                <w:rFonts w:ascii="Arial" w:eastAsia="Times New Roman" w:hAnsi="Arial" w:cs="Arial"/>
                <w:color w:val="333333"/>
                <w:kern w:val="0"/>
                <w:sz w:val="20"/>
                <w:szCs w:val="20"/>
                <w14:ligatures w14:val="none"/>
              </w:rPr>
              <w:t xml:space="preserve"> by gear</w:t>
            </w:r>
          </w:p>
        </w:tc>
      </w:tr>
      <w:tr w:rsidR="00107E67" w:rsidRPr="00780BEB" w14:paraId="426E1F9F" w14:textId="77777777" w:rsidTr="00DF6F8E">
        <w:trPr>
          <w:trHeight w:val="367"/>
        </w:trPr>
        <w:tc>
          <w:tcPr>
            <w:tcW w:w="4082" w:type="dxa"/>
          </w:tcPr>
          <w:p w14:paraId="318AEDCE" w14:textId="106B2289" w:rsidR="00107E67" w:rsidRPr="00042FE8" w:rsidRDefault="00107E67" w:rsidP="00107E67">
            <w:pPr>
              <w:ind w:firstLineChars="100" w:firstLine="200"/>
              <w:rPr>
                <w:rFonts w:ascii="Arial" w:eastAsia="Times New Roman" w:hAnsi="Arial" w:cs="Arial"/>
                <w:color w:val="333333"/>
                <w:kern w:val="0"/>
                <w:sz w:val="20"/>
                <w:szCs w:val="20"/>
                <w14:ligatures w14:val="none"/>
              </w:rPr>
            </w:pPr>
            <w:r w:rsidRPr="00042FE8">
              <w:rPr>
                <w:rFonts w:ascii="Arial" w:eastAsia="Times New Roman" w:hAnsi="Arial" w:cs="Arial"/>
                <w:color w:val="333333"/>
                <w:kern w:val="0"/>
                <w:sz w:val="20"/>
                <w:szCs w:val="20"/>
                <w14:ligatures w14:val="none"/>
              </w:rPr>
              <w:t xml:space="preserve">Catch </w:t>
            </w:r>
            <w:r w:rsidR="00175F48" w:rsidRPr="00780BEB">
              <w:rPr>
                <w:rFonts w:ascii="Arial" w:eastAsia="Times New Roman" w:hAnsi="Arial" w:cs="Arial"/>
                <w:color w:val="333333"/>
                <w:kern w:val="0"/>
                <w:sz w:val="20"/>
                <w:szCs w:val="20"/>
                <w14:ligatures w14:val="none"/>
              </w:rPr>
              <w:t>post</w:t>
            </w:r>
            <w:r w:rsidR="00175F48">
              <w:rPr>
                <w:rFonts w:ascii="Arial" w:eastAsia="Times New Roman" w:hAnsi="Arial" w:cs="Arial"/>
                <w:color w:val="333333"/>
                <w:kern w:val="0"/>
                <w:sz w:val="20"/>
                <w:szCs w:val="20"/>
                <w14:ligatures w14:val="none"/>
              </w:rPr>
              <w:t>-1978</w:t>
            </w:r>
          </w:p>
        </w:tc>
        <w:tc>
          <w:tcPr>
            <w:tcW w:w="5703" w:type="dxa"/>
          </w:tcPr>
          <w:p w14:paraId="39D1D892" w14:textId="62E39329" w:rsidR="00107E67" w:rsidRPr="00780BEB" w:rsidRDefault="00107E67" w:rsidP="003C62CB">
            <w:pPr>
              <w:rPr>
                <w:rFonts w:ascii="Arial" w:eastAsia="Times New Roman" w:hAnsi="Arial" w:cs="Arial"/>
                <w:color w:val="333333"/>
                <w:kern w:val="0"/>
                <w:sz w:val="20"/>
                <w:szCs w:val="20"/>
                <w14:ligatures w14:val="none"/>
              </w:rPr>
            </w:pPr>
            <w:r w:rsidRPr="00780BEB">
              <w:rPr>
                <w:rFonts w:ascii="Arial" w:eastAsia="Times New Roman" w:hAnsi="Arial" w:cs="Arial"/>
                <w:color w:val="333333"/>
                <w:kern w:val="0"/>
                <w:sz w:val="20"/>
                <w:szCs w:val="20"/>
                <w14:ligatures w14:val="none"/>
              </w:rPr>
              <w:t xml:space="preserve">Available at </w:t>
            </w:r>
            <w:r w:rsidR="00844A5F" w:rsidRPr="005D7FF8">
              <w:rPr>
                <w:rFonts w:ascii="Arial" w:eastAsia="Times New Roman" w:hAnsi="Arial" w:cs="Arial"/>
                <w:color w:val="333333"/>
                <w:kern w:val="0"/>
                <w:sz w:val="20"/>
                <w:szCs w:val="20"/>
                <w14:ligatures w14:val="none"/>
              </w:rPr>
              <w:t xml:space="preserve">Fishing Management </w:t>
            </w:r>
            <w:r w:rsidR="006C4A70" w:rsidRPr="005D7FF8">
              <w:rPr>
                <w:rFonts w:ascii="Arial" w:eastAsia="Times New Roman" w:hAnsi="Arial" w:cs="Arial"/>
                <w:color w:val="333333"/>
                <w:kern w:val="0"/>
                <w:sz w:val="20"/>
                <w:szCs w:val="20"/>
                <w14:ligatures w14:val="none"/>
              </w:rPr>
              <w:t xml:space="preserve">Plan </w:t>
            </w:r>
            <w:r w:rsidR="00844A5F" w:rsidRPr="005D7FF8">
              <w:rPr>
                <w:rFonts w:ascii="Arial" w:eastAsia="Times New Roman" w:hAnsi="Arial" w:cs="Arial"/>
                <w:color w:val="333333"/>
                <w:kern w:val="0"/>
                <w:sz w:val="20"/>
                <w:szCs w:val="20"/>
                <w14:ligatures w14:val="none"/>
              </w:rPr>
              <w:t>(</w:t>
            </w:r>
            <w:r w:rsidRPr="005D7FF8">
              <w:rPr>
                <w:rFonts w:ascii="Arial" w:eastAsia="Times New Roman" w:hAnsi="Arial" w:cs="Arial"/>
                <w:color w:val="333333"/>
                <w:kern w:val="0"/>
                <w:sz w:val="20"/>
                <w:szCs w:val="20"/>
                <w14:ligatures w14:val="none"/>
              </w:rPr>
              <w:t>FMP</w:t>
            </w:r>
            <w:r w:rsidR="00844A5F" w:rsidRPr="005D7FF8">
              <w:rPr>
                <w:rFonts w:ascii="Arial" w:eastAsia="Times New Roman" w:hAnsi="Arial" w:cs="Arial"/>
                <w:color w:val="333333"/>
                <w:kern w:val="0"/>
                <w:sz w:val="20"/>
                <w:szCs w:val="20"/>
                <w14:ligatures w14:val="none"/>
              </w:rPr>
              <w:t>)</w:t>
            </w:r>
            <w:r w:rsidRPr="00780BEB">
              <w:rPr>
                <w:rFonts w:ascii="Arial" w:eastAsia="Times New Roman" w:hAnsi="Arial" w:cs="Arial"/>
                <w:color w:val="333333"/>
                <w:kern w:val="0"/>
                <w:sz w:val="20"/>
                <w:szCs w:val="20"/>
                <w14:ligatures w14:val="none"/>
              </w:rPr>
              <w:t xml:space="preserve"> </w:t>
            </w:r>
            <w:r w:rsidR="006C4A70">
              <w:rPr>
                <w:rFonts w:ascii="Arial" w:eastAsia="Times New Roman" w:hAnsi="Arial" w:cs="Arial"/>
                <w:color w:val="333333"/>
                <w:kern w:val="0"/>
                <w:sz w:val="20"/>
                <w:szCs w:val="20"/>
                <w14:ligatures w14:val="none"/>
              </w:rPr>
              <w:t>boundaries</w:t>
            </w:r>
            <w:r w:rsidR="00541E65">
              <w:rPr>
                <w:rFonts w:ascii="Arial" w:eastAsia="Times New Roman" w:hAnsi="Arial" w:cs="Arial"/>
                <w:color w:val="333333"/>
                <w:kern w:val="0"/>
                <w:sz w:val="20"/>
                <w:szCs w:val="20"/>
                <w14:ligatures w14:val="none"/>
              </w:rPr>
              <w:t xml:space="preserve"> by gear</w:t>
            </w:r>
            <w:r w:rsidR="00175F48">
              <w:rPr>
                <w:rFonts w:ascii="Arial" w:eastAsia="Times New Roman" w:hAnsi="Arial" w:cs="Arial"/>
                <w:color w:val="333333"/>
                <w:kern w:val="0"/>
                <w:sz w:val="20"/>
                <w:szCs w:val="20"/>
                <w14:ligatures w14:val="none"/>
              </w:rPr>
              <w:t xml:space="preserve"> (</w:t>
            </w:r>
            <w:r w:rsidR="009E1E39">
              <w:rPr>
                <w:rFonts w:ascii="Arial" w:eastAsia="Times New Roman" w:hAnsi="Arial" w:cs="Arial"/>
                <w:color w:val="333333"/>
                <w:kern w:val="0"/>
                <w:sz w:val="20"/>
                <w:szCs w:val="20"/>
                <w14:ligatures w14:val="none"/>
              </w:rPr>
              <w:fldChar w:fldCharType="begin"/>
            </w:r>
            <w:r w:rsidR="009E1E39">
              <w:rPr>
                <w:rFonts w:ascii="Arial" w:eastAsia="Times New Roman" w:hAnsi="Arial" w:cs="Arial"/>
                <w:color w:val="333333"/>
                <w:kern w:val="0"/>
                <w:sz w:val="20"/>
                <w:szCs w:val="20"/>
                <w14:ligatures w14:val="none"/>
              </w:rPr>
              <w:instrText xml:space="preserve"> REF _Ref142918644 \h </w:instrText>
            </w:r>
            <w:r w:rsidR="009E1E39">
              <w:rPr>
                <w:rFonts w:ascii="Arial" w:eastAsia="Times New Roman" w:hAnsi="Arial" w:cs="Arial"/>
                <w:color w:val="333333"/>
                <w:kern w:val="0"/>
                <w:sz w:val="20"/>
                <w:szCs w:val="20"/>
                <w14:ligatures w14:val="none"/>
              </w:rPr>
            </w:r>
            <w:r w:rsidR="009E1E39">
              <w:rPr>
                <w:rFonts w:ascii="Arial" w:eastAsia="Times New Roman" w:hAnsi="Arial" w:cs="Arial"/>
                <w:color w:val="333333"/>
                <w:kern w:val="0"/>
                <w:sz w:val="20"/>
                <w:szCs w:val="20"/>
                <w14:ligatures w14:val="none"/>
              </w:rPr>
              <w:fldChar w:fldCharType="separate"/>
            </w:r>
            <w:r w:rsidR="009E1E39" w:rsidRPr="00356D0F">
              <w:rPr>
                <w:sz w:val="24"/>
                <w:szCs w:val="24"/>
              </w:rPr>
              <w:t xml:space="preserve">Figure </w:t>
            </w:r>
            <w:r w:rsidR="009E1E39">
              <w:rPr>
                <w:noProof/>
                <w:sz w:val="24"/>
                <w:szCs w:val="24"/>
              </w:rPr>
              <w:t>1</w:t>
            </w:r>
            <w:r w:rsidR="009E1E39">
              <w:rPr>
                <w:rFonts w:ascii="Arial" w:eastAsia="Times New Roman" w:hAnsi="Arial" w:cs="Arial"/>
                <w:color w:val="333333"/>
                <w:kern w:val="0"/>
                <w:sz w:val="20"/>
                <w:szCs w:val="20"/>
                <w14:ligatures w14:val="none"/>
              </w:rPr>
              <w:fldChar w:fldCharType="end"/>
            </w:r>
            <w:r w:rsidR="00175F48">
              <w:rPr>
                <w:rFonts w:ascii="Arial" w:eastAsia="Times New Roman" w:hAnsi="Arial" w:cs="Arial"/>
                <w:color w:val="333333"/>
                <w:kern w:val="0"/>
                <w:sz w:val="20"/>
                <w:szCs w:val="20"/>
                <w14:ligatures w14:val="none"/>
              </w:rPr>
              <w:t>)</w:t>
            </w:r>
          </w:p>
        </w:tc>
      </w:tr>
      <w:tr w:rsidR="00107E67" w:rsidRPr="00780BEB" w14:paraId="08918EF4" w14:textId="77777777" w:rsidTr="00DF6F8E">
        <w:trPr>
          <w:trHeight w:val="367"/>
        </w:trPr>
        <w:tc>
          <w:tcPr>
            <w:tcW w:w="4082" w:type="dxa"/>
            <w:hideMark/>
          </w:tcPr>
          <w:p w14:paraId="6549CF4D" w14:textId="4DD73BB7" w:rsidR="00107E67" w:rsidRPr="00780BEB" w:rsidRDefault="00107E67" w:rsidP="00107E67">
            <w:pPr>
              <w:ind w:firstLineChars="100" w:firstLine="200"/>
              <w:rPr>
                <w:rFonts w:ascii="Arial" w:eastAsia="Times New Roman" w:hAnsi="Arial" w:cs="Arial"/>
                <w:color w:val="333333"/>
                <w:kern w:val="0"/>
                <w:sz w:val="20"/>
                <w:szCs w:val="20"/>
                <w14:ligatures w14:val="none"/>
              </w:rPr>
            </w:pPr>
            <w:r w:rsidRPr="00780BEB">
              <w:rPr>
                <w:rFonts w:ascii="Arial" w:eastAsia="Times New Roman" w:hAnsi="Arial" w:cs="Arial"/>
                <w:color w:val="333333"/>
                <w:kern w:val="0"/>
                <w:sz w:val="20"/>
                <w:szCs w:val="20"/>
                <w14:ligatures w14:val="none"/>
              </w:rPr>
              <w:t>Observer data (</w:t>
            </w:r>
            <w:r w:rsidR="00541E65">
              <w:rPr>
                <w:rFonts w:ascii="Arial" w:eastAsia="Times New Roman" w:hAnsi="Arial" w:cs="Arial"/>
                <w:color w:val="333333"/>
                <w:kern w:val="0"/>
                <w:sz w:val="20"/>
                <w:szCs w:val="20"/>
                <w14:ligatures w14:val="none"/>
              </w:rPr>
              <w:t>a</w:t>
            </w:r>
            <w:r w:rsidRPr="00780BEB">
              <w:rPr>
                <w:rFonts w:ascii="Arial" w:eastAsia="Times New Roman" w:hAnsi="Arial" w:cs="Arial"/>
                <w:color w:val="333333"/>
                <w:kern w:val="0"/>
                <w:sz w:val="20"/>
                <w:szCs w:val="20"/>
                <w14:ligatures w14:val="none"/>
              </w:rPr>
              <w:t>ge,</w:t>
            </w:r>
            <w:r w:rsidR="00541E65">
              <w:rPr>
                <w:rFonts w:ascii="Arial" w:eastAsia="Times New Roman" w:hAnsi="Arial" w:cs="Arial"/>
                <w:color w:val="333333"/>
                <w:kern w:val="0"/>
                <w:sz w:val="20"/>
                <w:szCs w:val="20"/>
                <w14:ligatures w14:val="none"/>
              </w:rPr>
              <w:t xml:space="preserve"> le</w:t>
            </w:r>
            <w:r w:rsidRPr="00780BEB">
              <w:rPr>
                <w:rFonts w:ascii="Arial" w:eastAsia="Times New Roman" w:hAnsi="Arial" w:cs="Arial"/>
                <w:color w:val="333333"/>
                <w:kern w:val="0"/>
                <w:sz w:val="20"/>
                <w:szCs w:val="20"/>
                <w14:ligatures w14:val="none"/>
              </w:rPr>
              <w:t>ngth and catch)</w:t>
            </w:r>
          </w:p>
        </w:tc>
        <w:tc>
          <w:tcPr>
            <w:tcW w:w="5703" w:type="dxa"/>
            <w:hideMark/>
          </w:tcPr>
          <w:p w14:paraId="5BA29DEE" w14:textId="77777777" w:rsidR="00107E67" w:rsidRPr="00780BEB" w:rsidRDefault="00107E67" w:rsidP="003C62CB">
            <w:pPr>
              <w:rPr>
                <w:rFonts w:ascii="Arial" w:eastAsia="Times New Roman" w:hAnsi="Arial" w:cs="Arial"/>
                <w:color w:val="333333"/>
                <w:kern w:val="0"/>
                <w:sz w:val="20"/>
                <w:szCs w:val="20"/>
                <w14:ligatures w14:val="none"/>
              </w:rPr>
            </w:pPr>
            <w:r w:rsidRPr="00780BEB">
              <w:rPr>
                <w:rFonts w:ascii="Arial" w:eastAsia="Times New Roman" w:hAnsi="Arial" w:cs="Arial"/>
                <w:color w:val="333333"/>
                <w:kern w:val="0"/>
                <w:sz w:val="20"/>
                <w:szCs w:val="20"/>
                <w14:ligatures w14:val="none"/>
              </w:rPr>
              <w:t>Latitude and Longitude positions</w:t>
            </w:r>
          </w:p>
        </w:tc>
      </w:tr>
      <w:tr w:rsidR="00107E67" w:rsidRPr="00780BEB" w14:paraId="126F0A91" w14:textId="77777777" w:rsidTr="00DF6F8E">
        <w:trPr>
          <w:trHeight w:val="367"/>
        </w:trPr>
        <w:tc>
          <w:tcPr>
            <w:tcW w:w="4082" w:type="dxa"/>
            <w:hideMark/>
          </w:tcPr>
          <w:p w14:paraId="5325D1CC" w14:textId="17E84483" w:rsidR="00107E67" w:rsidRPr="00780BEB" w:rsidRDefault="00107E67" w:rsidP="00107E67">
            <w:pPr>
              <w:ind w:firstLineChars="100" w:firstLine="200"/>
              <w:rPr>
                <w:rFonts w:ascii="Arial" w:eastAsia="Times New Roman" w:hAnsi="Arial" w:cs="Arial"/>
                <w:color w:val="333333"/>
                <w:kern w:val="0"/>
                <w:sz w:val="20"/>
                <w:szCs w:val="20"/>
                <w14:ligatures w14:val="none"/>
              </w:rPr>
            </w:pPr>
            <w:r w:rsidRPr="00780BEB">
              <w:rPr>
                <w:rFonts w:ascii="Arial" w:eastAsia="Times New Roman" w:hAnsi="Arial" w:cs="Arial"/>
                <w:color w:val="333333"/>
                <w:kern w:val="0"/>
                <w:sz w:val="20"/>
                <w:szCs w:val="20"/>
                <w14:ligatures w14:val="none"/>
              </w:rPr>
              <w:t>Survey data (</w:t>
            </w:r>
            <w:r w:rsidR="00541E65">
              <w:rPr>
                <w:rFonts w:ascii="Arial" w:eastAsia="Times New Roman" w:hAnsi="Arial" w:cs="Arial"/>
                <w:color w:val="333333"/>
                <w:kern w:val="0"/>
                <w:sz w:val="20"/>
                <w:szCs w:val="20"/>
                <w14:ligatures w14:val="none"/>
              </w:rPr>
              <w:t>a</w:t>
            </w:r>
            <w:r w:rsidRPr="00780BEB">
              <w:rPr>
                <w:rFonts w:ascii="Arial" w:eastAsia="Times New Roman" w:hAnsi="Arial" w:cs="Arial"/>
                <w:color w:val="333333"/>
                <w:kern w:val="0"/>
                <w:sz w:val="20"/>
                <w:szCs w:val="20"/>
                <w14:ligatures w14:val="none"/>
              </w:rPr>
              <w:t xml:space="preserve">ge, </w:t>
            </w:r>
            <w:r w:rsidR="00541E65">
              <w:rPr>
                <w:rFonts w:ascii="Arial" w:eastAsia="Times New Roman" w:hAnsi="Arial" w:cs="Arial"/>
                <w:color w:val="333333"/>
                <w:kern w:val="0"/>
                <w:sz w:val="20"/>
                <w:szCs w:val="20"/>
                <w14:ligatures w14:val="none"/>
              </w:rPr>
              <w:t>l</w:t>
            </w:r>
            <w:r w:rsidRPr="00780BEB">
              <w:rPr>
                <w:rFonts w:ascii="Arial" w:eastAsia="Times New Roman" w:hAnsi="Arial" w:cs="Arial"/>
                <w:color w:val="333333"/>
                <w:kern w:val="0"/>
                <w:sz w:val="20"/>
                <w:szCs w:val="20"/>
                <w14:ligatures w14:val="none"/>
              </w:rPr>
              <w:t>ength and catch)</w:t>
            </w:r>
          </w:p>
        </w:tc>
        <w:tc>
          <w:tcPr>
            <w:tcW w:w="5703" w:type="dxa"/>
            <w:hideMark/>
          </w:tcPr>
          <w:p w14:paraId="6CEE70EC" w14:textId="7DE4C2BC" w:rsidR="00107E67" w:rsidRPr="00780BEB" w:rsidRDefault="00107E67" w:rsidP="003C62CB">
            <w:pPr>
              <w:rPr>
                <w:rFonts w:ascii="Arial" w:eastAsia="Times New Roman" w:hAnsi="Arial" w:cs="Arial"/>
                <w:color w:val="333333"/>
                <w:kern w:val="0"/>
                <w:sz w:val="20"/>
                <w:szCs w:val="20"/>
                <w14:ligatures w14:val="none"/>
              </w:rPr>
            </w:pPr>
            <w:r w:rsidRPr="00780BEB">
              <w:rPr>
                <w:rFonts w:ascii="Arial" w:eastAsia="Times New Roman" w:hAnsi="Arial" w:cs="Arial"/>
                <w:color w:val="333333"/>
                <w:kern w:val="0"/>
                <w:sz w:val="20"/>
                <w:szCs w:val="20"/>
                <w14:ligatures w14:val="none"/>
              </w:rPr>
              <w:t>Latitude and Longitude positions</w:t>
            </w:r>
            <w:r>
              <w:rPr>
                <w:rFonts w:ascii="Arial" w:eastAsia="Times New Roman" w:hAnsi="Arial" w:cs="Arial"/>
                <w:color w:val="333333"/>
                <w:kern w:val="0"/>
                <w:sz w:val="20"/>
                <w:szCs w:val="20"/>
                <w14:ligatures w14:val="none"/>
              </w:rPr>
              <w:t xml:space="preserve"> </w:t>
            </w:r>
          </w:p>
        </w:tc>
      </w:tr>
      <w:tr w:rsidR="00107E67" w:rsidRPr="00780BEB" w14:paraId="7A2EBBF1" w14:textId="77777777" w:rsidTr="00DF6F8E">
        <w:trPr>
          <w:trHeight w:val="915"/>
        </w:trPr>
        <w:tc>
          <w:tcPr>
            <w:tcW w:w="4082" w:type="dxa"/>
            <w:hideMark/>
          </w:tcPr>
          <w:p w14:paraId="48F527D4" w14:textId="77777777" w:rsidR="00107E67" w:rsidRPr="00780BEB" w:rsidRDefault="00107E67" w:rsidP="00107E67">
            <w:pPr>
              <w:ind w:firstLineChars="100" w:firstLine="200"/>
              <w:rPr>
                <w:rFonts w:ascii="Arial" w:eastAsia="Times New Roman" w:hAnsi="Arial" w:cs="Arial"/>
                <w:color w:val="333333"/>
                <w:kern w:val="0"/>
                <w:sz w:val="20"/>
                <w:szCs w:val="20"/>
                <w14:ligatures w14:val="none"/>
              </w:rPr>
            </w:pPr>
            <w:r w:rsidRPr="00780BEB">
              <w:rPr>
                <w:rFonts w:ascii="Arial" w:eastAsia="Times New Roman" w:hAnsi="Arial" w:cs="Arial"/>
                <w:color w:val="333333"/>
                <w:kern w:val="0"/>
                <w:sz w:val="20"/>
                <w:szCs w:val="20"/>
                <w14:ligatures w14:val="none"/>
              </w:rPr>
              <w:t>Tagging data</w:t>
            </w:r>
          </w:p>
        </w:tc>
        <w:tc>
          <w:tcPr>
            <w:tcW w:w="5703" w:type="dxa"/>
            <w:hideMark/>
          </w:tcPr>
          <w:p w14:paraId="0005D0FA" w14:textId="08C7C0A5" w:rsidR="00107E67" w:rsidRPr="00780BEB" w:rsidRDefault="00107E67" w:rsidP="003C62CB">
            <w:pPr>
              <w:rPr>
                <w:rFonts w:ascii="Arial" w:eastAsia="Times New Roman" w:hAnsi="Arial" w:cs="Arial"/>
                <w:color w:val="333333"/>
                <w:kern w:val="0"/>
                <w:sz w:val="20"/>
                <w:szCs w:val="20"/>
                <w14:ligatures w14:val="none"/>
              </w:rPr>
            </w:pPr>
            <w:r w:rsidRPr="00780BEB">
              <w:rPr>
                <w:rFonts w:ascii="Arial" w:eastAsia="Times New Roman" w:hAnsi="Arial" w:cs="Arial"/>
                <w:color w:val="333333"/>
                <w:kern w:val="0"/>
                <w:sz w:val="20"/>
                <w:szCs w:val="20"/>
                <w14:ligatures w14:val="none"/>
              </w:rPr>
              <w:t xml:space="preserve">Latitude and Longitude for releases, Latitude and longitude for approximately </w:t>
            </w:r>
            <w:r>
              <w:rPr>
                <w:rFonts w:ascii="Arial" w:eastAsia="Times New Roman" w:hAnsi="Arial" w:cs="Arial"/>
                <w:color w:val="333333"/>
                <w:kern w:val="0"/>
                <w:sz w:val="20"/>
                <w:szCs w:val="20"/>
                <w14:ligatures w14:val="none"/>
              </w:rPr>
              <w:t xml:space="preserve">(get %) </w:t>
            </w:r>
            <w:r w:rsidRPr="00780BEB">
              <w:rPr>
                <w:rFonts w:ascii="Arial" w:eastAsia="Times New Roman" w:hAnsi="Arial" w:cs="Arial"/>
                <w:color w:val="333333"/>
                <w:kern w:val="0"/>
                <w:sz w:val="20"/>
                <w:szCs w:val="20"/>
                <w14:ligatures w14:val="none"/>
              </w:rPr>
              <w:t>recoveries</w:t>
            </w:r>
          </w:p>
        </w:tc>
      </w:tr>
    </w:tbl>
    <w:p w14:paraId="7CE37B4E" w14:textId="77777777" w:rsidR="00511551" w:rsidRPr="00780BEB" w:rsidRDefault="00511551" w:rsidP="005E6823"/>
    <w:p w14:paraId="0DBD5254" w14:textId="68B2E4D3" w:rsidR="001A7FAB" w:rsidRDefault="00021EE8" w:rsidP="00220EFF">
      <w:pPr>
        <w:rPr>
          <w:sz w:val="24"/>
          <w:szCs w:val="24"/>
        </w:rPr>
      </w:pPr>
      <w:r>
        <w:rPr>
          <w:sz w:val="24"/>
          <w:szCs w:val="24"/>
        </w:rPr>
        <w:t xml:space="preserve">Reporting all data sets and the </w:t>
      </w:r>
      <w:r w:rsidR="0067741B" w:rsidRPr="00F1615E">
        <w:rPr>
          <w:sz w:val="24"/>
          <w:szCs w:val="24"/>
        </w:rPr>
        <w:t xml:space="preserve">finest spatial resolution </w:t>
      </w:r>
      <w:r>
        <w:rPr>
          <w:sz w:val="24"/>
          <w:szCs w:val="24"/>
        </w:rPr>
        <w:t>available</w:t>
      </w:r>
      <w:r w:rsidR="0067741B" w:rsidRPr="00F1615E">
        <w:rPr>
          <w:sz w:val="24"/>
          <w:szCs w:val="24"/>
        </w:rPr>
        <w:t xml:space="preserve"> is cr</w:t>
      </w:r>
      <w:r>
        <w:rPr>
          <w:sz w:val="24"/>
          <w:szCs w:val="24"/>
        </w:rPr>
        <w:t>itical when considering how granular the assessment model can be</w:t>
      </w:r>
      <w:r w:rsidR="0067741B" w:rsidRPr="00F1615E">
        <w:rPr>
          <w:sz w:val="24"/>
          <w:szCs w:val="24"/>
        </w:rPr>
        <w:t xml:space="preserve">. The dataset with the coarsest spatial resolution </w:t>
      </w:r>
      <w:r>
        <w:rPr>
          <w:sz w:val="24"/>
          <w:szCs w:val="24"/>
        </w:rPr>
        <w:t>can set an</w:t>
      </w:r>
      <w:r w:rsidR="0067741B" w:rsidRPr="00F1615E">
        <w:rPr>
          <w:sz w:val="24"/>
          <w:szCs w:val="24"/>
        </w:rPr>
        <w:t xml:space="preserve"> upper limit for </w:t>
      </w:r>
      <w:r w:rsidR="00D76A31">
        <w:rPr>
          <w:sz w:val="24"/>
          <w:szCs w:val="24"/>
        </w:rPr>
        <w:t xml:space="preserve">the number of </w:t>
      </w:r>
      <w:r w:rsidR="0067741B" w:rsidRPr="00F1615E">
        <w:rPr>
          <w:sz w:val="24"/>
          <w:szCs w:val="24"/>
        </w:rPr>
        <w:t>regions</w:t>
      </w:r>
      <w:r w:rsidR="00D76A31">
        <w:rPr>
          <w:sz w:val="24"/>
          <w:szCs w:val="24"/>
        </w:rPr>
        <w:t xml:space="preserve"> considered </w:t>
      </w:r>
      <w:r w:rsidR="00BA7A72">
        <w:rPr>
          <w:sz w:val="24"/>
          <w:szCs w:val="24"/>
        </w:rPr>
        <w:t>d</w:t>
      </w:r>
      <w:r w:rsidR="00D76A31">
        <w:rPr>
          <w:sz w:val="24"/>
          <w:szCs w:val="24"/>
        </w:rPr>
        <w:t xml:space="preserve">uring </w:t>
      </w:r>
      <w:r w:rsidR="0067741B" w:rsidRPr="00F1615E">
        <w:rPr>
          <w:sz w:val="24"/>
          <w:szCs w:val="24"/>
        </w:rPr>
        <w:t>model development</w:t>
      </w:r>
      <w:r w:rsidR="00372DC3" w:rsidRPr="00F1615E">
        <w:rPr>
          <w:sz w:val="24"/>
          <w:szCs w:val="24"/>
        </w:rPr>
        <w:t xml:space="preserve"> (Cadrin 2020)</w:t>
      </w:r>
      <w:r w:rsidR="0067741B" w:rsidRPr="00F1615E">
        <w:rPr>
          <w:sz w:val="24"/>
          <w:szCs w:val="24"/>
        </w:rPr>
        <w:t>.</w:t>
      </w:r>
      <w:r w:rsidR="00220EFF" w:rsidRPr="00F1615E">
        <w:rPr>
          <w:sz w:val="24"/>
          <w:szCs w:val="24"/>
        </w:rPr>
        <w:t xml:space="preserve"> The</w:t>
      </w:r>
      <w:r w:rsidR="00657415" w:rsidRPr="00F1615E">
        <w:rPr>
          <w:sz w:val="24"/>
          <w:szCs w:val="24"/>
        </w:rPr>
        <w:t xml:space="preserve"> limiting data </w:t>
      </w:r>
      <w:r w:rsidR="00E500AC" w:rsidRPr="00F1615E">
        <w:rPr>
          <w:sz w:val="24"/>
          <w:szCs w:val="24"/>
        </w:rPr>
        <w:t>set</w:t>
      </w:r>
      <w:r w:rsidR="00F44906" w:rsidRPr="00F1615E">
        <w:rPr>
          <w:sz w:val="24"/>
          <w:szCs w:val="24"/>
        </w:rPr>
        <w:t xml:space="preserve"> for sablefish</w:t>
      </w:r>
      <w:r w:rsidR="00657415" w:rsidRPr="00F1615E">
        <w:rPr>
          <w:sz w:val="24"/>
          <w:szCs w:val="24"/>
        </w:rPr>
        <w:t xml:space="preserve"> </w:t>
      </w:r>
      <w:r w:rsidR="00726D0C">
        <w:rPr>
          <w:sz w:val="24"/>
          <w:szCs w:val="24"/>
        </w:rPr>
        <w:t>wa</w:t>
      </w:r>
      <w:r w:rsidR="00657415" w:rsidRPr="00F1615E">
        <w:rPr>
          <w:sz w:val="24"/>
          <w:szCs w:val="24"/>
        </w:rPr>
        <w:t xml:space="preserve">s </w:t>
      </w:r>
      <w:r w:rsidR="00C53EDE">
        <w:rPr>
          <w:sz w:val="24"/>
          <w:szCs w:val="24"/>
        </w:rPr>
        <w:t xml:space="preserve">early </w:t>
      </w:r>
      <w:r w:rsidR="00657415" w:rsidRPr="00F1615E">
        <w:rPr>
          <w:sz w:val="24"/>
          <w:szCs w:val="24"/>
        </w:rPr>
        <w:t>catch history</w:t>
      </w:r>
      <w:r w:rsidR="00FD27A5" w:rsidRPr="00F1615E">
        <w:rPr>
          <w:sz w:val="24"/>
          <w:szCs w:val="24"/>
        </w:rPr>
        <w:t xml:space="preserve"> </w:t>
      </w:r>
      <w:r w:rsidR="00BF3272">
        <w:rPr>
          <w:sz w:val="24"/>
          <w:szCs w:val="24"/>
        </w:rPr>
        <w:t>prior to</w:t>
      </w:r>
      <w:r w:rsidR="00F44906" w:rsidRPr="00F1615E">
        <w:rPr>
          <w:sz w:val="24"/>
          <w:szCs w:val="24"/>
        </w:rPr>
        <w:t xml:space="preserve"> 19</w:t>
      </w:r>
      <w:r w:rsidR="00BF3272">
        <w:rPr>
          <w:sz w:val="24"/>
          <w:szCs w:val="24"/>
        </w:rPr>
        <w:t>79</w:t>
      </w:r>
      <w:r w:rsidR="004D773B">
        <w:rPr>
          <w:sz w:val="24"/>
          <w:szCs w:val="24"/>
        </w:rPr>
        <w:t xml:space="preserve"> (</w:t>
      </w:r>
      <w:r w:rsidR="009E1E39">
        <w:rPr>
          <w:sz w:val="24"/>
          <w:szCs w:val="24"/>
        </w:rPr>
        <w:fldChar w:fldCharType="begin"/>
      </w:r>
      <w:r w:rsidR="009E1E39">
        <w:rPr>
          <w:sz w:val="24"/>
          <w:szCs w:val="24"/>
        </w:rPr>
        <w:instrText xml:space="preserve"> REF _Ref144812013 \h </w:instrText>
      </w:r>
      <w:r w:rsidR="009E1E39">
        <w:rPr>
          <w:sz w:val="24"/>
          <w:szCs w:val="24"/>
        </w:rPr>
      </w:r>
      <w:r w:rsidR="009E1E39">
        <w:rPr>
          <w:sz w:val="24"/>
          <w:szCs w:val="24"/>
        </w:rPr>
        <w:fldChar w:fldCharType="separate"/>
      </w:r>
      <w:r w:rsidR="009E1E39">
        <w:t xml:space="preserve">Table </w:t>
      </w:r>
      <w:r w:rsidR="009E1E39">
        <w:rPr>
          <w:noProof/>
        </w:rPr>
        <w:t>1</w:t>
      </w:r>
      <w:r w:rsidR="009E1E39">
        <w:rPr>
          <w:sz w:val="24"/>
          <w:szCs w:val="24"/>
        </w:rPr>
        <w:fldChar w:fldCharType="end"/>
      </w:r>
      <w:r w:rsidR="004D773B">
        <w:rPr>
          <w:sz w:val="24"/>
          <w:szCs w:val="24"/>
        </w:rPr>
        <w:t>)</w:t>
      </w:r>
      <w:r w:rsidR="009F6EB2">
        <w:rPr>
          <w:sz w:val="24"/>
          <w:szCs w:val="24"/>
        </w:rPr>
        <w:t xml:space="preserve">, </w:t>
      </w:r>
      <w:r w:rsidR="006F66DA">
        <w:rPr>
          <w:sz w:val="24"/>
          <w:szCs w:val="24"/>
        </w:rPr>
        <w:t>which</w:t>
      </w:r>
      <w:r w:rsidR="009F6EB2">
        <w:rPr>
          <w:sz w:val="24"/>
          <w:szCs w:val="24"/>
        </w:rPr>
        <w:t xml:space="preserve"> was </w:t>
      </w:r>
      <w:r w:rsidR="00BF3272">
        <w:rPr>
          <w:sz w:val="24"/>
          <w:szCs w:val="24"/>
        </w:rPr>
        <w:t>only available at the stock level (Fenske 202</w:t>
      </w:r>
      <w:r w:rsidR="00BC4D27">
        <w:rPr>
          <w:sz w:val="24"/>
          <w:szCs w:val="24"/>
        </w:rPr>
        <w:t>3</w:t>
      </w:r>
      <w:r w:rsidR="00BF3272">
        <w:rPr>
          <w:sz w:val="24"/>
          <w:szCs w:val="24"/>
        </w:rPr>
        <w:t>).</w:t>
      </w:r>
    </w:p>
    <w:p w14:paraId="5543D9C9" w14:textId="77777777" w:rsidR="00D20D48" w:rsidRPr="00F1615E" w:rsidRDefault="00D20D48" w:rsidP="00220EFF">
      <w:pPr>
        <w:rPr>
          <w:sz w:val="24"/>
          <w:szCs w:val="24"/>
        </w:rPr>
      </w:pPr>
    </w:p>
    <w:p w14:paraId="2A2C9867" w14:textId="77777777" w:rsidR="00356D0F" w:rsidRDefault="00356D0F" w:rsidP="00165434">
      <w:pPr>
        <w:keepNext/>
        <w:jc w:val="center"/>
      </w:pPr>
      <w:r>
        <w:rPr>
          <w:noProof/>
        </w:rPr>
        <w:lastRenderedPageBreak/>
        <w:drawing>
          <wp:inline distT="0" distB="0" distL="0" distR="0" wp14:anchorId="4DF4638D" wp14:editId="3CD0F622">
            <wp:extent cx="3714750" cy="1950244"/>
            <wp:effectExtent l="0" t="0" r="0" b="0"/>
            <wp:docPr id="563736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5597" cy="1955938"/>
                    </a:xfrm>
                    <a:prstGeom prst="rect">
                      <a:avLst/>
                    </a:prstGeom>
                    <a:noFill/>
                    <a:ln>
                      <a:noFill/>
                    </a:ln>
                  </pic:spPr>
                </pic:pic>
              </a:graphicData>
            </a:graphic>
          </wp:inline>
        </w:drawing>
      </w:r>
    </w:p>
    <w:p w14:paraId="3370A54A" w14:textId="1050A4A1" w:rsidR="00F44906" w:rsidRPr="00356D0F" w:rsidRDefault="00356D0F" w:rsidP="00356D0F">
      <w:pPr>
        <w:pStyle w:val="Caption"/>
        <w:rPr>
          <w:sz w:val="24"/>
          <w:szCs w:val="24"/>
        </w:rPr>
      </w:pPr>
      <w:bookmarkStart w:id="1" w:name="_Ref142918644"/>
      <w:r w:rsidRPr="00356D0F">
        <w:rPr>
          <w:sz w:val="24"/>
          <w:szCs w:val="24"/>
        </w:rPr>
        <w:t xml:space="preserve">Figure </w:t>
      </w:r>
      <w:r w:rsidRPr="00356D0F">
        <w:rPr>
          <w:sz w:val="24"/>
          <w:szCs w:val="24"/>
        </w:rPr>
        <w:fldChar w:fldCharType="begin"/>
      </w:r>
      <w:r w:rsidRPr="00356D0F">
        <w:rPr>
          <w:sz w:val="24"/>
          <w:szCs w:val="24"/>
        </w:rPr>
        <w:instrText xml:space="preserve"> SEQ Figure \* ARABIC </w:instrText>
      </w:r>
      <w:r w:rsidRPr="00356D0F">
        <w:rPr>
          <w:sz w:val="24"/>
          <w:szCs w:val="24"/>
        </w:rPr>
        <w:fldChar w:fldCharType="separate"/>
      </w:r>
      <w:r w:rsidR="00755330">
        <w:rPr>
          <w:noProof/>
          <w:sz w:val="24"/>
          <w:szCs w:val="24"/>
        </w:rPr>
        <w:t>1</w:t>
      </w:r>
      <w:r w:rsidRPr="00356D0F">
        <w:rPr>
          <w:sz w:val="24"/>
          <w:szCs w:val="24"/>
        </w:rPr>
        <w:fldChar w:fldCharType="end"/>
      </w:r>
      <w:bookmarkEnd w:id="1"/>
      <w:r w:rsidRPr="00356D0F">
        <w:rPr>
          <w:sz w:val="24"/>
          <w:szCs w:val="24"/>
        </w:rPr>
        <w:t>: Fishery management plan</w:t>
      </w:r>
      <w:r w:rsidR="00207BC5">
        <w:rPr>
          <w:sz w:val="24"/>
          <w:szCs w:val="24"/>
        </w:rPr>
        <w:t xml:space="preserve"> (FMP)</w:t>
      </w:r>
      <w:r w:rsidRPr="00356D0F">
        <w:rPr>
          <w:sz w:val="24"/>
          <w:szCs w:val="24"/>
        </w:rPr>
        <w:t xml:space="preserve"> boundaries. The Eastern Gulf is often reported at subareas split up be East/West Yakutat and sometimes Southeast.</w:t>
      </w:r>
    </w:p>
    <w:p w14:paraId="781E192A" w14:textId="42B1C546" w:rsidR="001A7FAB" w:rsidRDefault="001A7FAB" w:rsidP="001A7FAB">
      <w:pPr>
        <w:pStyle w:val="Heading2"/>
      </w:pPr>
      <w:r>
        <w:t xml:space="preserve">Exploratory </w:t>
      </w:r>
      <w:r w:rsidR="00EC5FEB">
        <w:t>methods used for spatial boundary delineation</w:t>
      </w:r>
    </w:p>
    <w:p w14:paraId="32E1A5A6" w14:textId="550AEDCC" w:rsidR="000F6C6D" w:rsidRPr="00774160" w:rsidRDefault="00472862" w:rsidP="001A7FAB">
      <w:pPr>
        <w:rPr>
          <w:sz w:val="24"/>
          <w:szCs w:val="24"/>
        </w:rPr>
      </w:pPr>
      <w:r>
        <w:rPr>
          <w:sz w:val="24"/>
          <w:szCs w:val="24"/>
        </w:rPr>
        <w:t>An</w:t>
      </w:r>
      <w:r w:rsidR="00AF6273" w:rsidRPr="00F1615E">
        <w:rPr>
          <w:sz w:val="24"/>
          <w:szCs w:val="24"/>
        </w:rPr>
        <w:t xml:space="preserve"> </w:t>
      </w:r>
      <w:r w:rsidR="00163F9F" w:rsidRPr="00F1615E">
        <w:rPr>
          <w:sz w:val="24"/>
          <w:szCs w:val="24"/>
        </w:rPr>
        <w:t xml:space="preserve">approach </w:t>
      </w:r>
      <w:r w:rsidR="00AF6273" w:rsidRPr="00F1615E">
        <w:rPr>
          <w:sz w:val="24"/>
          <w:szCs w:val="24"/>
        </w:rPr>
        <w:t xml:space="preserve">utilized </w:t>
      </w:r>
      <w:r>
        <w:rPr>
          <w:sz w:val="24"/>
          <w:szCs w:val="24"/>
        </w:rPr>
        <w:t>in this study to</w:t>
      </w:r>
      <w:r w:rsidR="00AF6273" w:rsidRPr="00F1615E">
        <w:rPr>
          <w:sz w:val="24"/>
          <w:szCs w:val="24"/>
        </w:rPr>
        <w:t xml:space="preserve"> inform spatial </w:t>
      </w:r>
      <w:r w:rsidR="00507DC0" w:rsidRPr="00F1615E">
        <w:rPr>
          <w:sz w:val="24"/>
          <w:szCs w:val="24"/>
        </w:rPr>
        <w:t>boundaries</w:t>
      </w:r>
      <w:r w:rsidR="00AF6273" w:rsidRPr="00F1615E">
        <w:rPr>
          <w:sz w:val="24"/>
          <w:szCs w:val="24"/>
        </w:rPr>
        <w:t xml:space="preserve"> was </w:t>
      </w:r>
      <w:r w:rsidR="00E05DDA">
        <w:rPr>
          <w:sz w:val="24"/>
          <w:szCs w:val="24"/>
        </w:rPr>
        <w:t>that described</w:t>
      </w:r>
      <w:r w:rsidR="00D57829" w:rsidRPr="00F1615E">
        <w:rPr>
          <w:sz w:val="24"/>
          <w:szCs w:val="24"/>
        </w:rPr>
        <w:t xml:space="preserve"> </w:t>
      </w:r>
      <w:r w:rsidR="00163F9F" w:rsidRPr="00F1615E">
        <w:rPr>
          <w:sz w:val="24"/>
          <w:szCs w:val="24"/>
        </w:rPr>
        <w:t>by Lennert-Cody et al. (2010</w:t>
      </w:r>
      <w:r w:rsidR="00D57829" w:rsidRPr="00F1615E">
        <w:rPr>
          <w:sz w:val="24"/>
          <w:szCs w:val="24"/>
        </w:rPr>
        <w:t>, 2013</w:t>
      </w:r>
      <w:r w:rsidR="00163F9F" w:rsidRPr="00F1615E">
        <w:rPr>
          <w:sz w:val="24"/>
          <w:szCs w:val="24"/>
        </w:rPr>
        <w:t>)</w:t>
      </w:r>
      <w:r w:rsidR="00616001" w:rsidRPr="00F1615E">
        <w:rPr>
          <w:sz w:val="24"/>
          <w:szCs w:val="24"/>
        </w:rPr>
        <w:t xml:space="preserve">. This </w:t>
      </w:r>
      <w:r w:rsidR="00163F9F" w:rsidRPr="00F1615E">
        <w:rPr>
          <w:sz w:val="24"/>
          <w:szCs w:val="24"/>
        </w:rPr>
        <w:t>analyze</w:t>
      </w:r>
      <w:r w:rsidR="00D57829" w:rsidRPr="00F1615E">
        <w:rPr>
          <w:sz w:val="24"/>
          <w:szCs w:val="24"/>
        </w:rPr>
        <w:t>d</w:t>
      </w:r>
      <w:r w:rsidR="00163F9F" w:rsidRPr="00F1615E">
        <w:rPr>
          <w:sz w:val="24"/>
          <w:szCs w:val="24"/>
        </w:rPr>
        <w:t xml:space="preserve"> length frequencies from both fishery and survey </w:t>
      </w:r>
      <w:r w:rsidR="00AD20BB">
        <w:rPr>
          <w:sz w:val="24"/>
          <w:szCs w:val="24"/>
        </w:rPr>
        <w:t xml:space="preserve">data sets </w:t>
      </w:r>
      <w:r w:rsidR="00163F9F" w:rsidRPr="00F1615E">
        <w:rPr>
          <w:sz w:val="24"/>
          <w:szCs w:val="24"/>
        </w:rPr>
        <w:t xml:space="preserve">at </w:t>
      </w:r>
      <w:r w:rsidR="00616001" w:rsidRPr="00F1615E">
        <w:rPr>
          <w:sz w:val="24"/>
          <w:szCs w:val="24"/>
        </w:rPr>
        <w:t>the one-degree</w:t>
      </w:r>
      <w:r w:rsidR="00163F9F" w:rsidRPr="00F1615E">
        <w:rPr>
          <w:sz w:val="24"/>
          <w:szCs w:val="24"/>
        </w:rPr>
        <w:t xml:space="preserve"> </w:t>
      </w:r>
      <w:r w:rsidR="001C1148" w:rsidRPr="00F1615E">
        <w:rPr>
          <w:sz w:val="24"/>
          <w:szCs w:val="24"/>
        </w:rPr>
        <w:t xml:space="preserve">latitude and longitude spatial </w:t>
      </w:r>
      <w:r w:rsidR="00163F9F" w:rsidRPr="00F1615E">
        <w:rPr>
          <w:sz w:val="24"/>
          <w:szCs w:val="24"/>
        </w:rPr>
        <w:t>resolution</w:t>
      </w:r>
      <w:r w:rsidR="00AD20BB">
        <w:rPr>
          <w:sz w:val="24"/>
          <w:szCs w:val="24"/>
        </w:rPr>
        <w:t xml:space="preserve">. This method </w:t>
      </w:r>
      <w:r w:rsidR="00C9785D">
        <w:rPr>
          <w:sz w:val="24"/>
          <w:szCs w:val="24"/>
        </w:rPr>
        <w:t>uses a</w:t>
      </w:r>
      <w:r w:rsidR="00AD20BB">
        <w:rPr>
          <w:sz w:val="24"/>
          <w:szCs w:val="24"/>
        </w:rPr>
        <w:t xml:space="preserve"> regression tree</w:t>
      </w:r>
      <w:r w:rsidR="00756E0E" w:rsidRPr="00F1615E">
        <w:rPr>
          <w:sz w:val="24"/>
          <w:szCs w:val="24"/>
        </w:rPr>
        <w:t xml:space="preserve"> </w:t>
      </w:r>
      <w:r w:rsidR="00C9785D">
        <w:rPr>
          <w:sz w:val="24"/>
          <w:szCs w:val="24"/>
        </w:rPr>
        <w:t xml:space="preserve">to identify clusters based on </w:t>
      </w:r>
      <w:r w:rsidR="0037154A" w:rsidRPr="00F1615E">
        <w:rPr>
          <w:sz w:val="24"/>
          <w:szCs w:val="24"/>
        </w:rPr>
        <w:t xml:space="preserve">seasonal, latitudinal and longitudinal </w:t>
      </w:r>
      <w:r w:rsidR="00AD20BB">
        <w:rPr>
          <w:sz w:val="24"/>
          <w:szCs w:val="24"/>
        </w:rPr>
        <w:t>breaks as covariates</w:t>
      </w:r>
      <w:r w:rsidR="0037154A" w:rsidRPr="00F1615E">
        <w:rPr>
          <w:sz w:val="24"/>
          <w:szCs w:val="24"/>
        </w:rPr>
        <w:t>.</w:t>
      </w:r>
      <w:r w:rsidR="000F6C6D" w:rsidRPr="00F1615E">
        <w:rPr>
          <w:sz w:val="24"/>
          <w:szCs w:val="24"/>
        </w:rPr>
        <w:t xml:space="preserve"> This approach identified </w:t>
      </w:r>
      <w:r w:rsidR="00664821" w:rsidRPr="00F1615E">
        <w:rPr>
          <w:sz w:val="24"/>
          <w:szCs w:val="24"/>
        </w:rPr>
        <w:t>three</w:t>
      </w:r>
      <w:r w:rsidR="000F6C6D" w:rsidRPr="00F1615E">
        <w:rPr>
          <w:sz w:val="24"/>
          <w:szCs w:val="24"/>
        </w:rPr>
        <w:t xml:space="preserve"> longitudinal breaks</w:t>
      </w:r>
      <w:r w:rsidR="00664821" w:rsidRPr="00F1615E">
        <w:rPr>
          <w:sz w:val="24"/>
          <w:szCs w:val="24"/>
        </w:rPr>
        <w:t xml:space="preserve">, two of which </w:t>
      </w:r>
      <w:r w:rsidR="00A67D3D" w:rsidRPr="00F1615E">
        <w:rPr>
          <w:sz w:val="24"/>
          <w:szCs w:val="24"/>
        </w:rPr>
        <w:t xml:space="preserve">fell in the middle of </w:t>
      </w:r>
      <w:r w:rsidR="005B1313" w:rsidRPr="00F1615E">
        <w:rPr>
          <w:sz w:val="24"/>
          <w:szCs w:val="24"/>
        </w:rPr>
        <w:t>an</w:t>
      </w:r>
      <w:r w:rsidR="00A67D3D" w:rsidRPr="00F1615E">
        <w:rPr>
          <w:sz w:val="24"/>
          <w:szCs w:val="24"/>
        </w:rPr>
        <w:t xml:space="preserve"> FMP boundar</w:t>
      </w:r>
      <w:r w:rsidR="00664821" w:rsidRPr="00F1615E">
        <w:rPr>
          <w:sz w:val="24"/>
          <w:szCs w:val="24"/>
        </w:rPr>
        <w:t>y</w:t>
      </w:r>
      <w:r w:rsidR="00A67D3D" w:rsidRPr="00F1615E">
        <w:rPr>
          <w:sz w:val="24"/>
          <w:szCs w:val="24"/>
        </w:rPr>
        <w:t xml:space="preserve"> (</w:t>
      </w:r>
      <w:r w:rsidR="00A67D3D" w:rsidRPr="00F1615E">
        <w:rPr>
          <w:sz w:val="24"/>
          <w:szCs w:val="24"/>
        </w:rPr>
        <w:fldChar w:fldCharType="begin"/>
      </w:r>
      <w:r w:rsidR="00A67D3D" w:rsidRPr="00F1615E">
        <w:rPr>
          <w:sz w:val="24"/>
          <w:szCs w:val="24"/>
        </w:rPr>
        <w:instrText xml:space="preserve"> REF _Ref142919034 \h </w:instrText>
      </w:r>
      <w:r w:rsidR="00F1615E">
        <w:rPr>
          <w:sz w:val="24"/>
          <w:szCs w:val="24"/>
        </w:rPr>
        <w:instrText xml:space="preserve"> \* MERGEFORMAT </w:instrText>
      </w:r>
      <w:r w:rsidR="00A67D3D" w:rsidRPr="00F1615E">
        <w:rPr>
          <w:sz w:val="24"/>
          <w:szCs w:val="24"/>
        </w:rPr>
      </w:r>
      <w:r w:rsidR="00A67D3D" w:rsidRPr="00F1615E">
        <w:rPr>
          <w:sz w:val="24"/>
          <w:szCs w:val="24"/>
        </w:rPr>
        <w:fldChar w:fldCharType="separate"/>
      </w:r>
      <w:r w:rsidR="00A67D3D" w:rsidRPr="00F1615E">
        <w:rPr>
          <w:sz w:val="24"/>
          <w:szCs w:val="24"/>
        </w:rPr>
        <w:t xml:space="preserve">Figure </w:t>
      </w:r>
      <w:r w:rsidR="00A67D3D" w:rsidRPr="00F1615E">
        <w:rPr>
          <w:noProof/>
          <w:sz w:val="24"/>
          <w:szCs w:val="24"/>
        </w:rPr>
        <w:t>2</w:t>
      </w:r>
      <w:r w:rsidR="00A67D3D" w:rsidRPr="00F1615E">
        <w:rPr>
          <w:sz w:val="24"/>
          <w:szCs w:val="24"/>
        </w:rPr>
        <w:fldChar w:fldCharType="end"/>
      </w:r>
      <w:r w:rsidR="00A67D3D" w:rsidRPr="00F1615E">
        <w:rPr>
          <w:sz w:val="24"/>
          <w:szCs w:val="24"/>
        </w:rPr>
        <w:t>)</w:t>
      </w:r>
      <w:r w:rsidR="00664821" w:rsidRPr="00F1615E">
        <w:rPr>
          <w:sz w:val="24"/>
          <w:szCs w:val="24"/>
        </w:rPr>
        <w:t>.</w:t>
      </w:r>
      <w:r w:rsidR="005D74B2" w:rsidRPr="00F1615E">
        <w:rPr>
          <w:sz w:val="24"/>
          <w:szCs w:val="24"/>
        </w:rPr>
        <w:t xml:space="preserve"> The split in the Aleutian Island FMP was </w:t>
      </w:r>
      <w:r w:rsidR="007002A7">
        <w:rPr>
          <w:sz w:val="24"/>
          <w:szCs w:val="24"/>
        </w:rPr>
        <w:t>ignored</w:t>
      </w:r>
      <w:r w:rsidR="005D74B2" w:rsidRPr="00F1615E">
        <w:rPr>
          <w:sz w:val="24"/>
          <w:szCs w:val="24"/>
        </w:rPr>
        <w:t xml:space="preserve"> due to the lack of catch and data available </w:t>
      </w:r>
      <w:r w:rsidR="007002A7">
        <w:rPr>
          <w:sz w:val="24"/>
          <w:szCs w:val="24"/>
        </w:rPr>
        <w:t>to the west of that split point</w:t>
      </w:r>
      <w:r w:rsidR="005D74B2" w:rsidRPr="00F1615E">
        <w:rPr>
          <w:sz w:val="24"/>
          <w:szCs w:val="24"/>
        </w:rPr>
        <w:t>. However, the longitudinal splits in the central Gulf region</w:t>
      </w:r>
      <w:r w:rsidR="00276169">
        <w:rPr>
          <w:sz w:val="24"/>
          <w:szCs w:val="24"/>
        </w:rPr>
        <w:t>, did correspond with</w:t>
      </w:r>
      <w:r w:rsidR="005D74B2" w:rsidRPr="00F1615E">
        <w:rPr>
          <w:sz w:val="24"/>
          <w:szCs w:val="24"/>
        </w:rPr>
        <w:t xml:space="preserve"> </w:t>
      </w:r>
      <w:r w:rsidR="008027E3">
        <w:rPr>
          <w:sz w:val="24"/>
          <w:szCs w:val="24"/>
        </w:rPr>
        <w:t>an</w:t>
      </w:r>
      <w:r w:rsidR="005D74B2" w:rsidRPr="00F1615E">
        <w:rPr>
          <w:sz w:val="24"/>
          <w:szCs w:val="24"/>
        </w:rPr>
        <w:t xml:space="preserve"> ecosystem-based break identified by Kapur et al. 2020</w:t>
      </w:r>
      <w:r w:rsidR="00627DA9">
        <w:rPr>
          <w:sz w:val="24"/>
          <w:szCs w:val="24"/>
        </w:rPr>
        <w:t xml:space="preserve">. </w:t>
      </w:r>
      <w:r w:rsidR="008027E3">
        <w:rPr>
          <w:sz w:val="24"/>
          <w:szCs w:val="24"/>
        </w:rPr>
        <w:t>Due to the spatial resolution of catch</w:t>
      </w:r>
      <w:r w:rsidR="00632168">
        <w:rPr>
          <w:sz w:val="24"/>
          <w:szCs w:val="24"/>
        </w:rPr>
        <w:t>,</w:t>
      </w:r>
      <w:r w:rsidR="008027E3">
        <w:rPr>
          <w:sz w:val="24"/>
          <w:szCs w:val="24"/>
        </w:rPr>
        <w:t xml:space="preserve"> an apportionment assumption </w:t>
      </w:r>
      <w:r w:rsidR="001B1BA2">
        <w:rPr>
          <w:sz w:val="24"/>
          <w:szCs w:val="24"/>
        </w:rPr>
        <w:t>would be required</w:t>
      </w:r>
      <w:r w:rsidR="008027E3">
        <w:rPr>
          <w:sz w:val="24"/>
          <w:szCs w:val="24"/>
        </w:rPr>
        <w:t xml:space="preserve"> to allocate </w:t>
      </w:r>
      <w:r w:rsidR="00627DA9">
        <w:rPr>
          <w:sz w:val="24"/>
          <w:szCs w:val="24"/>
        </w:rPr>
        <w:t xml:space="preserve">the </w:t>
      </w:r>
      <w:r w:rsidR="00632168">
        <w:rPr>
          <w:sz w:val="24"/>
          <w:szCs w:val="24"/>
        </w:rPr>
        <w:t>C</w:t>
      </w:r>
      <w:r w:rsidR="00627DA9">
        <w:rPr>
          <w:sz w:val="24"/>
          <w:szCs w:val="24"/>
        </w:rPr>
        <w:t xml:space="preserve">entral </w:t>
      </w:r>
      <w:r w:rsidR="00632168">
        <w:t>G</w:t>
      </w:r>
      <w:r w:rsidR="00627DA9">
        <w:rPr>
          <w:sz w:val="24"/>
          <w:szCs w:val="24"/>
        </w:rPr>
        <w:t xml:space="preserve">ulf </w:t>
      </w:r>
      <w:r w:rsidR="008027E3">
        <w:rPr>
          <w:sz w:val="24"/>
          <w:szCs w:val="24"/>
        </w:rPr>
        <w:t xml:space="preserve">catch </w:t>
      </w:r>
      <w:r w:rsidR="00627DA9">
        <w:rPr>
          <w:sz w:val="24"/>
          <w:szCs w:val="24"/>
        </w:rPr>
        <w:t>to either side of this</w:t>
      </w:r>
      <w:r w:rsidR="008027E3">
        <w:rPr>
          <w:sz w:val="24"/>
          <w:szCs w:val="24"/>
        </w:rPr>
        <w:t xml:space="preserve"> spatial boundary.</w:t>
      </w:r>
      <w:r w:rsidR="00627DA9">
        <w:rPr>
          <w:sz w:val="24"/>
          <w:szCs w:val="24"/>
        </w:rPr>
        <w:t xml:space="preserve"> A sensitivity simulation was thought necessary to identify if splitting the </w:t>
      </w:r>
      <w:r w:rsidR="00632168">
        <w:rPr>
          <w:sz w:val="24"/>
          <w:szCs w:val="24"/>
        </w:rPr>
        <w:t>C</w:t>
      </w:r>
      <w:r w:rsidR="00627DA9">
        <w:rPr>
          <w:sz w:val="24"/>
          <w:szCs w:val="24"/>
        </w:rPr>
        <w:t xml:space="preserve">entral </w:t>
      </w:r>
      <w:r w:rsidR="00632168">
        <w:rPr>
          <w:sz w:val="24"/>
          <w:szCs w:val="24"/>
        </w:rPr>
        <w:t xml:space="preserve">Gulf </w:t>
      </w:r>
      <w:r w:rsidR="00627DA9">
        <w:rPr>
          <w:sz w:val="24"/>
          <w:szCs w:val="24"/>
        </w:rPr>
        <w:t>region at this break point would impact management advice</w:t>
      </w:r>
      <w:r w:rsidR="00E75957">
        <w:rPr>
          <w:sz w:val="24"/>
          <w:szCs w:val="24"/>
        </w:rPr>
        <w:t>, as of yet this sensitivity has not been explored.</w:t>
      </w:r>
    </w:p>
    <w:p w14:paraId="3158D634" w14:textId="77777777" w:rsidR="00A67D3D" w:rsidRDefault="00A67D3D" w:rsidP="00165434">
      <w:pPr>
        <w:keepNext/>
        <w:jc w:val="center"/>
      </w:pPr>
      <w:r>
        <w:rPr>
          <w:noProof/>
        </w:rPr>
        <w:drawing>
          <wp:inline distT="0" distB="0" distL="0" distR="0" wp14:anchorId="5ECEE8DA" wp14:editId="0B364A67">
            <wp:extent cx="3863340" cy="1931670"/>
            <wp:effectExtent l="0" t="0" r="0" b="0"/>
            <wp:docPr id="1978487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3340" cy="1931670"/>
                    </a:xfrm>
                    <a:prstGeom prst="rect">
                      <a:avLst/>
                    </a:prstGeom>
                    <a:noFill/>
                    <a:ln>
                      <a:noFill/>
                    </a:ln>
                  </pic:spPr>
                </pic:pic>
              </a:graphicData>
            </a:graphic>
          </wp:inline>
        </w:drawing>
      </w:r>
    </w:p>
    <w:p w14:paraId="29095660" w14:textId="7EE19320" w:rsidR="001A7FAB" w:rsidRDefault="00A67D3D" w:rsidP="00A67D3D">
      <w:pPr>
        <w:pStyle w:val="Caption"/>
        <w:rPr>
          <w:sz w:val="22"/>
          <w:szCs w:val="22"/>
        </w:rPr>
      </w:pPr>
      <w:bookmarkStart w:id="2" w:name="_Ref142919034"/>
      <w:r w:rsidRPr="00A67D3D">
        <w:rPr>
          <w:sz w:val="22"/>
          <w:szCs w:val="22"/>
        </w:rPr>
        <w:t xml:space="preserve">Figure </w:t>
      </w:r>
      <w:r w:rsidRPr="00A67D3D">
        <w:rPr>
          <w:sz w:val="22"/>
          <w:szCs w:val="22"/>
        </w:rPr>
        <w:fldChar w:fldCharType="begin"/>
      </w:r>
      <w:r w:rsidRPr="00A67D3D">
        <w:rPr>
          <w:sz w:val="22"/>
          <w:szCs w:val="22"/>
        </w:rPr>
        <w:instrText xml:space="preserve"> SEQ Figure \* ARABIC </w:instrText>
      </w:r>
      <w:r w:rsidRPr="00A67D3D">
        <w:rPr>
          <w:sz w:val="22"/>
          <w:szCs w:val="22"/>
        </w:rPr>
        <w:fldChar w:fldCharType="separate"/>
      </w:r>
      <w:r w:rsidR="00755330">
        <w:rPr>
          <w:noProof/>
          <w:sz w:val="22"/>
          <w:szCs w:val="22"/>
        </w:rPr>
        <w:t>2</w:t>
      </w:r>
      <w:r w:rsidRPr="00A67D3D">
        <w:rPr>
          <w:sz w:val="22"/>
          <w:szCs w:val="22"/>
        </w:rPr>
        <w:fldChar w:fldCharType="end"/>
      </w:r>
      <w:bookmarkEnd w:id="2"/>
      <w:r w:rsidRPr="00A67D3D">
        <w:rPr>
          <w:sz w:val="22"/>
          <w:szCs w:val="22"/>
        </w:rPr>
        <w:t>: Longitude splits based on regression tree analysis.</w:t>
      </w:r>
    </w:p>
    <w:p w14:paraId="5F1038AA" w14:textId="7FE56AD8" w:rsidR="00BF2494" w:rsidRDefault="00BF2494" w:rsidP="00BF2494">
      <w:pPr>
        <w:rPr>
          <w:sz w:val="24"/>
          <w:szCs w:val="24"/>
        </w:rPr>
      </w:pPr>
      <w:r w:rsidRPr="00F1615E">
        <w:rPr>
          <w:sz w:val="24"/>
          <w:szCs w:val="24"/>
        </w:rPr>
        <w:t xml:space="preserve">Age-length pairs were visually plotted </w:t>
      </w:r>
      <w:r w:rsidR="00774160">
        <w:rPr>
          <w:sz w:val="24"/>
          <w:szCs w:val="24"/>
        </w:rPr>
        <w:t>by</w:t>
      </w:r>
      <w:r w:rsidRPr="00F1615E">
        <w:rPr>
          <w:sz w:val="24"/>
          <w:szCs w:val="24"/>
        </w:rPr>
        <w:t xml:space="preserve"> FMP regions </w:t>
      </w:r>
      <w:r w:rsidR="00774160">
        <w:rPr>
          <w:sz w:val="24"/>
          <w:szCs w:val="24"/>
        </w:rPr>
        <w:t>for</w:t>
      </w:r>
      <w:r w:rsidRPr="00F1615E">
        <w:rPr>
          <w:sz w:val="24"/>
          <w:szCs w:val="24"/>
        </w:rPr>
        <w:t xml:space="preserve"> each sex to inspect growth </w:t>
      </w:r>
      <w:r w:rsidR="00401905">
        <w:rPr>
          <w:sz w:val="24"/>
          <w:szCs w:val="24"/>
        </w:rPr>
        <w:t>rate variation among regions</w:t>
      </w:r>
      <w:r w:rsidRPr="00F1615E">
        <w:rPr>
          <w:sz w:val="24"/>
          <w:szCs w:val="24"/>
        </w:rPr>
        <w:t xml:space="preserve">. A more objective approach at identifying growth delineation is described by (Kapur et al 2020). Incorporating spatially specific growth </w:t>
      </w:r>
      <w:r w:rsidR="00774160">
        <w:rPr>
          <w:sz w:val="24"/>
          <w:szCs w:val="24"/>
        </w:rPr>
        <w:t xml:space="preserve">in an age-based model </w:t>
      </w:r>
      <w:r w:rsidRPr="00F1615E">
        <w:rPr>
          <w:sz w:val="24"/>
          <w:szCs w:val="24"/>
        </w:rPr>
        <w:lastRenderedPageBreak/>
        <w:t xml:space="preserve">would require </w:t>
      </w:r>
      <w:r w:rsidR="00774160">
        <w:rPr>
          <w:sz w:val="24"/>
          <w:szCs w:val="24"/>
        </w:rPr>
        <w:t>modelling</w:t>
      </w:r>
      <w:r w:rsidRPr="00F1615E">
        <w:rPr>
          <w:sz w:val="24"/>
          <w:szCs w:val="24"/>
        </w:rPr>
        <w:t xml:space="preserve"> numbers by age and length (or length group), </w:t>
      </w:r>
      <w:r w:rsidR="00E56FA2" w:rsidRPr="00F1615E">
        <w:rPr>
          <w:sz w:val="24"/>
          <w:szCs w:val="24"/>
        </w:rPr>
        <w:t>thus adding another</w:t>
      </w:r>
      <w:r w:rsidRPr="00F1615E">
        <w:rPr>
          <w:sz w:val="24"/>
          <w:szCs w:val="24"/>
        </w:rPr>
        <w:t xml:space="preserve"> dimension to</w:t>
      </w:r>
      <w:r w:rsidR="00383FD1" w:rsidRPr="00F1615E">
        <w:rPr>
          <w:sz w:val="24"/>
          <w:szCs w:val="24"/>
        </w:rPr>
        <w:t xml:space="preserve"> </w:t>
      </w:r>
      <w:r w:rsidR="00E56FA2" w:rsidRPr="00F1615E">
        <w:rPr>
          <w:sz w:val="24"/>
          <w:szCs w:val="24"/>
        </w:rPr>
        <w:t xml:space="preserve">the </w:t>
      </w:r>
      <w:r w:rsidR="00774160">
        <w:rPr>
          <w:sz w:val="24"/>
          <w:szCs w:val="24"/>
        </w:rPr>
        <w:t>partition (</w:t>
      </w:r>
      <w:r w:rsidR="00383FD1" w:rsidRPr="00F1615E">
        <w:rPr>
          <w:sz w:val="24"/>
          <w:szCs w:val="24"/>
        </w:rPr>
        <w:t>numbers at age array</w:t>
      </w:r>
      <w:r w:rsidR="00774160">
        <w:rPr>
          <w:sz w:val="24"/>
          <w:szCs w:val="24"/>
        </w:rPr>
        <w:t>)</w:t>
      </w:r>
      <w:r w:rsidR="00383FD1" w:rsidRPr="00F1615E">
        <w:rPr>
          <w:sz w:val="24"/>
          <w:szCs w:val="24"/>
        </w:rPr>
        <w:t>.</w:t>
      </w:r>
      <w:r w:rsidR="00E56FA2" w:rsidRPr="00F1615E">
        <w:rPr>
          <w:sz w:val="24"/>
          <w:szCs w:val="24"/>
        </w:rPr>
        <w:t xml:space="preserve"> This </w:t>
      </w:r>
      <w:r w:rsidR="00555E64">
        <w:rPr>
          <w:sz w:val="24"/>
          <w:szCs w:val="24"/>
        </w:rPr>
        <w:t>would have</w:t>
      </w:r>
      <w:r w:rsidR="00E56FA2" w:rsidRPr="00F1615E">
        <w:rPr>
          <w:sz w:val="24"/>
          <w:szCs w:val="24"/>
        </w:rPr>
        <w:t xml:space="preserve"> a significant computational cost in a tag-integrated spatially explicit model</w:t>
      </w:r>
      <w:r w:rsidR="00555E64">
        <w:rPr>
          <w:sz w:val="24"/>
          <w:szCs w:val="24"/>
        </w:rPr>
        <w:t xml:space="preserve">, </w:t>
      </w:r>
      <w:r w:rsidR="00DE43A6">
        <w:rPr>
          <w:sz w:val="24"/>
          <w:szCs w:val="24"/>
        </w:rPr>
        <w:t>from</w:t>
      </w:r>
      <w:r w:rsidR="00555E64">
        <w:rPr>
          <w:sz w:val="24"/>
          <w:szCs w:val="24"/>
        </w:rPr>
        <w:t xml:space="preserve"> the large number of dimensions when tagged fish are considered</w:t>
      </w:r>
      <w:r w:rsidR="00E56FA2" w:rsidRPr="00F1615E">
        <w:rPr>
          <w:sz w:val="24"/>
          <w:szCs w:val="24"/>
        </w:rPr>
        <w:t>.</w:t>
      </w:r>
      <w:r w:rsidR="006E5F9A" w:rsidRPr="00F1615E">
        <w:rPr>
          <w:sz w:val="24"/>
          <w:szCs w:val="24"/>
        </w:rPr>
        <w:t xml:space="preserve"> </w:t>
      </w:r>
      <w:r w:rsidR="00555E64">
        <w:rPr>
          <w:sz w:val="24"/>
          <w:szCs w:val="24"/>
        </w:rPr>
        <w:t>Due to this consideration, w</w:t>
      </w:r>
      <w:r w:rsidR="006E5F9A" w:rsidRPr="00F1615E">
        <w:rPr>
          <w:sz w:val="24"/>
          <w:szCs w:val="24"/>
        </w:rPr>
        <w:t xml:space="preserve">e decided </w:t>
      </w:r>
      <w:r w:rsidR="005A22D2" w:rsidRPr="00F1615E">
        <w:rPr>
          <w:sz w:val="24"/>
          <w:szCs w:val="24"/>
        </w:rPr>
        <w:t xml:space="preserve">that </w:t>
      </w:r>
      <w:r w:rsidR="006E5F9A" w:rsidRPr="00F1615E">
        <w:rPr>
          <w:sz w:val="24"/>
          <w:szCs w:val="24"/>
        </w:rPr>
        <w:t xml:space="preserve">very clear spatial growth patterns would be </w:t>
      </w:r>
      <w:r w:rsidR="005A22D2" w:rsidRPr="00F1615E">
        <w:rPr>
          <w:sz w:val="24"/>
          <w:szCs w:val="24"/>
        </w:rPr>
        <w:t>required</w:t>
      </w:r>
      <w:r w:rsidR="006E5F9A" w:rsidRPr="00F1615E">
        <w:rPr>
          <w:sz w:val="24"/>
          <w:szCs w:val="24"/>
        </w:rPr>
        <w:t xml:space="preserve"> to justify </w:t>
      </w:r>
      <w:r w:rsidR="005A22D2" w:rsidRPr="00F1615E">
        <w:rPr>
          <w:sz w:val="24"/>
          <w:szCs w:val="24"/>
        </w:rPr>
        <w:t xml:space="preserve">the inclusion of </w:t>
      </w:r>
      <w:r w:rsidR="006E5F9A" w:rsidRPr="00F1615E">
        <w:rPr>
          <w:sz w:val="24"/>
          <w:szCs w:val="24"/>
        </w:rPr>
        <w:t xml:space="preserve">spatially varying growth which </w:t>
      </w:r>
      <w:r w:rsidR="00E56FA2" w:rsidRPr="00F1615E">
        <w:rPr>
          <w:sz w:val="24"/>
          <w:szCs w:val="24"/>
        </w:rPr>
        <w:t>is why we chose to use visual plots</w:t>
      </w:r>
      <w:r w:rsidR="0040594B" w:rsidRPr="00F1615E">
        <w:rPr>
          <w:sz w:val="24"/>
          <w:szCs w:val="24"/>
        </w:rPr>
        <w:t xml:space="preserve"> (</w:t>
      </w:r>
      <w:r w:rsidR="0054083D">
        <w:rPr>
          <w:sz w:val="24"/>
          <w:szCs w:val="24"/>
        </w:rPr>
        <w:fldChar w:fldCharType="begin"/>
      </w:r>
      <w:r w:rsidR="0054083D">
        <w:rPr>
          <w:sz w:val="24"/>
          <w:szCs w:val="24"/>
        </w:rPr>
        <w:instrText xml:space="preserve"> REF _Ref144836291 \h </w:instrText>
      </w:r>
      <w:r w:rsidR="0054083D">
        <w:rPr>
          <w:sz w:val="24"/>
          <w:szCs w:val="24"/>
        </w:rPr>
      </w:r>
      <w:r w:rsidR="0054083D">
        <w:rPr>
          <w:sz w:val="24"/>
          <w:szCs w:val="24"/>
        </w:rPr>
        <w:fldChar w:fldCharType="separate"/>
      </w:r>
      <w:r w:rsidR="0054083D">
        <w:t xml:space="preserve">Figure </w:t>
      </w:r>
      <w:r w:rsidR="0054083D">
        <w:rPr>
          <w:noProof/>
        </w:rPr>
        <w:t>3</w:t>
      </w:r>
      <w:r w:rsidR="0054083D">
        <w:rPr>
          <w:sz w:val="24"/>
          <w:szCs w:val="24"/>
        </w:rPr>
        <w:fldChar w:fldCharType="end"/>
      </w:r>
      <w:r w:rsidR="0040594B" w:rsidRPr="00F1615E">
        <w:rPr>
          <w:sz w:val="24"/>
          <w:szCs w:val="24"/>
        </w:rPr>
        <w:t>)</w:t>
      </w:r>
      <w:r w:rsidR="006E5F9A" w:rsidRPr="00F1615E">
        <w:rPr>
          <w:sz w:val="24"/>
          <w:szCs w:val="24"/>
        </w:rPr>
        <w:t>.</w:t>
      </w:r>
      <w:r w:rsidR="002C2A33" w:rsidRPr="002C2A33">
        <w:rPr>
          <w:b/>
          <w:bCs/>
          <w:sz w:val="24"/>
          <w:szCs w:val="24"/>
        </w:rPr>
        <w:t xml:space="preserve"> Probably need to re-word this</w:t>
      </w:r>
    </w:p>
    <w:tbl>
      <w:tblPr>
        <w:tblStyle w:val="ListTable1Light-Accent3"/>
        <w:tblW w:w="0" w:type="auto"/>
        <w:tblLook w:val="0600" w:firstRow="0" w:lastRow="0" w:firstColumn="0" w:lastColumn="0" w:noHBand="1" w:noVBand="1"/>
      </w:tblPr>
      <w:tblGrid>
        <w:gridCol w:w="4497"/>
        <w:gridCol w:w="4497"/>
      </w:tblGrid>
      <w:tr w:rsidR="00F468FB" w14:paraId="78254719" w14:textId="77777777" w:rsidTr="00F468FB">
        <w:trPr>
          <w:trHeight w:val="3669"/>
        </w:trPr>
        <w:tc>
          <w:tcPr>
            <w:tcW w:w="4497" w:type="dxa"/>
          </w:tcPr>
          <w:p w14:paraId="6755B934" w14:textId="1A1DB7E2" w:rsidR="00AC5EAD" w:rsidRDefault="00F468FB" w:rsidP="00BF2494">
            <w:pPr>
              <w:rPr>
                <w:sz w:val="24"/>
                <w:szCs w:val="24"/>
              </w:rPr>
            </w:pPr>
            <w:r>
              <w:rPr>
                <w:noProof/>
              </w:rPr>
              <w:drawing>
                <wp:anchor distT="0" distB="0" distL="114300" distR="114300" simplePos="0" relativeHeight="251653632" behindDoc="1" locked="0" layoutInCell="1" allowOverlap="1" wp14:anchorId="4FD07D49" wp14:editId="01C8D0EC">
                  <wp:simplePos x="0" y="0"/>
                  <wp:positionH relativeFrom="column">
                    <wp:posOffset>323850</wp:posOffset>
                  </wp:positionH>
                  <wp:positionV relativeFrom="paragraph">
                    <wp:posOffset>75565</wp:posOffset>
                  </wp:positionV>
                  <wp:extent cx="2425700" cy="2425700"/>
                  <wp:effectExtent l="0" t="0" r="0" b="0"/>
                  <wp:wrapTight wrapText="bothSides">
                    <wp:wrapPolygon edited="0">
                      <wp:start x="0" y="0"/>
                      <wp:lineTo x="0" y="21374"/>
                      <wp:lineTo x="21374" y="21374"/>
                      <wp:lineTo x="21374" y="0"/>
                      <wp:lineTo x="0" y="0"/>
                    </wp:wrapPolygon>
                  </wp:wrapTight>
                  <wp:docPr id="142322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5700"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97" w:type="dxa"/>
          </w:tcPr>
          <w:p w14:paraId="7D89D6F8" w14:textId="1C36ABB2" w:rsidR="00AC5EAD" w:rsidRDefault="00F468FB" w:rsidP="00BF2494">
            <w:pPr>
              <w:rPr>
                <w:noProof/>
              </w:rPr>
            </w:pPr>
            <w:r>
              <w:rPr>
                <w:noProof/>
              </w:rPr>
              <w:drawing>
                <wp:anchor distT="0" distB="0" distL="114300" distR="114300" simplePos="0" relativeHeight="251664896" behindDoc="1" locked="0" layoutInCell="1" allowOverlap="1" wp14:anchorId="4C6D8E35" wp14:editId="2D9A965F">
                  <wp:simplePos x="0" y="0"/>
                  <wp:positionH relativeFrom="column">
                    <wp:posOffset>33655</wp:posOffset>
                  </wp:positionH>
                  <wp:positionV relativeFrom="paragraph">
                    <wp:posOffset>75565</wp:posOffset>
                  </wp:positionV>
                  <wp:extent cx="2425700" cy="2425700"/>
                  <wp:effectExtent l="0" t="0" r="0" b="0"/>
                  <wp:wrapTight wrapText="bothSides">
                    <wp:wrapPolygon edited="0">
                      <wp:start x="0" y="0"/>
                      <wp:lineTo x="0" y="21374"/>
                      <wp:lineTo x="21374" y="21374"/>
                      <wp:lineTo x="21374" y="0"/>
                      <wp:lineTo x="0" y="0"/>
                    </wp:wrapPolygon>
                  </wp:wrapTight>
                  <wp:docPr id="186510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5700" cy="242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AEEF75" w14:textId="30E6AAE4" w:rsidR="00F468FB" w:rsidRDefault="00F468FB" w:rsidP="0087617E">
            <w:pPr>
              <w:keepNext/>
              <w:jc w:val="center"/>
              <w:rPr>
                <w:sz w:val="24"/>
                <w:szCs w:val="24"/>
              </w:rPr>
            </w:pPr>
          </w:p>
        </w:tc>
      </w:tr>
    </w:tbl>
    <w:p w14:paraId="11219A9C" w14:textId="5729F0E1" w:rsidR="00AC5EAD" w:rsidRPr="00F1615E" w:rsidRDefault="0087617E" w:rsidP="0087617E">
      <w:pPr>
        <w:pStyle w:val="Caption"/>
        <w:rPr>
          <w:sz w:val="24"/>
          <w:szCs w:val="24"/>
        </w:rPr>
      </w:pPr>
      <w:bookmarkStart w:id="3" w:name="_Ref144836291"/>
      <w:r>
        <w:t xml:space="preserve">Figure </w:t>
      </w:r>
      <w:fldSimple w:instr=" SEQ Figure \* ARABIC ">
        <w:r w:rsidR="00755330">
          <w:rPr>
            <w:noProof/>
          </w:rPr>
          <w:t>3</w:t>
        </w:r>
      </w:fldSimple>
      <w:bookmarkEnd w:id="3"/>
      <w:r>
        <w:t>:</w:t>
      </w:r>
      <w:r w:rsidR="002D0DDF">
        <w:t xml:space="preserve"> Age-length pairs from the survey for males (left panel) and females (right panel) amongst each FMP region.</w:t>
      </w:r>
    </w:p>
    <w:p w14:paraId="735043C7" w14:textId="77777777" w:rsidR="0054083D" w:rsidRDefault="0054083D" w:rsidP="00A67D3D">
      <w:pPr>
        <w:rPr>
          <w:sz w:val="24"/>
          <w:szCs w:val="24"/>
        </w:rPr>
      </w:pPr>
    </w:p>
    <w:p w14:paraId="1E822155" w14:textId="29A7D793" w:rsidR="0054083D" w:rsidRDefault="0054083D" w:rsidP="00A67D3D">
      <w:pPr>
        <w:rPr>
          <w:sz w:val="24"/>
          <w:szCs w:val="24"/>
        </w:rPr>
      </w:pPr>
      <w:r>
        <w:rPr>
          <w:sz w:val="24"/>
          <w:szCs w:val="24"/>
        </w:rPr>
        <w:t>Fishing effort distribution plots were used to provide insight into the possibility of changing fishing selectivities over space and time</w:t>
      </w:r>
      <w:r w:rsidR="002C2A33">
        <w:rPr>
          <w:sz w:val="24"/>
          <w:szCs w:val="24"/>
        </w:rPr>
        <w:t xml:space="preserve"> and help inform fleet assumptions in the base model</w:t>
      </w:r>
      <w:r>
        <w:rPr>
          <w:sz w:val="24"/>
          <w:szCs w:val="24"/>
        </w:rPr>
        <w:t>. The</w:t>
      </w:r>
      <w:r w:rsidR="00AD7EEF">
        <w:rPr>
          <w:sz w:val="24"/>
          <w:szCs w:val="24"/>
        </w:rPr>
        <w:t xml:space="preserve"> fishing effort</w:t>
      </w:r>
      <w:r>
        <w:rPr>
          <w:sz w:val="24"/>
          <w:szCs w:val="24"/>
        </w:rPr>
        <w:t xml:space="preserve"> variables available for our case study </w:t>
      </w:r>
      <w:r w:rsidR="008E62A0">
        <w:rPr>
          <w:sz w:val="24"/>
          <w:szCs w:val="24"/>
        </w:rPr>
        <w:t>were</w:t>
      </w:r>
      <w:r>
        <w:rPr>
          <w:sz w:val="24"/>
          <w:szCs w:val="24"/>
        </w:rPr>
        <w:t xml:space="preserve"> depth, </w:t>
      </w:r>
      <w:r w:rsidR="008E62A0">
        <w:rPr>
          <w:sz w:val="24"/>
          <w:szCs w:val="24"/>
        </w:rPr>
        <w:t xml:space="preserve">duration, </w:t>
      </w:r>
      <w:r>
        <w:rPr>
          <w:sz w:val="24"/>
          <w:szCs w:val="24"/>
        </w:rPr>
        <w:t>latitude and longitude (</w:t>
      </w:r>
      <w:r w:rsidR="00A81398">
        <w:rPr>
          <w:sz w:val="24"/>
          <w:szCs w:val="24"/>
        </w:rPr>
        <w:t>See appendix Figure A 1 – Figure A 4</w:t>
      </w:r>
      <w:r>
        <w:rPr>
          <w:sz w:val="24"/>
          <w:szCs w:val="24"/>
        </w:rPr>
        <w:t>)</w:t>
      </w:r>
      <w:r w:rsidR="008E62A0">
        <w:rPr>
          <w:sz w:val="24"/>
          <w:szCs w:val="24"/>
        </w:rPr>
        <w:t xml:space="preserve">. These show a shift from hook and line (HAL) to pot fishing (POT), but no systematic shifts that would highlight the need to incorporate spatially varying selectivities. </w:t>
      </w:r>
    </w:p>
    <w:p w14:paraId="1E946AEA" w14:textId="4F327E0A" w:rsidR="00A67D3D" w:rsidRPr="00F1615E" w:rsidRDefault="00437FDD" w:rsidP="00A67D3D">
      <w:pPr>
        <w:rPr>
          <w:sz w:val="24"/>
          <w:szCs w:val="24"/>
        </w:rPr>
      </w:pPr>
      <w:r w:rsidRPr="00F1615E">
        <w:rPr>
          <w:sz w:val="24"/>
          <w:szCs w:val="24"/>
        </w:rPr>
        <w:t xml:space="preserve">In addition to </w:t>
      </w:r>
      <w:r w:rsidR="00323077">
        <w:rPr>
          <w:sz w:val="24"/>
          <w:szCs w:val="24"/>
        </w:rPr>
        <w:t>the above explorations</w:t>
      </w:r>
      <w:r w:rsidRPr="00F1615E">
        <w:rPr>
          <w:sz w:val="24"/>
          <w:szCs w:val="24"/>
        </w:rPr>
        <w:t xml:space="preserve">, we </w:t>
      </w:r>
      <w:r w:rsidR="00390F30">
        <w:rPr>
          <w:sz w:val="24"/>
          <w:szCs w:val="24"/>
        </w:rPr>
        <w:t xml:space="preserve">explored </w:t>
      </w:r>
      <w:r w:rsidR="00D33858">
        <w:rPr>
          <w:sz w:val="24"/>
          <w:szCs w:val="24"/>
        </w:rPr>
        <w:t xml:space="preserve">tag-recovery matrices </w:t>
      </w:r>
      <w:r w:rsidRPr="00F1615E">
        <w:rPr>
          <w:sz w:val="24"/>
          <w:szCs w:val="24"/>
        </w:rPr>
        <w:t>to</w:t>
      </w:r>
      <w:r w:rsidR="00390F30">
        <w:rPr>
          <w:sz w:val="24"/>
          <w:szCs w:val="24"/>
        </w:rPr>
        <w:t xml:space="preserve"> </w:t>
      </w:r>
      <w:r w:rsidRPr="00F1615E">
        <w:rPr>
          <w:sz w:val="24"/>
          <w:szCs w:val="24"/>
        </w:rPr>
        <w:t xml:space="preserve">understand </w:t>
      </w:r>
      <w:r w:rsidR="00390F30">
        <w:rPr>
          <w:sz w:val="24"/>
          <w:szCs w:val="24"/>
        </w:rPr>
        <w:t xml:space="preserve">the </w:t>
      </w:r>
      <w:r w:rsidRPr="00F1615E">
        <w:rPr>
          <w:sz w:val="24"/>
          <w:szCs w:val="24"/>
        </w:rPr>
        <w:t>mixing of fish between FMP regions</w:t>
      </w:r>
      <w:r w:rsidR="008C4920" w:rsidRPr="00F1615E">
        <w:rPr>
          <w:sz w:val="24"/>
          <w:szCs w:val="24"/>
        </w:rPr>
        <w:t xml:space="preserve"> (</w:t>
      </w:r>
      <w:r w:rsidR="008C4920" w:rsidRPr="00F1615E">
        <w:rPr>
          <w:sz w:val="24"/>
          <w:szCs w:val="24"/>
        </w:rPr>
        <w:fldChar w:fldCharType="begin"/>
      </w:r>
      <w:r w:rsidR="008C4920" w:rsidRPr="00F1615E">
        <w:rPr>
          <w:sz w:val="24"/>
          <w:szCs w:val="24"/>
        </w:rPr>
        <w:instrText xml:space="preserve"> REF _Ref143010052 \h </w:instrText>
      </w:r>
      <w:r w:rsidR="00F1615E">
        <w:rPr>
          <w:sz w:val="24"/>
          <w:szCs w:val="24"/>
        </w:rPr>
        <w:instrText xml:space="preserve"> \* MERGEFORMAT </w:instrText>
      </w:r>
      <w:r w:rsidR="008C4920" w:rsidRPr="00F1615E">
        <w:rPr>
          <w:sz w:val="24"/>
          <w:szCs w:val="24"/>
        </w:rPr>
      </w:r>
      <w:r w:rsidR="008C4920" w:rsidRPr="00F1615E">
        <w:rPr>
          <w:sz w:val="24"/>
          <w:szCs w:val="24"/>
        </w:rPr>
        <w:fldChar w:fldCharType="separate"/>
      </w:r>
      <w:r w:rsidR="008C4920" w:rsidRPr="00F1615E">
        <w:rPr>
          <w:sz w:val="24"/>
          <w:szCs w:val="24"/>
        </w:rPr>
        <w:t xml:space="preserve">Figure </w:t>
      </w:r>
      <w:r w:rsidR="008C4920" w:rsidRPr="00F1615E">
        <w:rPr>
          <w:noProof/>
          <w:sz w:val="24"/>
          <w:szCs w:val="24"/>
        </w:rPr>
        <w:t>3</w:t>
      </w:r>
      <w:r w:rsidR="008C4920" w:rsidRPr="00F1615E">
        <w:rPr>
          <w:sz w:val="24"/>
          <w:szCs w:val="24"/>
        </w:rPr>
        <w:fldChar w:fldCharType="end"/>
      </w:r>
      <w:r w:rsidR="008C4920" w:rsidRPr="00F1615E">
        <w:rPr>
          <w:sz w:val="24"/>
          <w:szCs w:val="24"/>
        </w:rPr>
        <w:t>)</w:t>
      </w:r>
      <w:r w:rsidRPr="00F1615E">
        <w:rPr>
          <w:sz w:val="24"/>
          <w:szCs w:val="24"/>
        </w:rPr>
        <w:t>.</w:t>
      </w:r>
      <w:r w:rsidR="008C4920" w:rsidRPr="00F1615E">
        <w:rPr>
          <w:sz w:val="24"/>
          <w:szCs w:val="24"/>
        </w:rPr>
        <w:t xml:space="preserve"> This </w:t>
      </w:r>
      <w:r w:rsidR="00390F30">
        <w:rPr>
          <w:sz w:val="24"/>
          <w:szCs w:val="24"/>
        </w:rPr>
        <w:t>analysis</w:t>
      </w:r>
      <w:r w:rsidR="008C4920" w:rsidRPr="00F1615E">
        <w:rPr>
          <w:sz w:val="24"/>
          <w:szCs w:val="24"/>
        </w:rPr>
        <w:t xml:space="preserve"> </w:t>
      </w:r>
      <w:r w:rsidR="009F2F2E" w:rsidRPr="00F1615E">
        <w:rPr>
          <w:sz w:val="24"/>
          <w:szCs w:val="24"/>
        </w:rPr>
        <w:t>aggregates all recoveries by release region and size group and ignores spatial-temporal recovery rates</w:t>
      </w:r>
      <w:r w:rsidR="000B7124">
        <w:rPr>
          <w:sz w:val="24"/>
          <w:szCs w:val="24"/>
        </w:rPr>
        <w:t xml:space="preserve"> as well as time-at-liberty.</w:t>
      </w:r>
      <w:r w:rsidR="00BA093D">
        <w:rPr>
          <w:sz w:val="24"/>
          <w:szCs w:val="24"/>
        </w:rPr>
        <w:t xml:space="preserve"> The aim </w:t>
      </w:r>
      <w:r w:rsidR="00AD7EEF">
        <w:rPr>
          <w:sz w:val="24"/>
          <w:szCs w:val="24"/>
        </w:rPr>
        <w:t>wa</w:t>
      </w:r>
      <w:r w:rsidR="00BA093D">
        <w:rPr>
          <w:sz w:val="24"/>
          <w:szCs w:val="24"/>
        </w:rPr>
        <w:t xml:space="preserve">s to get a </w:t>
      </w:r>
      <w:r w:rsidR="00AD7EEF">
        <w:rPr>
          <w:sz w:val="24"/>
          <w:szCs w:val="24"/>
        </w:rPr>
        <w:t xml:space="preserve">general </w:t>
      </w:r>
      <w:r w:rsidR="00BA093D">
        <w:rPr>
          <w:sz w:val="24"/>
          <w:szCs w:val="24"/>
        </w:rPr>
        <w:t xml:space="preserve">understanding of source and sink </w:t>
      </w:r>
      <w:r w:rsidR="00AD7EEF">
        <w:rPr>
          <w:sz w:val="24"/>
          <w:szCs w:val="24"/>
        </w:rPr>
        <w:t>dynamics</w:t>
      </w:r>
      <w:r w:rsidR="00BA093D">
        <w:rPr>
          <w:sz w:val="24"/>
          <w:szCs w:val="24"/>
        </w:rPr>
        <w:t>.</w:t>
      </w:r>
    </w:p>
    <w:p w14:paraId="7AA2C985" w14:textId="77777777" w:rsidR="008C4920" w:rsidRDefault="008C4920" w:rsidP="006D57CE">
      <w:pPr>
        <w:keepNext/>
        <w:jc w:val="center"/>
      </w:pPr>
      <w:r>
        <w:rPr>
          <w:noProof/>
        </w:rPr>
        <w:lastRenderedPageBreak/>
        <w:drawing>
          <wp:inline distT="0" distB="0" distL="0" distR="0" wp14:anchorId="504B3758" wp14:editId="521859B5">
            <wp:extent cx="5216769" cy="2608385"/>
            <wp:effectExtent l="0" t="0" r="0" b="0"/>
            <wp:docPr id="19825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3938" cy="2611970"/>
                    </a:xfrm>
                    <a:prstGeom prst="rect">
                      <a:avLst/>
                    </a:prstGeom>
                    <a:noFill/>
                    <a:ln>
                      <a:noFill/>
                    </a:ln>
                  </pic:spPr>
                </pic:pic>
              </a:graphicData>
            </a:graphic>
          </wp:inline>
        </w:drawing>
      </w:r>
    </w:p>
    <w:p w14:paraId="4A71B680" w14:textId="15B4B89E" w:rsidR="00C5389E" w:rsidRDefault="008C4920" w:rsidP="008C4920">
      <w:pPr>
        <w:pStyle w:val="Caption"/>
      </w:pPr>
      <w:bookmarkStart w:id="4" w:name="_Ref143010052"/>
      <w:r>
        <w:t xml:space="preserve">Figure </w:t>
      </w:r>
      <w:fldSimple w:instr=" SEQ Figure \* ARABIC ">
        <w:r w:rsidR="00755330">
          <w:rPr>
            <w:noProof/>
          </w:rPr>
          <w:t>4</w:t>
        </w:r>
      </w:fldSimple>
      <w:bookmarkEnd w:id="4"/>
      <w:r>
        <w:t xml:space="preserve">: Tag-recoveries by FMP region </w:t>
      </w:r>
      <w:r w:rsidR="00D33858">
        <w:t>and</w:t>
      </w:r>
      <w:r>
        <w:t xml:space="preserve"> size group for all ta</w:t>
      </w:r>
      <w:r w:rsidR="00380966">
        <w:t>gs recovered</w:t>
      </w:r>
      <w:r>
        <w:t>.</w:t>
      </w:r>
    </w:p>
    <w:p w14:paraId="5809E2BA" w14:textId="3588CED3" w:rsidR="008020A4" w:rsidRPr="00F1615E" w:rsidRDefault="008C4920" w:rsidP="00A67D3D">
      <w:pPr>
        <w:rPr>
          <w:sz w:val="24"/>
          <w:szCs w:val="24"/>
        </w:rPr>
      </w:pPr>
      <w:r w:rsidRPr="00F1615E">
        <w:rPr>
          <w:sz w:val="24"/>
          <w:szCs w:val="24"/>
        </w:rPr>
        <w:t>Additional</w:t>
      </w:r>
      <w:r w:rsidR="00673E09" w:rsidRPr="00F1615E">
        <w:rPr>
          <w:sz w:val="24"/>
          <w:szCs w:val="24"/>
        </w:rPr>
        <w:t xml:space="preserve"> </w:t>
      </w:r>
      <w:r w:rsidRPr="00F1615E">
        <w:rPr>
          <w:sz w:val="24"/>
          <w:szCs w:val="24"/>
        </w:rPr>
        <w:t>exploratory analysis available but not used in this study for informing</w:t>
      </w:r>
      <w:r w:rsidR="00673E09" w:rsidRPr="00F1615E">
        <w:rPr>
          <w:sz w:val="24"/>
          <w:szCs w:val="24"/>
        </w:rPr>
        <w:t xml:space="preserve"> spatial boundaries </w:t>
      </w:r>
      <w:r w:rsidR="00066B34">
        <w:rPr>
          <w:sz w:val="24"/>
          <w:szCs w:val="24"/>
        </w:rPr>
        <w:t>include</w:t>
      </w:r>
      <w:r w:rsidR="00354180" w:rsidRPr="00F1615E">
        <w:rPr>
          <w:sz w:val="24"/>
          <w:szCs w:val="24"/>
        </w:rPr>
        <w:t>;</w:t>
      </w:r>
      <w:r w:rsidR="00673E09" w:rsidRPr="00F1615E">
        <w:rPr>
          <w:sz w:val="24"/>
          <w:szCs w:val="24"/>
        </w:rPr>
        <w:t xml:space="preserve"> hierarchical clustering analyses from spatiotemporal models (Gruss et al. 2023),</w:t>
      </w:r>
      <w:r w:rsidR="00437FDD" w:rsidRPr="00F1615E">
        <w:rPr>
          <w:sz w:val="24"/>
          <w:szCs w:val="24"/>
        </w:rPr>
        <w:t xml:space="preserve"> otolith chemistry (Tanner et al. 2016)</w:t>
      </w:r>
      <w:r w:rsidRPr="00F1615E">
        <w:rPr>
          <w:sz w:val="24"/>
          <w:szCs w:val="24"/>
        </w:rPr>
        <w:t>,</w:t>
      </w:r>
      <w:r w:rsidR="000D645E" w:rsidRPr="00F1615E">
        <w:rPr>
          <w:sz w:val="24"/>
          <w:szCs w:val="24"/>
        </w:rPr>
        <w:t xml:space="preserve"> and</w:t>
      </w:r>
      <w:r w:rsidRPr="00F1615E">
        <w:rPr>
          <w:sz w:val="24"/>
          <w:szCs w:val="24"/>
        </w:rPr>
        <w:t xml:space="preserve"> morphometric analysis (Kapur et al 2020)</w:t>
      </w:r>
      <w:r w:rsidR="008324C3" w:rsidRPr="00F1615E">
        <w:rPr>
          <w:sz w:val="24"/>
          <w:szCs w:val="24"/>
        </w:rPr>
        <w:t>.</w:t>
      </w:r>
    </w:p>
    <w:p w14:paraId="76F8D1D5" w14:textId="159573CA" w:rsidR="00D57829" w:rsidRPr="00F1615E" w:rsidRDefault="008020A4" w:rsidP="00A67D3D">
      <w:pPr>
        <w:rPr>
          <w:sz w:val="24"/>
          <w:szCs w:val="24"/>
        </w:rPr>
      </w:pPr>
      <w:r w:rsidRPr="00F1615E">
        <w:rPr>
          <w:sz w:val="24"/>
          <w:szCs w:val="24"/>
        </w:rPr>
        <w:t xml:space="preserve">Given the </w:t>
      </w:r>
      <w:r w:rsidR="005673B5">
        <w:rPr>
          <w:sz w:val="24"/>
          <w:szCs w:val="24"/>
        </w:rPr>
        <w:t xml:space="preserve">recorded spatial resolution of </w:t>
      </w:r>
      <w:r w:rsidRPr="00F1615E">
        <w:rPr>
          <w:sz w:val="24"/>
          <w:szCs w:val="24"/>
        </w:rPr>
        <w:t xml:space="preserve">historical catch was at the FMP region and the length frequency analysis only had one split in the middle of an FMP region, we decided to develop a five-area model with the </w:t>
      </w:r>
      <w:r w:rsidR="00E65966">
        <w:rPr>
          <w:sz w:val="24"/>
          <w:szCs w:val="24"/>
        </w:rPr>
        <w:t>E</w:t>
      </w:r>
      <w:r w:rsidRPr="00F1615E">
        <w:rPr>
          <w:sz w:val="24"/>
          <w:szCs w:val="24"/>
        </w:rPr>
        <w:t xml:space="preserve">astern </w:t>
      </w:r>
      <w:r w:rsidR="00E65966">
        <w:rPr>
          <w:sz w:val="24"/>
          <w:szCs w:val="24"/>
        </w:rPr>
        <w:t>G</w:t>
      </w:r>
      <w:r w:rsidRPr="00F1615E">
        <w:rPr>
          <w:sz w:val="24"/>
          <w:szCs w:val="24"/>
        </w:rPr>
        <w:t>ulf region consisting of both East/West Yakutat</w:t>
      </w:r>
      <w:r w:rsidR="002B19F3" w:rsidRPr="00F1615E">
        <w:rPr>
          <w:sz w:val="24"/>
          <w:szCs w:val="24"/>
        </w:rPr>
        <w:t xml:space="preserve"> (</w:t>
      </w:r>
      <w:r w:rsidR="002B19F3" w:rsidRPr="00F1615E">
        <w:rPr>
          <w:sz w:val="24"/>
          <w:szCs w:val="24"/>
        </w:rPr>
        <w:fldChar w:fldCharType="begin"/>
      </w:r>
      <w:r w:rsidR="002B19F3" w:rsidRPr="00F1615E">
        <w:rPr>
          <w:sz w:val="24"/>
          <w:szCs w:val="24"/>
        </w:rPr>
        <w:instrText xml:space="preserve"> REF _Ref142918644 \h </w:instrText>
      </w:r>
      <w:r w:rsidR="00F1615E">
        <w:rPr>
          <w:sz w:val="24"/>
          <w:szCs w:val="24"/>
        </w:rPr>
        <w:instrText xml:space="preserve"> \* MERGEFORMAT </w:instrText>
      </w:r>
      <w:r w:rsidR="002B19F3" w:rsidRPr="00F1615E">
        <w:rPr>
          <w:sz w:val="24"/>
          <w:szCs w:val="24"/>
        </w:rPr>
      </w:r>
      <w:r w:rsidR="002B19F3" w:rsidRPr="00F1615E">
        <w:rPr>
          <w:sz w:val="24"/>
          <w:szCs w:val="24"/>
        </w:rPr>
        <w:fldChar w:fldCharType="separate"/>
      </w:r>
      <w:r w:rsidR="002B19F3" w:rsidRPr="00F1615E">
        <w:rPr>
          <w:sz w:val="24"/>
          <w:szCs w:val="24"/>
        </w:rPr>
        <w:t xml:space="preserve">Figure </w:t>
      </w:r>
      <w:r w:rsidR="002B19F3" w:rsidRPr="00F1615E">
        <w:rPr>
          <w:noProof/>
          <w:sz w:val="24"/>
          <w:szCs w:val="24"/>
        </w:rPr>
        <w:t>1</w:t>
      </w:r>
      <w:r w:rsidR="002B19F3" w:rsidRPr="00F1615E">
        <w:rPr>
          <w:sz w:val="24"/>
          <w:szCs w:val="24"/>
        </w:rPr>
        <w:fldChar w:fldCharType="end"/>
      </w:r>
      <w:r w:rsidR="002B19F3" w:rsidRPr="00F1615E">
        <w:rPr>
          <w:sz w:val="24"/>
          <w:szCs w:val="24"/>
        </w:rPr>
        <w:t>), due to low data availability</w:t>
      </w:r>
      <w:r w:rsidRPr="00F1615E">
        <w:rPr>
          <w:sz w:val="24"/>
          <w:szCs w:val="24"/>
        </w:rPr>
        <w:t>.</w:t>
      </w:r>
      <w:r w:rsidR="00EA5857">
        <w:rPr>
          <w:sz w:val="24"/>
          <w:szCs w:val="24"/>
        </w:rPr>
        <w:t xml:space="preserve"> In the Western regions</w:t>
      </w:r>
      <w:r w:rsidR="002B19F3" w:rsidRPr="00F1615E">
        <w:rPr>
          <w:sz w:val="24"/>
          <w:szCs w:val="24"/>
        </w:rPr>
        <w:t xml:space="preserve"> We also developed a three-area model which aggregated Bering Sea, Aleutian Islands and Western Gulf region </w:t>
      </w:r>
      <w:r w:rsidR="006F2548" w:rsidRPr="00F1615E">
        <w:rPr>
          <w:sz w:val="24"/>
          <w:szCs w:val="24"/>
        </w:rPr>
        <w:t xml:space="preserve">similar to that developed by Fenske (2023) </w:t>
      </w:r>
      <w:r w:rsidR="002B19F3" w:rsidRPr="00F1615E">
        <w:rPr>
          <w:sz w:val="24"/>
          <w:szCs w:val="24"/>
        </w:rPr>
        <w:t>as well as a single panmictic model.</w:t>
      </w:r>
    </w:p>
    <w:p w14:paraId="535E93E3" w14:textId="5D5E2821" w:rsidR="008440F0" w:rsidRDefault="00141651" w:rsidP="005E6823">
      <w:pPr>
        <w:rPr>
          <w:sz w:val="24"/>
          <w:szCs w:val="24"/>
        </w:rPr>
      </w:pPr>
      <w:r w:rsidRPr="00F1615E">
        <w:rPr>
          <w:sz w:val="24"/>
          <w:szCs w:val="24"/>
        </w:rPr>
        <w:t xml:space="preserve">There was an </w:t>
      </w:r>
      <w:r w:rsidRPr="00F1615E">
        <w:rPr>
          <w:i/>
          <w:iCs/>
          <w:sz w:val="24"/>
          <w:szCs w:val="24"/>
        </w:rPr>
        <w:t>a priori</w:t>
      </w:r>
      <w:r w:rsidRPr="00F1615E">
        <w:rPr>
          <w:sz w:val="24"/>
          <w:szCs w:val="24"/>
        </w:rPr>
        <w:t xml:space="preserve"> preference </w:t>
      </w:r>
      <w:r w:rsidR="00951E14">
        <w:rPr>
          <w:sz w:val="24"/>
          <w:szCs w:val="24"/>
        </w:rPr>
        <w:t>in the observation sub-model for</w:t>
      </w:r>
      <w:r w:rsidRPr="00F1615E">
        <w:rPr>
          <w:sz w:val="24"/>
          <w:szCs w:val="24"/>
        </w:rPr>
        <w:t xml:space="preserve"> distributions that had estimable dispersion parameters such as</w:t>
      </w:r>
      <w:r w:rsidR="00C55746">
        <w:rPr>
          <w:sz w:val="24"/>
          <w:szCs w:val="24"/>
        </w:rPr>
        <w:t xml:space="preserve"> the</w:t>
      </w:r>
      <w:r w:rsidRPr="00F1615E">
        <w:rPr>
          <w:sz w:val="24"/>
          <w:szCs w:val="24"/>
        </w:rPr>
        <w:t xml:space="preserve"> negative binomial </w:t>
      </w:r>
      <w:r w:rsidR="008D555F" w:rsidRPr="00F1615E">
        <w:rPr>
          <w:sz w:val="24"/>
          <w:szCs w:val="24"/>
        </w:rPr>
        <w:t>vs</w:t>
      </w:r>
      <w:r w:rsidRPr="00F1615E">
        <w:rPr>
          <w:sz w:val="24"/>
          <w:szCs w:val="24"/>
        </w:rPr>
        <w:t xml:space="preserve"> the Poisson and Dirichlet-Multinomial vs Multinomial (Thorson 2018)</w:t>
      </w:r>
      <w:r w:rsidR="000F0F63" w:rsidRPr="00F1615E">
        <w:rPr>
          <w:sz w:val="24"/>
          <w:szCs w:val="24"/>
        </w:rPr>
        <w:t>.</w:t>
      </w:r>
      <w:r w:rsidR="00FF1660" w:rsidRPr="00F1615E">
        <w:rPr>
          <w:sz w:val="24"/>
          <w:szCs w:val="24"/>
        </w:rPr>
        <w:t xml:space="preserve"> These distributions </w:t>
      </w:r>
      <w:r w:rsidR="00951E14">
        <w:rPr>
          <w:sz w:val="24"/>
          <w:szCs w:val="24"/>
        </w:rPr>
        <w:t>would remove the need to do any iterative</w:t>
      </w:r>
      <w:r w:rsidR="00FF1660" w:rsidRPr="00F1615E">
        <w:rPr>
          <w:sz w:val="24"/>
          <w:szCs w:val="24"/>
        </w:rPr>
        <w:t xml:space="preserve"> data-weighting commonly conducted in stock assessments</w:t>
      </w:r>
      <w:r w:rsidR="00EB1691" w:rsidRPr="00F1615E">
        <w:rPr>
          <w:sz w:val="24"/>
          <w:szCs w:val="24"/>
        </w:rPr>
        <w:t xml:space="preserve">. </w:t>
      </w:r>
    </w:p>
    <w:p w14:paraId="30F325F4" w14:textId="096778CD" w:rsidR="00852C9D" w:rsidRPr="001A7FAB" w:rsidRDefault="005B1E02" w:rsidP="00852C9D">
      <w:pPr>
        <w:pStyle w:val="Heading2"/>
      </w:pPr>
      <w:r>
        <w:t>Initial model</w:t>
      </w:r>
      <w:r w:rsidR="00852C9D">
        <w:t xml:space="preserve"> structure</w:t>
      </w:r>
    </w:p>
    <w:p w14:paraId="5FE50958" w14:textId="233D6595" w:rsidR="005A58A7" w:rsidRDefault="005A58A7" w:rsidP="005E6823">
      <w:pPr>
        <w:rPr>
          <w:sz w:val="24"/>
          <w:szCs w:val="24"/>
        </w:rPr>
      </w:pPr>
      <w:r>
        <w:rPr>
          <w:sz w:val="24"/>
          <w:szCs w:val="24"/>
        </w:rPr>
        <w:t xml:space="preserve">A generalized spatial model was developed in TMB for this project, a full description of the model is given in Appendix </w:t>
      </w:r>
      <w:r w:rsidR="00FE6A2C">
        <w:rPr>
          <w:sz w:val="24"/>
          <w:szCs w:val="24"/>
        </w:rPr>
        <w:t>(</w:t>
      </w:r>
      <w:r w:rsidR="00FE6A2C" w:rsidRPr="00F00800">
        <w:rPr>
          <w:b/>
          <w:bCs/>
          <w:sz w:val="24"/>
          <w:szCs w:val="24"/>
        </w:rPr>
        <w:t>Currently in a standalone word document to reduce clutter</w:t>
      </w:r>
      <w:r w:rsidR="00FE6A2C">
        <w:rPr>
          <w:sz w:val="24"/>
          <w:szCs w:val="24"/>
        </w:rPr>
        <w:t>)</w:t>
      </w:r>
      <w:r>
        <w:rPr>
          <w:sz w:val="24"/>
          <w:szCs w:val="24"/>
        </w:rPr>
        <w:t>. The model allowed for a general number of spatial regions, input observations and movement/tagging assumptions</w:t>
      </w:r>
      <w:r w:rsidR="001B57BE">
        <w:rPr>
          <w:sz w:val="24"/>
          <w:szCs w:val="24"/>
        </w:rPr>
        <w:t>, and is hereby referred to throughout this paper as “the model”.</w:t>
      </w:r>
    </w:p>
    <w:p w14:paraId="7AFF8B0B" w14:textId="60AC81DD" w:rsidR="00852C9D" w:rsidRDefault="005B1E02" w:rsidP="005E6823">
      <w:pPr>
        <w:rPr>
          <w:sz w:val="24"/>
          <w:szCs w:val="24"/>
        </w:rPr>
      </w:pPr>
      <w:r>
        <w:rPr>
          <w:sz w:val="24"/>
          <w:szCs w:val="24"/>
        </w:rPr>
        <w:t xml:space="preserve">An initial model structure was used for each spatial model </w:t>
      </w:r>
      <w:r w:rsidR="00846AF5">
        <w:rPr>
          <w:sz w:val="24"/>
          <w:szCs w:val="24"/>
        </w:rPr>
        <w:t>configuration (1-area, 3-area &amp; 5-area)</w:t>
      </w:r>
      <w:r>
        <w:rPr>
          <w:sz w:val="24"/>
          <w:szCs w:val="24"/>
        </w:rPr>
        <w:t xml:space="preserve">. From the initial model, we then explored a range of model assumptions and used model selection criteria to identify a suite of candidate models. </w:t>
      </w:r>
    </w:p>
    <w:p w14:paraId="2CA0460F" w14:textId="04936302" w:rsidR="00852C9D" w:rsidRDefault="008E668D" w:rsidP="005E6823">
      <w:pPr>
        <w:rPr>
          <w:sz w:val="24"/>
          <w:szCs w:val="24"/>
        </w:rPr>
      </w:pPr>
      <w:r>
        <w:rPr>
          <w:sz w:val="24"/>
          <w:szCs w:val="24"/>
        </w:rPr>
        <w:lastRenderedPageBreak/>
        <w:t>An overview of the</w:t>
      </w:r>
      <w:r w:rsidR="005B1E02">
        <w:rPr>
          <w:sz w:val="24"/>
          <w:szCs w:val="24"/>
        </w:rPr>
        <w:t xml:space="preserve"> core process dynamics </w:t>
      </w:r>
      <w:proofErr w:type="gramStart"/>
      <w:r w:rsidR="00EC0082">
        <w:rPr>
          <w:sz w:val="24"/>
          <w:szCs w:val="24"/>
        </w:rPr>
        <w:t>are</w:t>
      </w:r>
      <w:proofErr w:type="gramEnd"/>
      <w:r w:rsidR="00EC0082">
        <w:rPr>
          <w:sz w:val="24"/>
          <w:szCs w:val="24"/>
        </w:rPr>
        <w:t xml:space="preserve"> </w:t>
      </w:r>
      <w:r w:rsidR="009D2F63">
        <w:rPr>
          <w:sz w:val="24"/>
          <w:szCs w:val="24"/>
        </w:rPr>
        <w:t>given</w:t>
      </w:r>
      <w:r w:rsidR="00EC0082">
        <w:rPr>
          <w:sz w:val="24"/>
          <w:szCs w:val="24"/>
        </w:rPr>
        <w:t xml:space="preserve"> in </w:t>
      </w:r>
      <w:r w:rsidR="00EC0082">
        <w:rPr>
          <w:sz w:val="24"/>
          <w:szCs w:val="24"/>
        </w:rPr>
        <w:fldChar w:fldCharType="begin"/>
      </w:r>
      <w:r w:rsidR="00EC0082">
        <w:rPr>
          <w:sz w:val="24"/>
          <w:szCs w:val="24"/>
        </w:rPr>
        <w:instrText xml:space="preserve"> REF _Ref145075740 \h </w:instrText>
      </w:r>
      <w:r w:rsidR="00EC0082">
        <w:rPr>
          <w:sz w:val="24"/>
          <w:szCs w:val="24"/>
        </w:rPr>
      </w:r>
      <w:r w:rsidR="00EC0082">
        <w:rPr>
          <w:sz w:val="24"/>
          <w:szCs w:val="24"/>
        </w:rPr>
        <w:fldChar w:fldCharType="separate"/>
      </w:r>
      <w:r w:rsidR="00EC0082" w:rsidRPr="005B1E02">
        <w:rPr>
          <w:sz w:val="24"/>
          <w:szCs w:val="24"/>
        </w:rPr>
        <w:t xml:space="preserve">Table </w:t>
      </w:r>
      <w:r w:rsidR="00EC0082" w:rsidRPr="005B1E02">
        <w:rPr>
          <w:noProof/>
          <w:sz w:val="24"/>
          <w:szCs w:val="24"/>
        </w:rPr>
        <w:t>2</w:t>
      </w:r>
      <w:r w:rsidR="00EC0082">
        <w:rPr>
          <w:sz w:val="24"/>
          <w:szCs w:val="24"/>
        </w:rPr>
        <w:fldChar w:fldCharType="end"/>
      </w:r>
      <w:r w:rsidR="00EC0082">
        <w:rPr>
          <w:sz w:val="24"/>
          <w:szCs w:val="24"/>
        </w:rPr>
        <w:t>. Observations available to each spatial model are given in Appendix</w:t>
      </w:r>
      <w:r w:rsidR="005426E6">
        <w:rPr>
          <w:sz w:val="24"/>
          <w:szCs w:val="24"/>
        </w:rPr>
        <w:t xml:space="preserve"> </w:t>
      </w:r>
      <w:r w:rsidR="008378B9">
        <w:rPr>
          <w:sz w:val="24"/>
          <w:szCs w:val="24"/>
        </w:rPr>
        <w:t>B</w:t>
      </w:r>
      <w:r w:rsidR="00EC0082">
        <w:rPr>
          <w:sz w:val="24"/>
          <w:szCs w:val="24"/>
        </w:rPr>
        <w:t>, the initial model assumed composition data were multinomially distributed</w:t>
      </w:r>
      <w:r w:rsidR="00C77F49">
        <w:rPr>
          <w:sz w:val="24"/>
          <w:szCs w:val="24"/>
        </w:rPr>
        <w:t xml:space="preserve"> with bootstrapped standard errors converted to an equivalent input sample size</w:t>
      </w:r>
      <w:r w:rsidR="00EC0082">
        <w:rPr>
          <w:sz w:val="24"/>
          <w:szCs w:val="24"/>
        </w:rPr>
        <w:t xml:space="preserve"> and abundance and catch data were lognormally distributed</w:t>
      </w:r>
      <w:r w:rsidR="00EE611A">
        <w:rPr>
          <w:sz w:val="24"/>
          <w:szCs w:val="24"/>
        </w:rPr>
        <w:t xml:space="preserve"> with design based standard errors</w:t>
      </w:r>
      <w:r w:rsidR="00EC0082">
        <w:rPr>
          <w:sz w:val="24"/>
          <w:szCs w:val="24"/>
        </w:rPr>
        <w:t>.</w:t>
      </w:r>
    </w:p>
    <w:p w14:paraId="47B78156" w14:textId="2FA09807" w:rsidR="005B1E02" w:rsidRPr="005B1E02" w:rsidRDefault="005B1E02" w:rsidP="005B1E02">
      <w:pPr>
        <w:pStyle w:val="Caption"/>
        <w:keepNext/>
        <w:rPr>
          <w:sz w:val="24"/>
          <w:szCs w:val="24"/>
        </w:rPr>
      </w:pPr>
      <w:bookmarkStart w:id="5" w:name="_Ref145075740"/>
      <w:r w:rsidRPr="005B1E02">
        <w:rPr>
          <w:sz w:val="24"/>
          <w:szCs w:val="24"/>
        </w:rPr>
        <w:t xml:space="preserve">Table </w:t>
      </w:r>
      <w:r w:rsidRPr="005B1E02">
        <w:rPr>
          <w:sz w:val="24"/>
          <w:szCs w:val="24"/>
        </w:rPr>
        <w:fldChar w:fldCharType="begin"/>
      </w:r>
      <w:r w:rsidRPr="005B1E02">
        <w:rPr>
          <w:sz w:val="24"/>
          <w:szCs w:val="24"/>
        </w:rPr>
        <w:instrText xml:space="preserve"> SEQ Table \* ARABIC </w:instrText>
      </w:r>
      <w:r w:rsidRPr="005B1E02">
        <w:rPr>
          <w:sz w:val="24"/>
          <w:szCs w:val="24"/>
        </w:rPr>
        <w:fldChar w:fldCharType="separate"/>
      </w:r>
      <w:r w:rsidR="005244DF">
        <w:rPr>
          <w:noProof/>
          <w:sz w:val="24"/>
          <w:szCs w:val="24"/>
        </w:rPr>
        <w:t>2</w:t>
      </w:r>
      <w:r w:rsidRPr="005B1E02">
        <w:rPr>
          <w:sz w:val="24"/>
          <w:szCs w:val="24"/>
        </w:rPr>
        <w:fldChar w:fldCharType="end"/>
      </w:r>
      <w:bookmarkEnd w:id="5"/>
      <w:r w:rsidRPr="005B1E02">
        <w:rPr>
          <w:sz w:val="24"/>
          <w:szCs w:val="24"/>
        </w:rPr>
        <w:t>: Initial model process dynamic assumptions.</w:t>
      </w:r>
    </w:p>
    <w:tbl>
      <w:tblPr>
        <w:tblStyle w:val="TableGrid"/>
        <w:tblW w:w="0" w:type="auto"/>
        <w:tblLook w:val="04A0" w:firstRow="1" w:lastRow="0" w:firstColumn="1" w:lastColumn="0" w:noHBand="0" w:noVBand="1"/>
      </w:tblPr>
      <w:tblGrid>
        <w:gridCol w:w="4788"/>
        <w:gridCol w:w="4788"/>
      </w:tblGrid>
      <w:tr w:rsidR="00AC6F3E" w14:paraId="6462D2C5" w14:textId="77777777" w:rsidTr="00AC6F3E">
        <w:tc>
          <w:tcPr>
            <w:tcW w:w="4788" w:type="dxa"/>
          </w:tcPr>
          <w:p w14:paraId="52A843DC" w14:textId="79CAAD7F" w:rsidR="00AC6F3E" w:rsidRPr="007D0269" w:rsidRDefault="005B1E02" w:rsidP="005E6823">
            <w:pPr>
              <w:rPr>
                <w:sz w:val="28"/>
                <w:szCs w:val="28"/>
              </w:rPr>
            </w:pPr>
            <w:r>
              <w:rPr>
                <w:sz w:val="28"/>
                <w:szCs w:val="28"/>
              </w:rPr>
              <w:t>Process d</w:t>
            </w:r>
            <w:r w:rsidR="00AC6F3E" w:rsidRPr="007D0269">
              <w:rPr>
                <w:sz w:val="28"/>
                <w:szCs w:val="28"/>
              </w:rPr>
              <w:t>ynamic</w:t>
            </w:r>
          </w:p>
        </w:tc>
        <w:tc>
          <w:tcPr>
            <w:tcW w:w="4788" w:type="dxa"/>
          </w:tcPr>
          <w:p w14:paraId="1C40289D" w14:textId="7A451E01" w:rsidR="00AC6F3E" w:rsidRPr="007D0269" w:rsidRDefault="00AC6F3E" w:rsidP="005E6823">
            <w:pPr>
              <w:rPr>
                <w:sz w:val="28"/>
                <w:szCs w:val="28"/>
              </w:rPr>
            </w:pPr>
            <w:r w:rsidRPr="007D0269">
              <w:rPr>
                <w:sz w:val="28"/>
                <w:szCs w:val="28"/>
              </w:rPr>
              <w:t>Assumptions</w:t>
            </w:r>
          </w:p>
        </w:tc>
      </w:tr>
      <w:tr w:rsidR="00AC6F3E" w14:paraId="35BA5C29" w14:textId="77777777" w:rsidTr="00AC6F3E">
        <w:tc>
          <w:tcPr>
            <w:tcW w:w="4788" w:type="dxa"/>
          </w:tcPr>
          <w:p w14:paraId="3E3CB133" w14:textId="47F0AE1C" w:rsidR="00AC6F3E" w:rsidRDefault="00AC6F3E" w:rsidP="005E6823">
            <w:pPr>
              <w:rPr>
                <w:sz w:val="24"/>
                <w:szCs w:val="24"/>
              </w:rPr>
            </w:pPr>
            <w:r>
              <w:rPr>
                <w:sz w:val="24"/>
                <w:szCs w:val="24"/>
              </w:rPr>
              <w:t>Recruitment</w:t>
            </w:r>
          </w:p>
        </w:tc>
        <w:tc>
          <w:tcPr>
            <w:tcW w:w="4788" w:type="dxa"/>
          </w:tcPr>
          <w:p w14:paraId="03792529" w14:textId="77777777" w:rsidR="00AC6F3E" w:rsidRDefault="00AC6F3E" w:rsidP="005E6823">
            <w:pPr>
              <w:rPr>
                <w:sz w:val="24"/>
                <w:szCs w:val="24"/>
              </w:rPr>
            </w:pPr>
            <w:r>
              <w:rPr>
                <w:sz w:val="24"/>
                <w:szCs w:val="24"/>
              </w:rPr>
              <w:t>No stock recruitment relationship,</w:t>
            </w:r>
          </w:p>
          <w:p w14:paraId="3966BF01" w14:textId="271812AC" w:rsidR="00AC6F3E" w:rsidRDefault="00AC6F3E" w:rsidP="005E6823">
            <w:pPr>
              <w:rPr>
                <w:sz w:val="24"/>
                <w:szCs w:val="24"/>
              </w:rPr>
            </w:pPr>
            <w:r>
              <w:rPr>
                <w:sz w:val="24"/>
                <w:szCs w:val="24"/>
              </w:rPr>
              <w:t xml:space="preserve">Regional specific </w:t>
            </w:r>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0</m:t>
                  </m:r>
                </m:sub>
                <m:sup>
                  <m:r>
                    <w:rPr>
                      <w:rFonts w:ascii="Cambria Math" w:hAnsi="Cambria Math"/>
                      <w:sz w:val="24"/>
                      <w:szCs w:val="24"/>
                    </w:rPr>
                    <m:t>r</m:t>
                  </m:r>
                </m:sup>
              </m:sSubSup>
            </m:oMath>
            <w:r>
              <w:rPr>
                <w:rFonts w:eastAsiaTheme="minorEastAsia"/>
                <w:sz w:val="24"/>
                <w:szCs w:val="24"/>
              </w:rPr>
              <w:t xml:space="preserve"> and annual recruitment deviations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ε</m:t>
                  </m:r>
                </m:e>
                <m:sub>
                  <m:r>
                    <w:rPr>
                      <w:rFonts w:ascii="Cambria Math" w:eastAsiaTheme="minorEastAsia" w:hAnsi="Cambria Math"/>
                      <w:sz w:val="24"/>
                      <w:szCs w:val="24"/>
                    </w:rPr>
                    <m:t>y</m:t>
                  </m:r>
                </m:sub>
                <m:sup>
                  <m:r>
                    <w:rPr>
                      <w:rFonts w:ascii="Cambria Math" w:eastAsiaTheme="minorEastAsia" w:hAnsi="Cambria Math"/>
                      <w:sz w:val="24"/>
                      <w:szCs w:val="24"/>
                    </w:rPr>
                    <m:t>r</m:t>
                  </m:r>
                </m:sup>
              </m:sSubSup>
            </m:oMath>
          </w:p>
        </w:tc>
      </w:tr>
      <w:tr w:rsidR="00AC6F3E" w14:paraId="7E28588D" w14:textId="77777777" w:rsidTr="00AC6F3E">
        <w:tc>
          <w:tcPr>
            <w:tcW w:w="4788" w:type="dxa"/>
          </w:tcPr>
          <w:p w14:paraId="496E5FB8" w14:textId="0D2CC869" w:rsidR="00AC6F3E" w:rsidRDefault="00AC6F3E" w:rsidP="005E6823">
            <w:pPr>
              <w:rPr>
                <w:sz w:val="24"/>
                <w:szCs w:val="24"/>
              </w:rPr>
            </w:pPr>
            <w:r>
              <w:rPr>
                <w:sz w:val="24"/>
                <w:szCs w:val="24"/>
              </w:rPr>
              <w:t>Fishing Mortality</w:t>
            </w:r>
          </w:p>
        </w:tc>
        <w:tc>
          <w:tcPr>
            <w:tcW w:w="4788" w:type="dxa"/>
          </w:tcPr>
          <w:p w14:paraId="2A5AF2FB" w14:textId="2F7E010C" w:rsidR="00AC6F3E" w:rsidRDefault="00AC6F3E" w:rsidP="005E6823">
            <w:pPr>
              <w:rPr>
                <w:sz w:val="24"/>
                <w:szCs w:val="24"/>
              </w:rPr>
            </w:pPr>
            <w:r>
              <w:rPr>
                <w:sz w:val="24"/>
                <w:szCs w:val="24"/>
              </w:rPr>
              <w:t>Fishery gear specific selectivity constant across regions. Annual regional fishing mortalities solved using a Newton Raphson algorithm</w:t>
            </w:r>
          </w:p>
        </w:tc>
      </w:tr>
      <w:tr w:rsidR="00AC6F3E" w14:paraId="240949C1" w14:textId="77777777" w:rsidTr="00AC6F3E">
        <w:tc>
          <w:tcPr>
            <w:tcW w:w="4788" w:type="dxa"/>
          </w:tcPr>
          <w:p w14:paraId="6CDA2377" w14:textId="212BDCB9" w:rsidR="00AC6F3E" w:rsidRDefault="007D0269" w:rsidP="005E6823">
            <w:pPr>
              <w:rPr>
                <w:sz w:val="24"/>
                <w:szCs w:val="24"/>
              </w:rPr>
            </w:pPr>
            <w:r>
              <w:rPr>
                <w:sz w:val="24"/>
                <w:szCs w:val="24"/>
              </w:rPr>
              <w:t>Movement</w:t>
            </w:r>
          </w:p>
        </w:tc>
        <w:tc>
          <w:tcPr>
            <w:tcW w:w="4788" w:type="dxa"/>
          </w:tcPr>
          <w:p w14:paraId="078F6B05" w14:textId="3D0F78AD" w:rsidR="00AC6F3E" w:rsidRDefault="007D0269" w:rsidP="005E6823">
            <w:pPr>
              <w:rPr>
                <w:sz w:val="24"/>
                <w:szCs w:val="24"/>
              </w:rPr>
            </w:pPr>
            <w:r>
              <w:rPr>
                <w:sz w:val="24"/>
                <w:szCs w:val="24"/>
              </w:rPr>
              <w:t>Markovian movement, which is age</w:t>
            </w:r>
            <w:r w:rsidR="005B1E02">
              <w:rPr>
                <w:sz w:val="24"/>
                <w:szCs w:val="24"/>
              </w:rPr>
              <w:t xml:space="preserve"> &amp; time</w:t>
            </w:r>
            <w:r>
              <w:rPr>
                <w:sz w:val="24"/>
                <w:szCs w:val="24"/>
              </w:rPr>
              <w:t>-invariant</w:t>
            </w:r>
          </w:p>
        </w:tc>
      </w:tr>
      <w:tr w:rsidR="00AC6F3E" w14:paraId="327BB7F3" w14:textId="77777777" w:rsidTr="00AC6F3E">
        <w:tc>
          <w:tcPr>
            <w:tcW w:w="4788" w:type="dxa"/>
          </w:tcPr>
          <w:p w14:paraId="135F27AA" w14:textId="35367AF6" w:rsidR="00AC6F3E" w:rsidRDefault="00F12BC4" w:rsidP="005E6823">
            <w:pPr>
              <w:rPr>
                <w:sz w:val="24"/>
                <w:szCs w:val="24"/>
              </w:rPr>
            </w:pPr>
            <w:r>
              <w:rPr>
                <w:sz w:val="24"/>
                <w:szCs w:val="24"/>
              </w:rPr>
              <w:t>Natural mortality</w:t>
            </w:r>
          </w:p>
        </w:tc>
        <w:tc>
          <w:tcPr>
            <w:tcW w:w="4788" w:type="dxa"/>
          </w:tcPr>
          <w:p w14:paraId="4481613A" w14:textId="564838CD" w:rsidR="00AC6F3E" w:rsidRDefault="000031BD" w:rsidP="005E6823">
            <w:pPr>
              <w:rPr>
                <w:sz w:val="24"/>
                <w:szCs w:val="24"/>
              </w:rPr>
            </w:pPr>
            <w:r>
              <w:rPr>
                <w:sz w:val="24"/>
                <w:szCs w:val="24"/>
              </w:rPr>
              <w:t>Not estimated, age and time invariant</w:t>
            </w:r>
          </w:p>
        </w:tc>
      </w:tr>
      <w:tr w:rsidR="005B1E02" w14:paraId="55612904" w14:textId="77777777" w:rsidTr="00AC6F3E">
        <w:tc>
          <w:tcPr>
            <w:tcW w:w="4788" w:type="dxa"/>
          </w:tcPr>
          <w:p w14:paraId="48720F4C" w14:textId="7A011B7B" w:rsidR="005B1E02" w:rsidRDefault="005B1E02" w:rsidP="005E6823">
            <w:pPr>
              <w:rPr>
                <w:sz w:val="24"/>
                <w:szCs w:val="24"/>
              </w:rPr>
            </w:pPr>
            <w:r>
              <w:rPr>
                <w:sz w:val="24"/>
                <w:szCs w:val="24"/>
              </w:rPr>
              <w:t>Tag release</w:t>
            </w:r>
          </w:p>
        </w:tc>
        <w:tc>
          <w:tcPr>
            <w:tcW w:w="4788" w:type="dxa"/>
          </w:tcPr>
          <w:p w14:paraId="5AC1BC49" w14:textId="65F72004" w:rsidR="005B1E02" w:rsidRDefault="005B1E02" w:rsidP="005E6823">
            <w:pPr>
              <w:rPr>
                <w:sz w:val="24"/>
                <w:szCs w:val="24"/>
              </w:rPr>
            </w:pPr>
            <w:r>
              <w:rPr>
                <w:sz w:val="24"/>
                <w:szCs w:val="24"/>
              </w:rPr>
              <w:t>See next section</w:t>
            </w:r>
          </w:p>
        </w:tc>
      </w:tr>
    </w:tbl>
    <w:p w14:paraId="194B7A7F" w14:textId="77777777" w:rsidR="005B1E02" w:rsidRDefault="005B1E02" w:rsidP="005B1E02"/>
    <w:p w14:paraId="2EC7A84A" w14:textId="1F3C3F89" w:rsidR="005B1E02" w:rsidRPr="00C80DDD" w:rsidRDefault="005B1E02" w:rsidP="005B1E02">
      <w:pPr>
        <w:pStyle w:val="Heading3"/>
      </w:pPr>
      <w:r>
        <w:t>Tag releases and recoveries</w:t>
      </w:r>
    </w:p>
    <w:p w14:paraId="3C8FEF5B" w14:textId="77777777" w:rsidR="005B1E02" w:rsidRPr="00145844" w:rsidRDefault="005B1E02" w:rsidP="005B1E02">
      <w:pPr>
        <w:rPr>
          <w:sz w:val="24"/>
          <w:szCs w:val="24"/>
        </w:rPr>
      </w:pPr>
      <w:r w:rsidRPr="00145844">
        <w:rPr>
          <w:sz w:val="24"/>
          <w:szCs w:val="24"/>
        </w:rPr>
        <w:t xml:space="preserve">Tagged fish are released by the summer survey, which records the length of each fish released. There are two large benefits of having the survey release tags, the first being the presence of an age-length transition matrix. This is used to convert unsexed lengths frequencies of tagged fish at release to sex and age disaggregated releases which are compatible with the sex and age structured estimation model. The second, is the spatial coverage of releases, which results in a balanced spatial design. </w:t>
      </w:r>
    </w:p>
    <w:p w14:paraId="78DE530B" w14:textId="77777777" w:rsidR="005B1E02" w:rsidRPr="00145844" w:rsidRDefault="005B1E02" w:rsidP="005B1E02">
      <w:pPr>
        <w:rPr>
          <w:sz w:val="24"/>
          <w:szCs w:val="24"/>
        </w:rPr>
      </w:pPr>
      <w:r w:rsidRPr="00145844">
        <w:rPr>
          <w:sz w:val="24"/>
          <w:szCs w:val="24"/>
        </w:rPr>
        <w:t xml:space="preserve">Tagged fish are in the partition are assumed to have the same ageing, mortality and growth assumptions as the untagged members of the partition. When tagged fish are released into the partition, they are indexed by the release event index denoted by </w:t>
      </w:r>
      <m:oMath>
        <m:r>
          <w:rPr>
            <w:rFonts w:ascii="Cambria Math" w:hAnsi="Cambria Math"/>
            <w:sz w:val="24"/>
            <w:szCs w:val="24"/>
          </w:rPr>
          <m:t>k</m:t>
        </m:r>
      </m:oMath>
      <w:r w:rsidRPr="00145844">
        <w:rPr>
          <w:rFonts w:eastAsiaTheme="minorEastAsia"/>
          <w:sz w:val="24"/>
          <w:szCs w:val="24"/>
        </w:rPr>
        <w:t xml:space="preserve"> which is region and year specific (</w:t>
      </w:r>
      <m:oMath>
        <m:r>
          <w:rPr>
            <w:rFonts w:ascii="Cambria Math" w:hAnsi="Cambria Math"/>
            <w:sz w:val="24"/>
            <w:szCs w:val="24"/>
          </w:rPr>
          <m:t>k=</m:t>
        </m:r>
        <m:d>
          <m:dPr>
            <m:begChr m:val="{"/>
            <m:endChr m:val="}"/>
            <m:ctrlPr>
              <w:rPr>
                <w:rFonts w:ascii="Cambria Math" w:hAnsi="Cambria Math"/>
                <w:i/>
                <w:sz w:val="24"/>
                <w:szCs w:val="24"/>
              </w:rPr>
            </m:ctrlPr>
          </m:dPr>
          <m:e>
            <m:r>
              <w:rPr>
                <w:rFonts w:ascii="Cambria Math" w:hAnsi="Cambria Math"/>
                <w:sz w:val="24"/>
                <w:szCs w:val="24"/>
              </w:rPr>
              <m:t>r,y</m:t>
            </m:r>
          </m:e>
        </m:d>
      </m:oMath>
      <w:r w:rsidRPr="00145844">
        <w:rPr>
          <w:rFonts w:eastAsiaTheme="minorEastAsia"/>
          <w:sz w:val="24"/>
          <w:szCs w:val="24"/>
        </w:rPr>
        <w:t xml:space="preserve">). Tag induced mortality and initial tag-loss is applied as an initial mortality rate denoted by </w:t>
      </w:r>
      <m:oMath>
        <m:r>
          <w:rPr>
            <w:rFonts w:ascii="Cambria Math" w:eastAsiaTheme="minorEastAsia" w:hAnsi="Cambria Math"/>
            <w:sz w:val="24"/>
            <w:szCs w:val="24"/>
          </w:rPr>
          <m:t>τ</m:t>
        </m:r>
      </m:oMath>
      <w:r w:rsidRPr="00145844">
        <w:rPr>
          <w:rFonts w:eastAsiaTheme="minorEastAsia"/>
          <w:sz w:val="24"/>
          <w:szCs w:val="24"/>
        </w:rPr>
        <w:t xml:space="preserve">, </w:t>
      </w:r>
    </w:p>
    <w:p w14:paraId="0424B6CC" w14:textId="77777777" w:rsidR="005B1E02" w:rsidRPr="00145844" w:rsidRDefault="00000000" w:rsidP="005B1E02">
      <w:pP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a,r,y,s</m:t>
              </m:r>
            </m:sub>
            <m:sup>
              <m:r>
                <w:rPr>
                  <w:rFonts w:ascii="Cambria Math" w:hAnsi="Cambria Math"/>
                  <w:sz w:val="24"/>
                  <w:szCs w:val="24"/>
                </w:rPr>
                <m:t>k</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a,r,y,s</m:t>
              </m:r>
            </m:sub>
            <m:sup>
              <m:r>
                <w:rPr>
                  <w:rFonts w:ascii="Cambria Math" w:hAnsi="Cambria Math"/>
                  <w:sz w:val="24"/>
                  <w:szCs w:val="24"/>
                </w:rPr>
                <m:t>k</m:t>
              </m:r>
            </m:sup>
          </m:sSubSup>
          <m:func>
            <m:funcPr>
              <m:ctrlPr>
                <w:rPr>
                  <w:rFonts w:ascii="Cambria Math" w:hAnsi="Cambria Math"/>
                  <w:i/>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m:t>
                  </m:r>
                  <m:r>
                    <w:rPr>
                      <w:rFonts w:ascii="Cambria Math" w:eastAsiaTheme="minorEastAsia" w:hAnsi="Cambria Math"/>
                      <w:sz w:val="24"/>
                      <w:szCs w:val="24"/>
                    </w:rPr>
                    <m:t>τ</m:t>
                  </m:r>
                </m:e>
              </m:d>
            </m:e>
          </m:func>
          <m:r>
            <w:rPr>
              <w:rFonts w:ascii="Cambria Math" w:hAnsi="Cambria Math"/>
              <w:sz w:val="24"/>
              <w:szCs w:val="24"/>
            </w:rPr>
            <m:t xml:space="preserve">. </m:t>
          </m:r>
        </m:oMath>
      </m:oMathPara>
    </w:p>
    <w:p w14:paraId="0F8575DF" w14:textId="77777777" w:rsidR="005B1E02" w:rsidRPr="00145844" w:rsidRDefault="005B1E02" w:rsidP="005B1E02">
      <w:pPr>
        <w:rPr>
          <w:sz w:val="24"/>
          <w:szCs w:val="24"/>
        </w:rPr>
      </w:pPr>
      <w:r w:rsidRPr="00145844">
        <w:rPr>
          <w:rFonts w:eastAsiaTheme="minorEastAsia"/>
          <w:sz w:val="24"/>
          <w:szCs w:val="24"/>
        </w:rPr>
        <w:t xml:space="preserve">Ongoing annual tag-shedding denoted by </w:t>
      </w:r>
      <m:oMath>
        <m:r>
          <w:rPr>
            <w:rFonts w:ascii="Cambria Math" w:eastAsiaTheme="minorEastAsia" w:hAnsi="Cambria Math"/>
            <w:sz w:val="24"/>
            <w:szCs w:val="24"/>
          </w:rPr>
          <m:t>κ</m:t>
        </m:r>
      </m:oMath>
      <w:r w:rsidRPr="00145844">
        <w:rPr>
          <w:rFonts w:eastAsiaTheme="minorEastAsia"/>
          <w:sz w:val="24"/>
          <w:szCs w:val="24"/>
        </w:rPr>
        <w:t xml:space="preserve"> is also applied as a mortality process whereby tagged fish are deleted from the partition as </w:t>
      </w:r>
    </w:p>
    <w:p w14:paraId="0E07A39D" w14:textId="77777777" w:rsidR="005B1E02" w:rsidRPr="00145844" w:rsidRDefault="00000000" w:rsidP="005B1E02">
      <w:pP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a,r,y,s</m:t>
              </m:r>
            </m:sub>
            <m:sup>
              <m:r>
                <w:rPr>
                  <w:rFonts w:ascii="Cambria Math" w:hAnsi="Cambria Math"/>
                  <w:sz w:val="24"/>
                  <w:szCs w:val="24"/>
                </w:rPr>
                <m:t>k</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a,r,y,s</m:t>
              </m:r>
            </m:sub>
            <m:sup>
              <m:r>
                <w:rPr>
                  <w:rFonts w:ascii="Cambria Math" w:hAnsi="Cambria Math"/>
                  <w:sz w:val="24"/>
                  <w:szCs w:val="24"/>
                </w:rPr>
                <m:t>k</m:t>
              </m:r>
            </m:sup>
          </m:sSubSup>
          <m:func>
            <m:funcPr>
              <m:ctrlPr>
                <w:rPr>
                  <w:rFonts w:ascii="Cambria Math" w:hAnsi="Cambria Math"/>
                  <w:i/>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m:t>
                  </m:r>
                  <m:r>
                    <w:rPr>
                      <w:rFonts w:ascii="Cambria Math" w:eastAsiaTheme="minorEastAsia" w:hAnsi="Cambria Math"/>
                      <w:sz w:val="24"/>
                      <w:szCs w:val="24"/>
                    </w:rPr>
                    <m:t>κ</m:t>
                  </m:r>
                </m:e>
              </m:d>
            </m:e>
          </m:func>
          <m:r>
            <w:rPr>
              <w:rFonts w:ascii="Cambria Math" w:eastAsiaTheme="minorEastAsia" w:hAnsi="Cambria Math"/>
              <w:sz w:val="24"/>
              <w:szCs w:val="24"/>
            </w:rPr>
            <m:t>.</m:t>
          </m:r>
        </m:oMath>
      </m:oMathPara>
    </w:p>
    <w:p w14:paraId="561C68F8" w14:textId="77777777" w:rsidR="005B1E02" w:rsidRPr="00145844" w:rsidRDefault="005B1E02" w:rsidP="005B1E02">
      <w:pPr>
        <w:rPr>
          <w:rFonts w:eastAsiaTheme="minorEastAsia"/>
          <w:sz w:val="24"/>
          <w:szCs w:val="24"/>
        </w:rPr>
      </w:pPr>
      <w:r w:rsidRPr="00145844">
        <w:rPr>
          <w:rFonts w:eastAsiaTheme="minorEastAsia"/>
          <w:sz w:val="24"/>
          <w:szCs w:val="24"/>
        </w:rPr>
        <w:t xml:space="preserve">Values for </w:t>
      </w:r>
      <m:oMath>
        <m:r>
          <w:rPr>
            <w:rFonts w:ascii="Cambria Math" w:eastAsiaTheme="minorEastAsia" w:hAnsi="Cambria Math"/>
            <w:sz w:val="24"/>
            <w:szCs w:val="24"/>
          </w:rPr>
          <m:t>τ=0.1</m:t>
        </m:r>
      </m:oMath>
      <w:r w:rsidRPr="00145844">
        <w:rPr>
          <w:rFonts w:eastAsiaTheme="minorEastAsia"/>
          <w:sz w:val="24"/>
          <w:szCs w:val="24"/>
        </w:rPr>
        <w:t xml:space="preserve"> and </w:t>
      </w:r>
      <m:oMath>
        <m:r>
          <w:rPr>
            <w:rFonts w:ascii="Cambria Math" w:eastAsiaTheme="minorEastAsia" w:hAnsi="Cambria Math"/>
            <w:sz w:val="24"/>
            <w:szCs w:val="24"/>
          </w:rPr>
          <m:t>κ=0.02</m:t>
        </m:r>
      </m:oMath>
      <w:r w:rsidRPr="00145844">
        <w:rPr>
          <w:rFonts w:eastAsiaTheme="minorEastAsia"/>
          <w:sz w:val="24"/>
          <w:szCs w:val="24"/>
        </w:rPr>
        <w:t xml:space="preserve"> were taken from the tagging study by Beamish and McFarlane (1988).</w:t>
      </w:r>
    </w:p>
    <w:p w14:paraId="1AF3CF02" w14:textId="15875AC7" w:rsidR="005B1E02" w:rsidRPr="00145844" w:rsidRDefault="005B1E02" w:rsidP="005B1E02">
      <w:pPr>
        <w:rPr>
          <w:rFonts w:eastAsiaTheme="minorEastAsia"/>
          <w:sz w:val="24"/>
          <w:szCs w:val="24"/>
        </w:rPr>
      </w:pPr>
      <w:r w:rsidRPr="00145844">
        <w:rPr>
          <w:sz w:val="24"/>
          <w:szCs w:val="24"/>
        </w:rPr>
        <w:lastRenderedPageBreak/>
        <w:t xml:space="preserve">The final model consideration for tag-releases was </w:t>
      </w:r>
      <w:r w:rsidR="00607E92" w:rsidRPr="00145844">
        <w:rPr>
          <w:sz w:val="24"/>
          <w:szCs w:val="24"/>
        </w:rPr>
        <w:t xml:space="preserve">for </w:t>
      </w:r>
      <w:r w:rsidRPr="00145844">
        <w:rPr>
          <w:rFonts w:eastAsiaTheme="minorEastAsia"/>
          <w:sz w:val="24"/>
          <w:szCs w:val="24"/>
        </w:rPr>
        <w:t xml:space="preserve">how many years to track the tagged cohorts within the model partition, also known as time-at-liberty denoted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T</m:t>
            </m:r>
          </m:sub>
        </m:sSub>
      </m:oMath>
      <w:r w:rsidRPr="00145844">
        <w:rPr>
          <w:rFonts w:eastAsiaTheme="minorEastAsia"/>
          <w:sz w:val="24"/>
          <w:szCs w:val="24"/>
        </w:rPr>
        <w:t xml:space="preserve">. </w:t>
      </w:r>
      <w:r w:rsidRPr="00145844">
        <w:rPr>
          <w:rFonts w:eastAsiaTheme="minorEastAsia"/>
          <w:sz w:val="24"/>
          <w:szCs w:val="24"/>
        </w:rPr>
        <w:fldChar w:fldCharType="begin"/>
      </w:r>
      <w:r w:rsidRPr="00145844">
        <w:rPr>
          <w:rFonts w:eastAsiaTheme="minorEastAsia"/>
          <w:sz w:val="24"/>
          <w:szCs w:val="24"/>
        </w:rPr>
        <w:instrText xml:space="preserve"> REF _Ref144988165 \h </w:instrText>
      </w:r>
      <w:r w:rsidR="00145844">
        <w:rPr>
          <w:rFonts w:eastAsiaTheme="minorEastAsia"/>
          <w:sz w:val="24"/>
          <w:szCs w:val="24"/>
        </w:rPr>
        <w:instrText xml:space="preserve"> \* MERGEFORMAT </w:instrText>
      </w:r>
      <w:r w:rsidRPr="00145844">
        <w:rPr>
          <w:rFonts w:eastAsiaTheme="minorEastAsia"/>
          <w:sz w:val="24"/>
          <w:szCs w:val="24"/>
        </w:rPr>
      </w:r>
      <w:r w:rsidRPr="00145844">
        <w:rPr>
          <w:rFonts w:eastAsiaTheme="minorEastAsia"/>
          <w:sz w:val="24"/>
          <w:szCs w:val="24"/>
        </w:rPr>
        <w:fldChar w:fldCharType="separate"/>
      </w:r>
      <w:r w:rsidRPr="00145844">
        <w:rPr>
          <w:sz w:val="24"/>
          <w:szCs w:val="24"/>
        </w:rPr>
        <w:t xml:space="preserve">Figure </w:t>
      </w:r>
      <w:r w:rsidRPr="00145844">
        <w:rPr>
          <w:noProof/>
          <w:sz w:val="24"/>
          <w:szCs w:val="24"/>
        </w:rPr>
        <w:t>5</w:t>
      </w:r>
      <w:r w:rsidRPr="00145844">
        <w:rPr>
          <w:rFonts w:eastAsiaTheme="minorEastAsia"/>
          <w:sz w:val="24"/>
          <w:szCs w:val="24"/>
        </w:rPr>
        <w:fldChar w:fldCharType="end"/>
      </w:r>
      <w:r w:rsidRPr="00145844">
        <w:rPr>
          <w:rFonts w:eastAsiaTheme="minorEastAsia"/>
          <w:sz w:val="24"/>
          <w:szCs w:val="24"/>
        </w:rPr>
        <w:t xml:space="preserve"> shows the skewed distribution of time-at-liberty for all tag-recoveries, which highlights </w:t>
      </w:r>
      <w:r w:rsidR="00607E92" w:rsidRPr="00145844">
        <w:rPr>
          <w:sz w:val="24"/>
          <w:szCs w:val="24"/>
        </w:rPr>
        <w:t>sablefish’s</w:t>
      </w:r>
      <w:r w:rsidRPr="00145844">
        <w:rPr>
          <w:rFonts w:eastAsiaTheme="minorEastAsia"/>
          <w:sz w:val="24"/>
          <w:szCs w:val="24"/>
        </w:rPr>
        <w:t xml:space="preserve"> ability to remain at liberty for long periods of time. We chose to use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T</m:t>
            </m:r>
          </m:sub>
        </m:sSub>
        <m:r>
          <w:rPr>
            <w:rFonts w:ascii="Cambria Math" w:eastAsiaTheme="minorEastAsia" w:hAnsi="Cambria Math"/>
            <w:sz w:val="24"/>
            <w:szCs w:val="24"/>
          </w:rPr>
          <m:t>=15</m:t>
        </m:r>
      </m:oMath>
      <w:r w:rsidR="00A372B0" w:rsidRPr="00145844">
        <w:rPr>
          <w:rFonts w:eastAsiaTheme="minorEastAsia"/>
          <w:sz w:val="24"/>
          <w:szCs w:val="24"/>
        </w:rPr>
        <w:t xml:space="preserve"> for the </w:t>
      </w:r>
      <w:r w:rsidR="00607E92" w:rsidRPr="00145844">
        <w:rPr>
          <w:rFonts w:eastAsiaTheme="minorEastAsia"/>
          <w:sz w:val="24"/>
          <w:szCs w:val="24"/>
        </w:rPr>
        <w:t>three-area</w:t>
      </w:r>
      <w:r w:rsidR="00A372B0" w:rsidRPr="00145844">
        <w:rPr>
          <w:rFonts w:eastAsiaTheme="minorEastAsia"/>
          <w:sz w:val="24"/>
          <w:szCs w:val="24"/>
        </w:rPr>
        <w:t xml:space="preserve"> model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T</m:t>
            </m:r>
          </m:sub>
        </m:sSub>
        <m:r>
          <w:rPr>
            <w:rFonts w:ascii="Cambria Math" w:eastAsiaTheme="minorEastAsia" w:hAnsi="Cambria Math"/>
            <w:sz w:val="24"/>
            <w:szCs w:val="24"/>
          </w:rPr>
          <m:t>=10</m:t>
        </m:r>
      </m:oMath>
      <w:r w:rsidR="00A372B0" w:rsidRPr="00145844">
        <w:rPr>
          <w:rFonts w:eastAsiaTheme="minorEastAsia"/>
          <w:sz w:val="24"/>
          <w:szCs w:val="24"/>
        </w:rPr>
        <w:t xml:space="preserve"> for the </w:t>
      </w:r>
      <w:r w:rsidR="00607E92" w:rsidRPr="00145844">
        <w:rPr>
          <w:rFonts w:eastAsiaTheme="minorEastAsia"/>
          <w:sz w:val="24"/>
          <w:szCs w:val="24"/>
        </w:rPr>
        <w:t>five-area</w:t>
      </w:r>
      <w:r w:rsidR="00A372B0" w:rsidRPr="00145844">
        <w:rPr>
          <w:rFonts w:eastAsiaTheme="minorEastAsia"/>
          <w:sz w:val="24"/>
          <w:szCs w:val="24"/>
        </w:rPr>
        <w:t xml:space="preserve"> model</w:t>
      </w:r>
      <w:r w:rsidRPr="00145844">
        <w:rPr>
          <w:rFonts w:eastAsiaTheme="minorEastAsia"/>
          <w:sz w:val="24"/>
          <w:szCs w:val="24"/>
        </w:rPr>
        <w:t xml:space="preserve">, which was a compromise between computation time and </w:t>
      </w:r>
      <w:r w:rsidR="007C4EDF" w:rsidRPr="00145844">
        <w:rPr>
          <w:rFonts w:eastAsiaTheme="minorEastAsia"/>
          <w:sz w:val="24"/>
          <w:szCs w:val="24"/>
        </w:rPr>
        <w:t xml:space="preserve">potential </w:t>
      </w:r>
      <w:r w:rsidRPr="00145844">
        <w:rPr>
          <w:rFonts w:eastAsiaTheme="minorEastAsia"/>
          <w:sz w:val="24"/>
          <w:szCs w:val="24"/>
        </w:rPr>
        <w:t>movement information</w:t>
      </w:r>
      <w:r w:rsidR="007E002D" w:rsidRPr="00145844">
        <w:rPr>
          <w:rFonts w:eastAsiaTheme="minorEastAsia"/>
          <w:sz w:val="24"/>
          <w:szCs w:val="24"/>
        </w:rPr>
        <w:t>. These values were larger than the 9 years at liberty considered</w:t>
      </w:r>
      <w:r w:rsidRPr="00145844">
        <w:rPr>
          <w:rFonts w:eastAsiaTheme="minorEastAsia"/>
          <w:sz w:val="24"/>
          <w:szCs w:val="24"/>
        </w:rPr>
        <w:t xml:space="preserve"> by Beamish and McFarlane (1988). The </w:t>
      </w:r>
      <w:r w:rsidR="00455E7C" w:rsidRPr="00145844">
        <w:rPr>
          <w:rFonts w:eastAsiaTheme="minorEastAsia"/>
          <w:sz w:val="24"/>
          <w:szCs w:val="24"/>
        </w:rPr>
        <w:t xml:space="preserve">spatial </w:t>
      </w:r>
      <w:r w:rsidRPr="00145844">
        <w:rPr>
          <w:rFonts w:eastAsiaTheme="minorEastAsia"/>
          <w:sz w:val="24"/>
          <w:szCs w:val="24"/>
        </w:rPr>
        <w:t>model use</w:t>
      </w:r>
      <w:r w:rsidR="0032469E" w:rsidRPr="00145844">
        <w:rPr>
          <w:rFonts w:eastAsiaTheme="minorEastAsia"/>
          <w:sz w:val="24"/>
          <w:szCs w:val="24"/>
        </w:rPr>
        <w:t>d</w:t>
      </w:r>
      <w:r w:rsidRPr="00145844">
        <w:rPr>
          <w:rFonts w:eastAsiaTheme="minorEastAsia"/>
          <w:sz w:val="24"/>
          <w:szCs w:val="24"/>
        </w:rPr>
        <w:t xml:space="preserve"> a tag-release conditioned likelihood (Vincent, McGarvey) this means the model tracks numbers at age for each region and tag-release cohort. For a five-area model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r</m:t>
            </m:r>
          </m:sub>
        </m:sSub>
        <m:r>
          <w:rPr>
            <w:rFonts w:ascii="Cambria Math" w:eastAsiaTheme="minorEastAsia" w:hAnsi="Cambria Math"/>
            <w:sz w:val="24"/>
            <w:szCs w:val="24"/>
          </w:rPr>
          <m:t>=5</m:t>
        </m:r>
      </m:oMath>
      <w:r w:rsidRPr="00145844">
        <w:rPr>
          <w:rFonts w:eastAsiaTheme="minorEastAsia"/>
          <w:sz w:val="24"/>
          <w:szCs w:val="24"/>
        </w:rPr>
        <w:t xml:space="preserve">) without tagging and max age of 30 the partition has 150 elements (5 </w:t>
      </w:r>
      <m:oMath>
        <m:r>
          <w:rPr>
            <w:rFonts w:ascii="Cambria Math" w:eastAsiaTheme="minorEastAsia" w:hAnsi="Cambria Math"/>
            <w:sz w:val="24"/>
            <w:szCs w:val="24"/>
          </w:rPr>
          <m:t>×</m:t>
        </m:r>
      </m:oMath>
      <w:r w:rsidRPr="00145844">
        <w:rPr>
          <w:rFonts w:eastAsiaTheme="minorEastAsia"/>
          <w:sz w:val="24"/>
          <w:szCs w:val="24"/>
        </w:rPr>
        <w:t xml:space="preserve"> 30). When tagging is included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T</m:t>
            </m:r>
          </m:sub>
        </m:sSub>
        <m:r>
          <w:rPr>
            <w:rFonts w:ascii="Cambria Math" w:eastAsiaTheme="minorEastAsia" w:hAnsi="Cambria Math"/>
            <w:sz w:val="24"/>
            <w:szCs w:val="24"/>
          </w:rPr>
          <m:t>=10</m:t>
        </m:r>
      </m:oMath>
      <w:r w:rsidRPr="00145844">
        <w:rPr>
          <w:rFonts w:eastAsiaTheme="minorEastAsia"/>
          <w:sz w:val="24"/>
          <w:szCs w:val="24"/>
        </w:rPr>
        <w:t xml:space="preserve">, the partition has 7650 elements (150 + 30 </w:t>
      </w:r>
      <m:oMath>
        <m:r>
          <w:rPr>
            <w:rFonts w:ascii="Cambria Math" w:eastAsiaTheme="minorEastAsia" w:hAnsi="Cambria Math"/>
            <w:sz w:val="24"/>
            <w:szCs w:val="24"/>
          </w:rPr>
          <m:t>×</m:t>
        </m:r>
      </m:oMath>
      <w:r w:rsidRPr="00145844">
        <w:rPr>
          <w:rFonts w:eastAsiaTheme="minorEastAsia"/>
          <w:sz w:val="24"/>
          <w:szCs w:val="24"/>
        </w:rPr>
        <w:t xml:space="preserve"> 5 </w:t>
      </w:r>
      <m:oMath>
        <m:r>
          <w:rPr>
            <w:rFonts w:ascii="Cambria Math" w:eastAsiaTheme="minorEastAsia" w:hAnsi="Cambria Math"/>
            <w:sz w:val="24"/>
            <w:szCs w:val="24"/>
          </w:rPr>
          <m:t>×5 ×10</m:t>
        </m:r>
      </m:oMath>
      <w:r w:rsidRPr="00145844">
        <w:rPr>
          <w:rFonts w:eastAsiaTheme="minorEastAsia"/>
          <w:sz w:val="24"/>
          <w:szCs w:val="24"/>
        </w:rPr>
        <w:t>).</w:t>
      </w:r>
    </w:p>
    <w:p w14:paraId="16593C32" w14:textId="77777777" w:rsidR="005B1E02" w:rsidRDefault="005B1E02" w:rsidP="005B1E02">
      <w:pPr>
        <w:keepNext/>
        <w:jc w:val="center"/>
      </w:pPr>
      <w:r>
        <w:rPr>
          <w:noProof/>
        </w:rPr>
        <w:drawing>
          <wp:inline distT="0" distB="0" distL="0" distR="0" wp14:anchorId="776DAD3A" wp14:editId="459B8879">
            <wp:extent cx="2708030" cy="2256692"/>
            <wp:effectExtent l="0" t="0" r="0" b="0"/>
            <wp:docPr id="150793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904" cy="2264920"/>
                    </a:xfrm>
                    <a:prstGeom prst="rect">
                      <a:avLst/>
                    </a:prstGeom>
                    <a:noFill/>
                    <a:ln>
                      <a:noFill/>
                    </a:ln>
                  </pic:spPr>
                </pic:pic>
              </a:graphicData>
            </a:graphic>
          </wp:inline>
        </w:drawing>
      </w:r>
    </w:p>
    <w:p w14:paraId="7867140A" w14:textId="6799B466" w:rsidR="005B1E02" w:rsidRPr="005B1E02" w:rsidRDefault="005B1E02" w:rsidP="005B1E02">
      <w:pPr>
        <w:pStyle w:val="Caption"/>
        <w:rPr>
          <w:sz w:val="24"/>
          <w:szCs w:val="24"/>
        </w:rPr>
      </w:pPr>
      <w:bookmarkStart w:id="6" w:name="_Ref144988165"/>
      <w:r w:rsidRPr="005B1E02">
        <w:rPr>
          <w:sz w:val="24"/>
          <w:szCs w:val="24"/>
        </w:rPr>
        <w:t xml:space="preserve">Figure </w:t>
      </w:r>
      <w:r w:rsidRPr="005B1E02">
        <w:rPr>
          <w:sz w:val="24"/>
          <w:szCs w:val="24"/>
        </w:rPr>
        <w:fldChar w:fldCharType="begin"/>
      </w:r>
      <w:r w:rsidRPr="005B1E02">
        <w:rPr>
          <w:sz w:val="24"/>
          <w:szCs w:val="24"/>
        </w:rPr>
        <w:instrText xml:space="preserve"> SEQ Figure \* ARABIC </w:instrText>
      </w:r>
      <w:r w:rsidRPr="005B1E02">
        <w:rPr>
          <w:sz w:val="24"/>
          <w:szCs w:val="24"/>
        </w:rPr>
        <w:fldChar w:fldCharType="separate"/>
      </w:r>
      <w:r w:rsidR="00755330">
        <w:rPr>
          <w:noProof/>
          <w:sz w:val="24"/>
          <w:szCs w:val="24"/>
        </w:rPr>
        <w:t>5</w:t>
      </w:r>
      <w:r w:rsidRPr="005B1E02">
        <w:rPr>
          <w:noProof/>
          <w:sz w:val="24"/>
          <w:szCs w:val="24"/>
        </w:rPr>
        <w:fldChar w:fldCharType="end"/>
      </w:r>
      <w:bookmarkEnd w:id="6"/>
      <w:r w:rsidRPr="005B1E02">
        <w:rPr>
          <w:sz w:val="24"/>
          <w:szCs w:val="24"/>
        </w:rPr>
        <w:t>: Time at liberty from all tag-recoveries.</w:t>
      </w:r>
    </w:p>
    <w:p w14:paraId="2578C795" w14:textId="77777777" w:rsidR="005B1E02" w:rsidRPr="00145844" w:rsidRDefault="005B1E02" w:rsidP="005B1E02">
      <w:pPr>
        <w:rPr>
          <w:sz w:val="24"/>
          <w:szCs w:val="24"/>
        </w:rPr>
      </w:pPr>
    </w:p>
    <w:p w14:paraId="258D7406" w14:textId="77777777" w:rsidR="005B1E02" w:rsidRPr="00145844" w:rsidRDefault="005B1E02" w:rsidP="005B1E02">
      <w:pPr>
        <w:rPr>
          <w:sz w:val="24"/>
          <w:szCs w:val="24"/>
        </w:rPr>
      </w:pPr>
      <w:r w:rsidRPr="00145844">
        <w:rPr>
          <w:sz w:val="24"/>
          <w:szCs w:val="24"/>
        </w:rPr>
        <w:t>Two assumptions regarding tag-recoveries were investigated which included the mixing periods and tag-recovery method.</w:t>
      </w:r>
    </w:p>
    <w:p w14:paraId="6F0AAB81" w14:textId="04AB55AC" w:rsidR="00F179EC" w:rsidRPr="00F179EC" w:rsidRDefault="005B1E02" w:rsidP="00F179EC">
      <w:pPr>
        <w:pStyle w:val="ListParagraph"/>
        <w:numPr>
          <w:ilvl w:val="0"/>
          <w:numId w:val="5"/>
        </w:numPr>
        <w:rPr>
          <w:sz w:val="24"/>
          <w:szCs w:val="24"/>
        </w:rPr>
      </w:pPr>
      <w:r w:rsidRPr="00145844">
        <w:rPr>
          <w:sz w:val="24"/>
          <w:szCs w:val="24"/>
        </w:rPr>
        <w:t xml:space="preserve">mixing period - </w:t>
      </w:r>
      <w:r w:rsidRPr="00145844">
        <w:rPr>
          <w:sz w:val="24"/>
          <w:szCs w:val="24"/>
        </w:rPr>
        <w:fldChar w:fldCharType="begin"/>
      </w:r>
      <w:r w:rsidRPr="00145844">
        <w:rPr>
          <w:sz w:val="24"/>
          <w:szCs w:val="24"/>
        </w:rPr>
        <w:instrText xml:space="preserve"> REF _Ref145073537 \h </w:instrText>
      </w:r>
      <w:r w:rsidR="00145844">
        <w:rPr>
          <w:sz w:val="24"/>
          <w:szCs w:val="24"/>
        </w:rPr>
        <w:instrText xml:space="preserve"> \* MERGEFORMAT </w:instrText>
      </w:r>
      <w:r w:rsidRPr="00145844">
        <w:rPr>
          <w:sz w:val="24"/>
          <w:szCs w:val="24"/>
        </w:rPr>
      </w:r>
      <w:r w:rsidRPr="00145844">
        <w:rPr>
          <w:sz w:val="24"/>
          <w:szCs w:val="24"/>
        </w:rPr>
        <w:fldChar w:fldCharType="separate"/>
      </w:r>
      <w:r w:rsidRPr="00145844">
        <w:rPr>
          <w:sz w:val="24"/>
          <w:szCs w:val="24"/>
        </w:rPr>
        <w:t xml:space="preserve">Figure </w:t>
      </w:r>
      <w:r w:rsidRPr="00145844">
        <w:rPr>
          <w:noProof/>
          <w:sz w:val="24"/>
          <w:szCs w:val="24"/>
        </w:rPr>
        <w:t>6</w:t>
      </w:r>
      <w:r w:rsidRPr="00145844">
        <w:rPr>
          <w:sz w:val="24"/>
          <w:szCs w:val="24"/>
        </w:rPr>
        <w:fldChar w:fldCharType="end"/>
      </w:r>
      <w:r w:rsidRPr="00145844">
        <w:rPr>
          <w:sz w:val="24"/>
          <w:szCs w:val="24"/>
        </w:rPr>
        <w:t xml:space="preserve"> displays the relative distribution of releases and recoveries by release year and years-at-liberty</w:t>
      </w:r>
      <w:r w:rsidR="009F2CCD">
        <w:rPr>
          <w:sz w:val="24"/>
          <w:szCs w:val="24"/>
        </w:rPr>
        <w:t xml:space="preserve"> (normalized to have a max value of 1 for each year at liberty)</w:t>
      </w:r>
      <w:r w:rsidRPr="00145844">
        <w:rPr>
          <w:sz w:val="24"/>
          <w:szCs w:val="24"/>
        </w:rPr>
        <w:t>. This shows recovered</w:t>
      </w:r>
      <w:r w:rsidR="008B414F" w:rsidRPr="00145844">
        <w:rPr>
          <w:sz w:val="24"/>
          <w:szCs w:val="24"/>
        </w:rPr>
        <w:t xml:space="preserve"> fish</w:t>
      </w:r>
      <w:r w:rsidRPr="00145844">
        <w:rPr>
          <w:sz w:val="24"/>
          <w:szCs w:val="24"/>
        </w:rPr>
        <w:t xml:space="preserve"> that have been at liberty </w:t>
      </w:r>
      <w:r w:rsidR="009F2CCD">
        <w:rPr>
          <w:sz w:val="24"/>
          <w:szCs w:val="24"/>
        </w:rPr>
        <w:t>between</w:t>
      </w:r>
      <w:r w:rsidRPr="00145844">
        <w:rPr>
          <w:sz w:val="24"/>
          <w:szCs w:val="24"/>
        </w:rPr>
        <w:t xml:space="preserve"> 0 to 1 years have quite a different distribution to fish that </w:t>
      </w:r>
      <w:r w:rsidR="008B414F" w:rsidRPr="00145844">
        <w:rPr>
          <w:sz w:val="24"/>
          <w:szCs w:val="24"/>
        </w:rPr>
        <w:t>were</w:t>
      </w:r>
      <w:r w:rsidRPr="00145844">
        <w:rPr>
          <w:sz w:val="24"/>
          <w:szCs w:val="24"/>
        </w:rPr>
        <w:t xml:space="preserve"> at liberty for 2+ years. </w:t>
      </w:r>
      <w:r w:rsidR="008B414F" w:rsidRPr="00145844">
        <w:rPr>
          <w:sz w:val="24"/>
          <w:szCs w:val="24"/>
        </w:rPr>
        <w:t xml:space="preserve">We interpreted this as mixing signal, where by fish at liberty for one year were more likely to be captured than fish from 2+ years. </w:t>
      </w:r>
      <w:r w:rsidRPr="00145844">
        <w:rPr>
          <w:sz w:val="24"/>
          <w:szCs w:val="24"/>
        </w:rPr>
        <w:t xml:space="preserve">For this reason, we chose to have a mixing </w:t>
      </w:r>
      <w:r w:rsidR="008B414F" w:rsidRPr="00145844">
        <w:rPr>
          <w:sz w:val="24"/>
          <w:szCs w:val="24"/>
        </w:rPr>
        <w:t>period</w:t>
      </w:r>
      <w:r w:rsidRPr="00145844">
        <w:rPr>
          <w:sz w:val="24"/>
          <w:szCs w:val="24"/>
        </w:rPr>
        <w:t xml:space="preserve"> of two years before considering tag-recovery observations.</w:t>
      </w:r>
      <w:r w:rsidR="009144D2" w:rsidRPr="00145844">
        <w:rPr>
          <w:sz w:val="24"/>
          <w:szCs w:val="24"/>
        </w:rPr>
        <w:t xml:space="preserve"> </w:t>
      </w:r>
      <w:r w:rsidR="005D7FF8">
        <w:rPr>
          <w:sz w:val="24"/>
          <w:szCs w:val="24"/>
        </w:rPr>
        <w:t xml:space="preserve">This approach </w:t>
      </w:r>
      <w:r w:rsidR="00F179EC">
        <w:rPr>
          <w:sz w:val="24"/>
          <w:szCs w:val="24"/>
        </w:rPr>
        <w:t>differed from those discussed in Kolody</w:t>
      </w:r>
      <w:r w:rsidR="005D7FF8">
        <w:rPr>
          <w:sz w:val="24"/>
          <w:szCs w:val="24"/>
        </w:rPr>
        <w:t xml:space="preserve"> and Hoyle (2015)</w:t>
      </w:r>
      <w:r w:rsidR="00F179EC">
        <w:rPr>
          <w:sz w:val="24"/>
          <w:szCs w:val="24"/>
        </w:rPr>
        <w:t>, firstly it was qualitative in nature and secondly, we focused on the</w:t>
      </w:r>
      <w:r w:rsidR="005D7FF8">
        <w:rPr>
          <w:sz w:val="24"/>
          <w:szCs w:val="24"/>
        </w:rPr>
        <w:t xml:space="preserve"> temporal distribution of tag recoveries </w:t>
      </w:r>
      <w:r w:rsidR="00F179EC">
        <w:rPr>
          <w:sz w:val="24"/>
          <w:szCs w:val="24"/>
        </w:rPr>
        <w:t>by release events. The fishery dependent catch per unit effort data was not a the spatially granularity to test for gradients in recoveries from release events as proposed by Kolody and Hoyle (2015).</w:t>
      </w:r>
    </w:p>
    <w:p w14:paraId="6F1852CE" w14:textId="202B4AA8" w:rsidR="005B1E02" w:rsidRPr="00145844" w:rsidRDefault="005B1E02" w:rsidP="005B1E02">
      <w:pPr>
        <w:pStyle w:val="ListParagraph"/>
        <w:numPr>
          <w:ilvl w:val="0"/>
          <w:numId w:val="5"/>
        </w:numPr>
        <w:rPr>
          <w:sz w:val="24"/>
          <w:szCs w:val="24"/>
        </w:rPr>
      </w:pPr>
      <w:r w:rsidRPr="00145844">
        <w:rPr>
          <w:sz w:val="24"/>
          <w:szCs w:val="24"/>
        </w:rPr>
        <w:lastRenderedPageBreak/>
        <w:t>Tag recovery was fishery dependent, choice of gear type – Most of the returns are from the fixed gear fishery</w:t>
      </w:r>
      <w:r w:rsidR="00AB6F2B" w:rsidRPr="00145844">
        <w:rPr>
          <w:sz w:val="24"/>
          <w:szCs w:val="24"/>
        </w:rPr>
        <w:t xml:space="preserve"> (Longline &amp; Trap/Pot). One trend in recent years was a dramatic drop off in tag-recoveries. Due to this trend, we</w:t>
      </w:r>
      <w:r w:rsidRPr="00145844">
        <w:rPr>
          <w:sz w:val="24"/>
          <w:szCs w:val="24"/>
        </w:rPr>
        <w:t xml:space="preserve"> did not consider recoveries after 2016 (</w:t>
      </w:r>
      <w:r w:rsidRPr="00145844">
        <w:rPr>
          <w:sz w:val="24"/>
          <w:szCs w:val="24"/>
        </w:rPr>
        <w:fldChar w:fldCharType="begin"/>
      </w:r>
      <w:r w:rsidRPr="00145844">
        <w:rPr>
          <w:sz w:val="24"/>
          <w:szCs w:val="24"/>
        </w:rPr>
        <w:instrText xml:space="preserve"> REF _Ref145074139 \h </w:instrText>
      </w:r>
      <w:r w:rsidR="00145844">
        <w:rPr>
          <w:sz w:val="24"/>
          <w:szCs w:val="24"/>
        </w:rPr>
        <w:instrText xml:space="preserve"> \* MERGEFORMAT </w:instrText>
      </w:r>
      <w:r w:rsidRPr="00145844">
        <w:rPr>
          <w:sz w:val="24"/>
          <w:szCs w:val="24"/>
        </w:rPr>
      </w:r>
      <w:r w:rsidRPr="00145844">
        <w:rPr>
          <w:sz w:val="24"/>
          <w:szCs w:val="24"/>
        </w:rPr>
        <w:fldChar w:fldCharType="separate"/>
      </w:r>
      <w:r w:rsidRPr="00145844">
        <w:rPr>
          <w:sz w:val="24"/>
          <w:szCs w:val="24"/>
        </w:rPr>
        <w:t xml:space="preserve">Figure </w:t>
      </w:r>
      <w:r w:rsidRPr="00145844">
        <w:rPr>
          <w:noProof/>
          <w:sz w:val="24"/>
          <w:szCs w:val="24"/>
        </w:rPr>
        <w:t>7</w:t>
      </w:r>
      <w:r w:rsidRPr="00145844">
        <w:rPr>
          <w:sz w:val="24"/>
          <w:szCs w:val="24"/>
        </w:rPr>
        <w:fldChar w:fldCharType="end"/>
      </w:r>
      <w:r w:rsidRPr="00145844">
        <w:rPr>
          <w:sz w:val="24"/>
          <w:szCs w:val="24"/>
        </w:rPr>
        <w:t>)</w:t>
      </w:r>
      <w:r w:rsidR="00AB6F2B" w:rsidRPr="00145844">
        <w:rPr>
          <w:sz w:val="24"/>
          <w:szCs w:val="24"/>
        </w:rPr>
        <w:t>.</w:t>
      </w:r>
    </w:p>
    <w:p w14:paraId="132DAB10" w14:textId="7A82DA44" w:rsidR="005B1E02" w:rsidRDefault="009F2CCD" w:rsidP="005B1E02">
      <w:pPr>
        <w:keepNext/>
      </w:pPr>
      <w:r>
        <w:rPr>
          <w:noProof/>
        </w:rPr>
        <w:drawing>
          <wp:inline distT="0" distB="0" distL="0" distR="0" wp14:anchorId="06A3618D" wp14:editId="3C025EDB">
            <wp:extent cx="5943600" cy="5943600"/>
            <wp:effectExtent l="0" t="0" r="0" b="0"/>
            <wp:docPr id="209345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A0852F6" w14:textId="66FB72C4" w:rsidR="005B1E02" w:rsidRPr="001602A7" w:rsidRDefault="005B1E02" w:rsidP="005B1E02">
      <w:pPr>
        <w:pStyle w:val="Caption"/>
        <w:rPr>
          <w:b/>
          <w:bCs/>
          <w:sz w:val="36"/>
          <w:szCs w:val="36"/>
        </w:rPr>
      </w:pPr>
      <w:bookmarkStart w:id="7" w:name="_Ref145073537"/>
      <w:r w:rsidRPr="005B1E02">
        <w:rPr>
          <w:sz w:val="24"/>
          <w:szCs w:val="24"/>
        </w:rPr>
        <w:t xml:space="preserve">Figure </w:t>
      </w:r>
      <w:r w:rsidRPr="005B1E02">
        <w:rPr>
          <w:sz w:val="24"/>
          <w:szCs w:val="24"/>
        </w:rPr>
        <w:fldChar w:fldCharType="begin"/>
      </w:r>
      <w:r w:rsidRPr="005B1E02">
        <w:rPr>
          <w:sz w:val="24"/>
          <w:szCs w:val="24"/>
        </w:rPr>
        <w:instrText xml:space="preserve"> SEQ Figure \* ARABIC </w:instrText>
      </w:r>
      <w:r w:rsidRPr="005B1E02">
        <w:rPr>
          <w:sz w:val="24"/>
          <w:szCs w:val="24"/>
        </w:rPr>
        <w:fldChar w:fldCharType="separate"/>
      </w:r>
      <w:r w:rsidR="00755330">
        <w:rPr>
          <w:noProof/>
          <w:sz w:val="24"/>
          <w:szCs w:val="24"/>
        </w:rPr>
        <w:t>6</w:t>
      </w:r>
      <w:r w:rsidRPr="005B1E02">
        <w:rPr>
          <w:sz w:val="24"/>
          <w:szCs w:val="24"/>
        </w:rPr>
        <w:fldChar w:fldCharType="end"/>
      </w:r>
      <w:bookmarkEnd w:id="7"/>
      <w:r w:rsidRPr="005B1E02">
        <w:rPr>
          <w:sz w:val="24"/>
          <w:szCs w:val="24"/>
        </w:rPr>
        <w:t>: Relative distribution of tag recoveries and tag releases, by release year (x-axis) and time-at liberty (panels).</w:t>
      </w:r>
      <w:r w:rsidR="001602A7">
        <w:rPr>
          <w:sz w:val="24"/>
          <w:szCs w:val="24"/>
        </w:rPr>
        <w:t xml:space="preserve"> </w:t>
      </w:r>
    </w:p>
    <w:p w14:paraId="0C639285" w14:textId="77777777" w:rsidR="005B1E02" w:rsidRDefault="005B1E02" w:rsidP="005B1E02">
      <w:pPr>
        <w:keepNext/>
        <w:jc w:val="center"/>
      </w:pPr>
      <w:r>
        <w:rPr>
          <w:noProof/>
        </w:rPr>
        <w:lastRenderedPageBreak/>
        <w:drawing>
          <wp:inline distT="0" distB="0" distL="0" distR="0" wp14:anchorId="150E8425" wp14:editId="2B4CAC1A">
            <wp:extent cx="4183380" cy="3253740"/>
            <wp:effectExtent l="0" t="0" r="0" b="0"/>
            <wp:docPr id="1192989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6430" cy="3256112"/>
                    </a:xfrm>
                    <a:prstGeom prst="rect">
                      <a:avLst/>
                    </a:prstGeom>
                    <a:noFill/>
                    <a:ln>
                      <a:noFill/>
                    </a:ln>
                  </pic:spPr>
                </pic:pic>
              </a:graphicData>
            </a:graphic>
          </wp:inline>
        </w:drawing>
      </w:r>
    </w:p>
    <w:p w14:paraId="62F8A20D" w14:textId="6FBFD445" w:rsidR="005B1E02" w:rsidRPr="005B1E02" w:rsidRDefault="005B1E02" w:rsidP="005B1E02">
      <w:pPr>
        <w:pStyle w:val="Caption"/>
        <w:rPr>
          <w:sz w:val="36"/>
          <w:szCs w:val="36"/>
        </w:rPr>
      </w:pPr>
      <w:bookmarkStart w:id="8" w:name="_Ref145074139"/>
      <w:r w:rsidRPr="005B1E02">
        <w:rPr>
          <w:sz w:val="24"/>
          <w:szCs w:val="24"/>
        </w:rPr>
        <w:t xml:space="preserve">Figure </w:t>
      </w:r>
      <w:r w:rsidRPr="005B1E02">
        <w:rPr>
          <w:sz w:val="24"/>
          <w:szCs w:val="24"/>
        </w:rPr>
        <w:fldChar w:fldCharType="begin"/>
      </w:r>
      <w:r w:rsidRPr="005B1E02">
        <w:rPr>
          <w:sz w:val="24"/>
          <w:szCs w:val="24"/>
        </w:rPr>
        <w:instrText xml:space="preserve"> SEQ Figure \* ARABIC </w:instrText>
      </w:r>
      <w:r w:rsidRPr="005B1E02">
        <w:rPr>
          <w:sz w:val="24"/>
          <w:szCs w:val="24"/>
        </w:rPr>
        <w:fldChar w:fldCharType="separate"/>
      </w:r>
      <w:r w:rsidR="00755330">
        <w:rPr>
          <w:noProof/>
          <w:sz w:val="24"/>
          <w:szCs w:val="24"/>
        </w:rPr>
        <w:t>7</w:t>
      </w:r>
      <w:r w:rsidRPr="005B1E02">
        <w:rPr>
          <w:sz w:val="24"/>
          <w:szCs w:val="24"/>
        </w:rPr>
        <w:fldChar w:fldCharType="end"/>
      </w:r>
      <w:bookmarkEnd w:id="8"/>
      <w:r w:rsidRPr="005B1E02">
        <w:rPr>
          <w:sz w:val="24"/>
          <w:szCs w:val="24"/>
        </w:rPr>
        <w:t>: Tag recoveries by gear type. The fixed gear type includes both Longline and Trap/Pot.</w:t>
      </w:r>
    </w:p>
    <w:p w14:paraId="115700D9" w14:textId="77777777" w:rsidR="005B1E02" w:rsidRDefault="005B1E02" w:rsidP="005B1E02"/>
    <w:p w14:paraId="77705493" w14:textId="23BEBA56" w:rsidR="005B1E02" w:rsidRPr="001A7FAB" w:rsidRDefault="005B1E02" w:rsidP="005B1E02">
      <w:pPr>
        <w:pStyle w:val="Heading2"/>
      </w:pPr>
      <w:r>
        <w:t xml:space="preserve">Model assumptions explored </w:t>
      </w:r>
      <w:r w:rsidR="00BD4405">
        <w:t>from initial model</w:t>
      </w:r>
      <w:r w:rsidR="006D3559">
        <w:t xml:space="preserve"> &amp; model selection criteria</w:t>
      </w:r>
    </w:p>
    <w:p w14:paraId="2B6972E1" w14:textId="5F3381A9" w:rsidR="005B1E02" w:rsidRPr="00F1615E" w:rsidRDefault="005B1E02" w:rsidP="005B1E02">
      <w:pPr>
        <w:rPr>
          <w:sz w:val="24"/>
          <w:szCs w:val="24"/>
        </w:rPr>
      </w:pPr>
      <w:r>
        <w:rPr>
          <w:sz w:val="24"/>
          <w:szCs w:val="24"/>
        </w:rPr>
        <w:t xml:space="preserve">A range of </w:t>
      </w:r>
      <w:r w:rsidR="006D1C70">
        <w:rPr>
          <w:sz w:val="24"/>
          <w:szCs w:val="24"/>
        </w:rPr>
        <w:t xml:space="preserve">alternative </w:t>
      </w:r>
      <w:r>
        <w:rPr>
          <w:sz w:val="24"/>
          <w:szCs w:val="24"/>
        </w:rPr>
        <w:t xml:space="preserve">model assumptions were </w:t>
      </w:r>
      <w:r w:rsidR="006D1C70">
        <w:rPr>
          <w:sz w:val="24"/>
          <w:szCs w:val="24"/>
        </w:rPr>
        <w:t>explored</w:t>
      </w:r>
      <w:r>
        <w:rPr>
          <w:sz w:val="24"/>
          <w:szCs w:val="24"/>
        </w:rPr>
        <w:t xml:space="preserve"> from the initial model structure</w:t>
      </w:r>
      <w:r w:rsidR="006D1C70">
        <w:rPr>
          <w:sz w:val="24"/>
          <w:szCs w:val="24"/>
        </w:rPr>
        <w:t xml:space="preserve"> for each spatial structure. These included,</w:t>
      </w:r>
    </w:p>
    <w:p w14:paraId="0768F5BD" w14:textId="77777777" w:rsidR="005B1E02" w:rsidRPr="00F1615E" w:rsidRDefault="005B1E02" w:rsidP="005B1E02">
      <w:pPr>
        <w:pStyle w:val="ListParagraph"/>
        <w:numPr>
          <w:ilvl w:val="0"/>
          <w:numId w:val="2"/>
        </w:numPr>
        <w:rPr>
          <w:sz w:val="24"/>
          <w:szCs w:val="24"/>
        </w:rPr>
      </w:pPr>
      <w:r w:rsidRPr="00F1615E">
        <w:rPr>
          <w:sz w:val="24"/>
          <w:szCs w:val="24"/>
        </w:rPr>
        <w:t>Model start year (equilibrium vs non-equilibrium conditions)</w:t>
      </w:r>
    </w:p>
    <w:p w14:paraId="60A7F886" w14:textId="77777777" w:rsidR="005B1E02" w:rsidRPr="00F1615E" w:rsidRDefault="005B1E02" w:rsidP="005B1E02">
      <w:pPr>
        <w:pStyle w:val="ListParagraph"/>
        <w:numPr>
          <w:ilvl w:val="0"/>
          <w:numId w:val="2"/>
        </w:numPr>
        <w:rPr>
          <w:sz w:val="24"/>
          <w:szCs w:val="24"/>
        </w:rPr>
      </w:pPr>
      <w:r w:rsidRPr="00F1615E">
        <w:rPr>
          <w:sz w:val="24"/>
          <w:szCs w:val="24"/>
        </w:rPr>
        <w:t>Age</w:t>
      </w:r>
      <w:r>
        <w:rPr>
          <w:sz w:val="24"/>
          <w:szCs w:val="24"/>
        </w:rPr>
        <w:t>-</w:t>
      </w:r>
      <w:r w:rsidRPr="00F1615E">
        <w:rPr>
          <w:sz w:val="24"/>
          <w:szCs w:val="24"/>
        </w:rPr>
        <w:t>varying movement</w:t>
      </w:r>
    </w:p>
    <w:p w14:paraId="26F6149B" w14:textId="77777777" w:rsidR="005B1E02" w:rsidRPr="00F1615E" w:rsidRDefault="005B1E02" w:rsidP="005B1E02">
      <w:pPr>
        <w:pStyle w:val="ListParagraph"/>
        <w:numPr>
          <w:ilvl w:val="0"/>
          <w:numId w:val="2"/>
        </w:numPr>
        <w:rPr>
          <w:sz w:val="24"/>
          <w:szCs w:val="24"/>
        </w:rPr>
      </w:pPr>
      <w:r w:rsidRPr="00F1615E">
        <w:rPr>
          <w:sz w:val="24"/>
          <w:szCs w:val="24"/>
        </w:rPr>
        <w:t>Time-varying selectivit</w:t>
      </w:r>
      <w:r>
        <w:rPr>
          <w:sz w:val="24"/>
          <w:szCs w:val="24"/>
        </w:rPr>
        <w:t>ies</w:t>
      </w:r>
    </w:p>
    <w:p w14:paraId="498155AD" w14:textId="77777777" w:rsidR="005B1E02" w:rsidRPr="00F1615E" w:rsidRDefault="005B1E02" w:rsidP="005B1E02">
      <w:pPr>
        <w:pStyle w:val="ListParagraph"/>
        <w:numPr>
          <w:ilvl w:val="0"/>
          <w:numId w:val="2"/>
        </w:numPr>
        <w:rPr>
          <w:sz w:val="24"/>
          <w:szCs w:val="24"/>
        </w:rPr>
      </w:pPr>
      <w:r w:rsidRPr="00F1615E">
        <w:rPr>
          <w:sz w:val="24"/>
          <w:szCs w:val="24"/>
        </w:rPr>
        <w:t>Selectivity parameterizations</w:t>
      </w:r>
    </w:p>
    <w:p w14:paraId="01C09FC0" w14:textId="77777777" w:rsidR="005B1E02" w:rsidRPr="00F1615E" w:rsidRDefault="005B1E02" w:rsidP="005B1E02">
      <w:pPr>
        <w:pStyle w:val="ListParagraph"/>
        <w:numPr>
          <w:ilvl w:val="0"/>
          <w:numId w:val="2"/>
        </w:numPr>
        <w:rPr>
          <w:sz w:val="24"/>
          <w:szCs w:val="24"/>
        </w:rPr>
      </w:pPr>
      <w:r w:rsidRPr="00F1615E">
        <w:rPr>
          <w:sz w:val="24"/>
          <w:szCs w:val="24"/>
        </w:rPr>
        <w:t>Spatially-varying catchabilities</w:t>
      </w:r>
    </w:p>
    <w:p w14:paraId="55BD2A51" w14:textId="77777777" w:rsidR="005B1E02" w:rsidRDefault="005B1E02" w:rsidP="005B1E02">
      <w:pPr>
        <w:pStyle w:val="ListParagraph"/>
        <w:numPr>
          <w:ilvl w:val="0"/>
          <w:numId w:val="2"/>
        </w:numPr>
        <w:rPr>
          <w:sz w:val="24"/>
          <w:szCs w:val="24"/>
        </w:rPr>
      </w:pPr>
      <w:r w:rsidRPr="00F1615E">
        <w:rPr>
          <w:sz w:val="24"/>
          <w:szCs w:val="24"/>
        </w:rPr>
        <w:t>Time-varying reporting rate</w:t>
      </w:r>
    </w:p>
    <w:p w14:paraId="550D4DA7" w14:textId="77777777" w:rsidR="005B1E02" w:rsidRPr="00F1615E" w:rsidRDefault="005B1E02" w:rsidP="005B1E02">
      <w:pPr>
        <w:pStyle w:val="ListParagraph"/>
        <w:numPr>
          <w:ilvl w:val="0"/>
          <w:numId w:val="2"/>
        </w:numPr>
        <w:rPr>
          <w:sz w:val="24"/>
          <w:szCs w:val="24"/>
        </w:rPr>
      </w:pPr>
      <w:r>
        <w:rPr>
          <w:sz w:val="24"/>
          <w:szCs w:val="24"/>
        </w:rPr>
        <w:t>Inclusion of the tag-recovery data</w:t>
      </w:r>
    </w:p>
    <w:p w14:paraId="7A68E38B" w14:textId="77777777" w:rsidR="005B1E02" w:rsidRPr="00F1615E" w:rsidRDefault="005B1E02" w:rsidP="005B1E02">
      <w:pPr>
        <w:pStyle w:val="ListParagraph"/>
        <w:numPr>
          <w:ilvl w:val="0"/>
          <w:numId w:val="2"/>
        </w:numPr>
        <w:rPr>
          <w:sz w:val="24"/>
          <w:szCs w:val="24"/>
        </w:rPr>
      </w:pPr>
      <w:r w:rsidRPr="00F1615E">
        <w:rPr>
          <w:sz w:val="24"/>
          <w:szCs w:val="24"/>
        </w:rPr>
        <w:t>Tag-likelihood (Poisson vs Negative Binomial)</w:t>
      </w:r>
    </w:p>
    <w:p w14:paraId="24EE5092" w14:textId="77777777" w:rsidR="005B1E02" w:rsidRPr="00F1615E" w:rsidRDefault="005B1E02" w:rsidP="005B1E02">
      <w:pPr>
        <w:pStyle w:val="ListParagraph"/>
        <w:numPr>
          <w:ilvl w:val="0"/>
          <w:numId w:val="2"/>
        </w:numPr>
        <w:rPr>
          <w:sz w:val="24"/>
          <w:szCs w:val="24"/>
        </w:rPr>
      </w:pPr>
      <w:r w:rsidRPr="00F1615E">
        <w:rPr>
          <w:sz w:val="24"/>
          <w:szCs w:val="24"/>
        </w:rPr>
        <w:t>Compositional likelihood (Multinomial vs Dirichlet-Multinomial)</w:t>
      </w:r>
    </w:p>
    <w:p w14:paraId="6595BB4B" w14:textId="77777777" w:rsidR="005B1E02" w:rsidRDefault="005B1E02" w:rsidP="005B1E02">
      <w:pPr>
        <w:rPr>
          <w:sz w:val="24"/>
          <w:szCs w:val="24"/>
        </w:rPr>
      </w:pPr>
      <w:r>
        <w:rPr>
          <w:sz w:val="24"/>
          <w:szCs w:val="24"/>
        </w:rPr>
        <w:t>Model convergence was used to omit assumptions that resulted in unsatisfactory inference. A model was deemed not-converged if it exhibited any of the following conditions</w:t>
      </w:r>
    </w:p>
    <w:p w14:paraId="3C3F064F" w14:textId="2A6AC550" w:rsidR="005B1E02" w:rsidRDefault="005B1E02" w:rsidP="005B1E02">
      <w:pPr>
        <w:pStyle w:val="ListParagraph"/>
        <w:numPr>
          <w:ilvl w:val="0"/>
          <w:numId w:val="3"/>
        </w:numPr>
        <w:rPr>
          <w:sz w:val="24"/>
          <w:szCs w:val="24"/>
        </w:rPr>
      </w:pPr>
      <w:r>
        <w:rPr>
          <w:sz w:val="24"/>
          <w:szCs w:val="24"/>
        </w:rPr>
        <w:t>Parameters estimated at or near bound</w:t>
      </w:r>
      <w:r w:rsidR="006D1C70">
        <w:rPr>
          <w:sz w:val="24"/>
          <w:szCs w:val="24"/>
        </w:rPr>
        <w:t>aries</w:t>
      </w:r>
    </w:p>
    <w:p w14:paraId="58E1EB46" w14:textId="77777777" w:rsidR="005B1E02" w:rsidRDefault="005B1E02" w:rsidP="005B1E02">
      <w:pPr>
        <w:pStyle w:val="ListParagraph"/>
        <w:numPr>
          <w:ilvl w:val="0"/>
          <w:numId w:val="3"/>
        </w:numPr>
        <w:rPr>
          <w:sz w:val="24"/>
          <w:szCs w:val="24"/>
        </w:rPr>
      </w:pPr>
      <w:r>
        <w:rPr>
          <w:sz w:val="24"/>
          <w:szCs w:val="24"/>
        </w:rPr>
        <w:t>Non positive definite hessian</w:t>
      </w:r>
    </w:p>
    <w:p w14:paraId="6E0BCFD1" w14:textId="77777777" w:rsidR="005B1E02" w:rsidRPr="003C3358" w:rsidRDefault="005B1E02" w:rsidP="005B1E02">
      <w:pPr>
        <w:pStyle w:val="ListParagraph"/>
        <w:numPr>
          <w:ilvl w:val="0"/>
          <w:numId w:val="3"/>
        </w:numPr>
        <w:rPr>
          <w:sz w:val="24"/>
          <w:szCs w:val="24"/>
        </w:rPr>
      </w:pPr>
      <w:r>
        <w:rPr>
          <w:sz w:val="24"/>
          <w:szCs w:val="24"/>
        </w:rPr>
        <w:t>Maximum absolute gradient of any estimated parameter &gt; 0.001</w:t>
      </w:r>
    </w:p>
    <w:p w14:paraId="55B9FF51" w14:textId="77777777" w:rsidR="00650E83" w:rsidRDefault="00650E83" w:rsidP="005B1E02">
      <w:pPr>
        <w:rPr>
          <w:sz w:val="24"/>
          <w:szCs w:val="24"/>
        </w:rPr>
      </w:pPr>
    </w:p>
    <w:p w14:paraId="2390DE6C" w14:textId="0B44EF2A" w:rsidR="00650E83" w:rsidRDefault="00650E83" w:rsidP="00650E83">
      <w:pPr>
        <w:rPr>
          <w:sz w:val="24"/>
          <w:szCs w:val="24"/>
        </w:rPr>
      </w:pPr>
      <w:r>
        <w:rPr>
          <w:sz w:val="24"/>
          <w:szCs w:val="24"/>
        </w:rPr>
        <w:lastRenderedPageBreak/>
        <w:t xml:space="preserve">All models that converged were subjected to a “self-test” </w:t>
      </w:r>
      <w:r w:rsidR="008532F3">
        <w:rPr>
          <w:sz w:val="24"/>
          <w:szCs w:val="24"/>
        </w:rPr>
        <w:t>(</w:t>
      </w:r>
      <w:proofErr w:type="spellStart"/>
      <w:r w:rsidR="008532F3">
        <w:rPr>
          <w:sz w:val="24"/>
          <w:szCs w:val="24"/>
        </w:rPr>
        <w:t>Deroba</w:t>
      </w:r>
      <w:proofErr w:type="spellEnd"/>
      <w:r w:rsidR="008532F3">
        <w:rPr>
          <w:sz w:val="24"/>
          <w:szCs w:val="24"/>
        </w:rPr>
        <w:t xml:space="preserve"> et al, 2015). The self-test assumes the operating model (OM) and estimation model (EM) have identical model assumptions and are employed </w:t>
      </w:r>
      <w:r>
        <w:rPr>
          <w:sz w:val="24"/>
          <w:szCs w:val="24"/>
        </w:rPr>
        <w:t xml:space="preserve">as an integrity check, to ensure </w:t>
      </w:r>
      <w:r w:rsidR="008532F3">
        <w:rPr>
          <w:sz w:val="24"/>
          <w:szCs w:val="24"/>
        </w:rPr>
        <w:t>model robustness and help identify coding errors</w:t>
      </w:r>
      <w:r>
        <w:rPr>
          <w:sz w:val="24"/>
          <w:szCs w:val="24"/>
        </w:rPr>
        <w:t>. Any model that could not produce unbiased management quantities was classified as no</w:t>
      </w:r>
      <w:r w:rsidR="00F17267">
        <w:rPr>
          <w:sz w:val="24"/>
          <w:szCs w:val="24"/>
        </w:rPr>
        <w:t>n-</w:t>
      </w:r>
      <w:r>
        <w:rPr>
          <w:sz w:val="24"/>
          <w:szCs w:val="24"/>
        </w:rPr>
        <w:t xml:space="preserve">converged. </w:t>
      </w:r>
    </w:p>
    <w:p w14:paraId="2E6712B8" w14:textId="4195BE68" w:rsidR="000F05C6" w:rsidRPr="008532F3" w:rsidRDefault="00650E83" w:rsidP="000F05C6">
      <w:pPr>
        <w:rPr>
          <w:sz w:val="24"/>
          <w:szCs w:val="24"/>
        </w:rPr>
      </w:pPr>
      <w:r>
        <w:rPr>
          <w:sz w:val="24"/>
          <w:szCs w:val="24"/>
        </w:rPr>
        <w:t>For the models that passed the above convergence criteria had residuals assessed for all data sets. Given the large number of observations we frequently found that alternative model assumptions, would result in a similar total objective score, but different fits across the observations, making model comparisons difficult. For this reason, we prioritized s</w:t>
      </w:r>
      <w:r w:rsidRPr="00F1615E">
        <w:rPr>
          <w:sz w:val="24"/>
          <w:szCs w:val="24"/>
        </w:rPr>
        <w:t>urvey abundance index fit</w:t>
      </w:r>
      <w:r>
        <w:rPr>
          <w:sz w:val="24"/>
          <w:szCs w:val="24"/>
        </w:rPr>
        <w:t xml:space="preserve">s assuming the fits to composition and tagging data were satisfactory. This was firstly for convenience in model selection, but also follows the view of </w:t>
      </w:r>
      <w:r w:rsidRPr="00F1615E">
        <w:rPr>
          <w:sz w:val="24"/>
          <w:szCs w:val="24"/>
        </w:rPr>
        <w:t>Francis 2011 &amp; Francis 2014</w:t>
      </w:r>
      <w:r>
        <w:rPr>
          <w:sz w:val="24"/>
          <w:szCs w:val="24"/>
        </w:rPr>
        <w:t>, where fits to indices of abundance should be prioritized over other data fits when providing catch-based management advice.</w:t>
      </w:r>
    </w:p>
    <w:p w14:paraId="092F9D8E" w14:textId="678D1706" w:rsidR="001A7FAB" w:rsidRDefault="001A7FAB" w:rsidP="001A7FAB">
      <w:pPr>
        <w:pStyle w:val="Heading1"/>
      </w:pPr>
      <w:r>
        <w:t>Results</w:t>
      </w:r>
    </w:p>
    <w:p w14:paraId="0457BF5F" w14:textId="77777777" w:rsidR="00654C9B" w:rsidRDefault="00654C9B" w:rsidP="00654C9B">
      <w:pPr>
        <w:pStyle w:val="Heading2"/>
      </w:pPr>
      <w:r>
        <w:t>Key model uncertainties</w:t>
      </w:r>
    </w:p>
    <w:p w14:paraId="35554E7E" w14:textId="77777777" w:rsidR="00654C9B" w:rsidRPr="00F219C9" w:rsidRDefault="00654C9B" w:rsidP="00654C9B">
      <w:pPr>
        <w:rPr>
          <w:sz w:val="24"/>
          <w:szCs w:val="24"/>
        </w:rPr>
      </w:pPr>
      <w:r>
        <w:rPr>
          <w:sz w:val="24"/>
          <w:szCs w:val="24"/>
        </w:rPr>
        <w:t>An additional sensitivity analysis focusing on the observation sub model of each converged model was also conducted. This iterated over each data set and dropped it during estimation whilst keeping</w:t>
      </w:r>
      <w:r w:rsidRPr="00F219C9">
        <w:rPr>
          <w:sz w:val="24"/>
          <w:szCs w:val="24"/>
        </w:rPr>
        <w:t xml:space="preserve"> </w:t>
      </w:r>
      <w:r>
        <w:rPr>
          <w:sz w:val="24"/>
          <w:szCs w:val="24"/>
        </w:rPr>
        <w:t>all other datasets (except catch which was needed to estimate annual fishing mortalities). Spatial models that estimated movement would not converge when tagging data was</w:t>
      </w:r>
      <w:r w:rsidRPr="00F219C9">
        <w:rPr>
          <w:sz w:val="24"/>
          <w:szCs w:val="24"/>
        </w:rPr>
        <w:t xml:space="preserve"> omitted. This highlighted the necessity of tagging data to account for diffusion among regions</w:t>
      </w:r>
      <w:r>
        <w:rPr>
          <w:sz w:val="24"/>
          <w:szCs w:val="24"/>
        </w:rPr>
        <w:t xml:space="preserve"> (</w:t>
      </w:r>
      <w:r>
        <w:rPr>
          <w:b/>
          <w:bCs/>
          <w:sz w:val="24"/>
          <w:szCs w:val="24"/>
        </w:rPr>
        <w:t>Are there papers which show you don’t need tagging data? That either disagree or agree with this finding</w:t>
      </w:r>
      <w:r>
        <w:rPr>
          <w:sz w:val="24"/>
          <w:szCs w:val="24"/>
        </w:rPr>
        <w:t>)</w:t>
      </w:r>
      <w:r w:rsidRPr="00F219C9">
        <w:rPr>
          <w:sz w:val="24"/>
          <w:szCs w:val="24"/>
        </w:rPr>
        <w:t xml:space="preserve">. </w:t>
      </w:r>
    </w:p>
    <w:p w14:paraId="24B10D58" w14:textId="35414F07" w:rsidR="00654C9B" w:rsidRPr="00F219C9" w:rsidRDefault="00FA102E" w:rsidP="00654C9B">
      <w:pPr>
        <w:rPr>
          <w:sz w:val="24"/>
          <w:szCs w:val="24"/>
        </w:rPr>
      </w:pPr>
      <w:r>
        <w:rPr>
          <w:sz w:val="24"/>
          <w:szCs w:val="24"/>
        </w:rPr>
        <w:t xml:space="preserve">Perhaps the most sensitive model assumption was the </w:t>
      </w:r>
      <w:r w:rsidR="00B44FB2">
        <w:rPr>
          <w:sz w:val="24"/>
          <w:szCs w:val="24"/>
        </w:rPr>
        <w:t>start year of the model</w:t>
      </w:r>
      <w:r>
        <w:rPr>
          <w:sz w:val="24"/>
          <w:szCs w:val="24"/>
        </w:rPr>
        <w:t xml:space="preserve">. Across all three spatial resolution models we would get similar absolute SSB estimates </w:t>
      </w:r>
      <w:r w:rsidR="00B44FB2">
        <w:rPr>
          <w:sz w:val="24"/>
          <w:szCs w:val="24"/>
        </w:rPr>
        <w:t xml:space="preserve">over the data period </w:t>
      </w:r>
      <w:r>
        <w:rPr>
          <w:sz w:val="24"/>
          <w:szCs w:val="24"/>
        </w:rPr>
        <w:t xml:space="preserve">but varying estimates of B0 and thus percent B0 depending on if we started the model in </w:t>
      </w:r>
      <w:r w:rsidR="00654C9B" w:rsidRPr="00F219C9">
        <w:rPr>
          <w:sz w:val="24"/>
          <w:szCs w:val="24"/>
        </w:rPr>
        <w:t>1960</w:t>
      </w:r>
      <w:r>
        <w:rPr>
          <w:sz w:val="24"/>
          <w:szCs w:val="24"/>
        </w:rPr>
        <w:t xml:space="preserve">, </w:t>
      </w:r>
      <w:r w:rsidR="00654C9B" w:rsidRPr="00F219C9">
        <w:rPr>
          <w:sz w:val="24"/>
          <w:szCs w:val="24"/>
        </w:rPr>
        <w:t>1977</w:t>
      </w:r>
      <w:r>
        <w:rPr>
          <w:sz w:val="24"/>
          <w:szCs w:val="24"/>
        </w:rPr>
        <w:t xml:space="preserve"> or 1990.</w:t>
      </w:r>
      <w:r w:rsidR="004076B6">
        <w:rPr>
          <w:sz w:val="24"/>
          <w:szCs w:val="24"/>
        </w:rPr>
        <w:t xml:space="preserve"> </w:t>
      </w:r>
      <w:r w:rsidR="00B44FB2">
        <w:rPr>
          <w:sz w:val="24"/>
          <w:szCs w:val="24"/>
        </w:rPr>
        <w:t xml:space="preserve">This highlighted a key model sensitivity that was further explored using simulation. The issue with starting the model far away from B0 was </w:t>
      </w:r>
      <w:proofErr w:type="spellStart"/>
      <w:r w:rsidR="00B44FB2">
        <w:rPr>
          <w:sz w:val="24"/>
          <w:szCs w:val="24"/>
        </w:rPr>
        <w:t>estimability</w:t>
      </w:r>
      <w:proofErr w:type="spellEnd"/>
      <w:r w:rsidR="00B44FB2">
        <w:rPr>
          <w:sz w:val="24"/>
          <w:szCs w:val="24"/>
        </w:rPr>
        <w:t xml:space="preserve"> of the non-equilibrium parameters. The self-test frequently showed theses parameters were biased. There is a parallel project which is investigating optimal parameterization for spatial models that start in non-equilibrium states.</w:t>
      </w:r>
    </w:p>
    <w:p w14:paraId="28B67A31" w14:textId="77777777" w:rsidR="008532F3" w:rsidRPr="00C80DDD" w:rsidRDefault="008532F3" w:rsidP="008532F3">
      <w:pPr>
        <w:pStyle w:val="Heading2"/>
      </w:pPr>
      <w:r>
        <w:t>Simulations</w:t>
      </w:r>
    </w:p>
    <w:p w14:paraId="7B7A7E8B" w14:textId="186911EA" w:rsidR="008532F3" w:rsidRPr="00F1615E" w:rsidRDefault="008532F3" w:rsidP="008532F3">
      <w:pPr>
        <w:rPr>
          <w:sz w:val="24"/>
          <w:szCs w:val="24"/>
        </w:rPr>
      </w:pPr>
      <w:r>
        <w:rPr>
          <w:sz w:val="24"/>
          <w:szCs w:val="24"/>
        </w:rPr>
        <w:t>The following shows the results from the s</w:t>
      </w:r>
      <w:r w:rsidRPr="00F1615E">
        <w:rPr>
          <w:sz w:val="24"/>
          <w:szCs w:val="24"/>
        </w:rPr>
        <w:t>elf-test</w:t>
      </w:r>
      <w:r>
        <w:rPr>
          <w:sz w:val="24"/>
          <w:szCs w:val="24"/>
        </w:rPr>
        <w:t xml:space="preserve"> Figures ?? show SSB trajectories from the 1A, 3A and 5A models (move these to appendix, not really that important)</w:t>
      </w:r>
      <w:r w:rsidR="009B12E1">
        <w:rPr>
          <w:sz w:val="24"/>
          <w:szCs w:val="24"/>
        </w:rPr>
        <w:t>. The self-test was found to be the criteria which rejected the most model formulations.</w:t>
      </w:r>
      <w:r w:rsidR="009825F6">
        <w:rPr>
          <w:sz w:val="24"/>
          <w:szCs w:val="24"/>
        </w:rPr>
        <w:t xml:space="preserve"> In particular there were issues with early and later recruitment deviations which lacked data were fixed due to the self-test in the spatial models.</w:t>
      </w:r>
      <w:r w:rsidR="00FA102E">
        <w:rPr>
          <w:sz w:val="24"/>
          <w:szCs w:val="24"/>
        </w:rPr>
        <w:t xml:space="preserve"> Even though the more traditional convergence criteria wanted more sophisticated model the self-test would frequently expose that they could not produce unbiased management estimates.</w:t>
      </w:r>
    </w:p>
    <w:p w14:paraId="2555850C" w14:textId="77777777" w:rsidR="008532F3" w:rsidRDefault="008532F3" w:rsidP="008532F3">
      <w:pPr>
        <w:keepNext/>
        <w:jc w:val="center"/>
      </w:pPr>
      <w:r>
        <w:rPr>
          <w:noProof/>
        </w:rPr>
        <w:lastRenderedPageBreak/>
        <w:drawing>
          <wp:inline distT="0" distB="0" distL="0" distR="0" wp14:anchorId="35B1C77F" wp14:editId="19DA3347">
            <wp:extent cx="3544570" cy="2658428"/>
            <wp:effectExtent l="0" t="0" r="0" b="0"/>
            <wp:docPr id="128262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6186" cy="2667140"/>
                    </a:xfrm>
                    <a:prstGeom prst="rect">
                      <a:avLst/>
                    </a:prstGeom>
                    <a:noFill/>
                    <a:ln>
                      <a:noFill/>
                    </a:ln>
                  </pic:spPr>
                </pic:pic>
              </a:graphicData>
            </a:graphic>
          </wp:inline>
        </w:drawing>
      </w:r>
    </w:p>
    <w:p w14:paraId="5CDDDC39" w14:textId="77777777" w:rsidR="008532F3" w:rsidRPr="00F76710" w:rsidRDefault="008532F3" w:rsidP="008532F3">
      <w:pPr>
        <w:pStyle w:val="Caption"/>
        <w:rPr>
          <w:sz w:val="24"/>
          <w:szCs w:val="24"/>
        </w:rPr>
      </w:pPr>
      <w:r w:rsidRPr="00F76710">
        <w:rPr>
          <w:sz w:val="24"/>
          <w:szCs w:val="24"/>
        </w:rPr>
        <w:t xml:space="preserve">Figure </w:t>
      </w:r>
      <w:r w:rsidRPr="00F76710">
        <w:rPr>
          <w:sz w:val="24"/>
          <w:szCs w:val="24"/>
        </w:rPr>
        <w:fldChar w:fldCharType="begin"/>
      </w:r>
      <w:r w:rsidRPr="00F76710">
        <w:rPr>
          <w:sz w:val="24"/>
          <w:szCs w:val="24"/>
        </w:rPr>
        <w:instrText xml:space="preserve"> SEQ Figure \* ARABIC </w:instrText>
      </w:r>
      <w:r w:rsidRPr="00F76710">
        <w:rPr>
          <w:sz w:val="24"/>
          <w:szCs w:val="24"/>
        </w:rPr>
        <w:fldChar w:fldCharType="separate"/>
      </w:r>
      <w:r w:rsidRPr="00F76710">
        <w:rPr>
          <w:noProof/>
          <w:sz w:val="24"/>
          <w:szCs w:val="24"/>
        </w:rPr>
        <w:t>8</w:t>
      </w:r>
      <w:r w:rsidRPr="00F76710">
        <w:rPr>
          <w:noProof/>
          <w:sz w:val="24"/>
          <w:szCs w:val="24"/>
        </w:rPr>
        <w:fldChar w:fldCharType="end"/>
      </w:r>
      <w:r w:rsidRPr="00F76710">
        <w:rPr>
          <w:sz w:val="24"/>
          <w:szCs w:val="24"/>
        </w:rPr>
        <w:t>: Estimated SSBs from the self-test for the 1-Area model.</w:t>
      </w:r>
    </w:p>
    <w:p w14:paraId="46565FC2" w14:textId="77777777" w:rsidR="008532F3" w:rsidRPr="008E3A62" w:rsidRDefault="008532F3" w:rsidP="008532F3"/>
    <w:p w14:paraId="7AA46246" w14:textId="77777777" w:rsidR="008532F3" w:rsidRDefault="008532F3" w:rsidP="008532F3">
      <w:pPr>
        <w:keepNext/>
        <w:jc w:val="center"/>
      </w:pPr>
      <w:r>
        <w:rPr>
          <w:noProof/>
        </w:rPr>
        <w:drawing>
          <wp:inline distT="0" distB="0" distL="0" distR="0" wp14:anchorId="12AA64A0" wp14:editId="78DD0511">
            <wp:extent cx="3602482" cy="2251551"/>
            <wp:effectExtent l="0" t="0" r="0" b="0"/>
            <wp:docPr id="390615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7102" cy="2254439"/>
                    </a:xfrm>
                    <a:prstGeom prst="rect">
                      <a:avLst/>
                    </a:prstGeom>
                    <a:noFill/>
                    <a:ln>
                      <a:noFill/>
                    </a:ln>
                  </pic:spPr>
                </pic:pic>
              </a:graphicData>
            </a:graphic>
          </wp:inline>
        </w:drawing>
      </w:r>
    </w:p>
    <w:p w14:paraId="0F5B1E9B" w14:textId="77777777" w:rsidR="008532F3" w:rsidRPr="00F219C9" w:rsidRDefault="008532F3" w:rsidP="008532F3">
      <w:pPr>
        <w:pStyle w:val="Caption"/>
        <w:rPr>
          <w:sz w:val="24"/>
          <w:szCs w:val="24"/>
        </w:rPr>
      </w:pPr>
      <w:r w:rsidRPr="00F219C9">
        <w:rPr>
          <w:sz w:val="24"/>
          <w:szCs w:val="24"/>
        </w:rPr>
        <w:t xml:space="preserve">Figure </w:t>
      </w:r>
      <w:r w:rsidRPr="00F219C9">
        <w:rPr>
          <w:sz w:val="24"/>
          <w:szCs w:val="24"/>
        </w:rPr>
        <w:fldChar w:fldCharType="begin"/>
      </w:r>
      <w:r w:rsidRPr="00F219C9">
        <w:rPr>
          <w:sz w:val="24"/>
          <w:szCs w:val="24"/>
        </w:rPr>
        <w:instrText xml:space="preserve"> SEQ Figure \* ARABIC </w:instrText>
      </w:r>
      <w:r w:rsidRPr="00F219C9">
        <w:rPr>
          <w:sz w:val="24"/>
          <w:szCs w:val="24"/>
        </w:rPr>
        <w:fldChar w:fldCharType="separate"/>
      </w:r>
      <w:r w:rsidRPr="00F219C9">
        <w:rPr>
          <w:noProof/>
          <w:sz w:val="24"/>
          <w:szCs w:val="24"/>
        </w:rPr>
        <w:t>9</w:t>
      </w:r>
      <w:r w:rsidRPr="00F219C9">
        <w:rPr>
          <w:noProof/>
          <w:sz w:val="24"/>
          <w:szCs w:val="24"/>
        </w:rPr>
        <w:fldChar w:fldCharType="end"/>
      </w:r>
      <w:r w:rsidRPr="00F219C9">
        <w:rPr>
          <w:sz w:val="24"/>
          <w:szCs w:val="24"/>
        </w:rPr>
        <w:t>:Estimated SSBs from the self-test for the 3-Area model</w:t>
      </w:r>
    </w:p>
    <w:p w14:paraId="288152F1" w14:textId="77777777" w:rsidR="00654C9B" w:rsidRPr="00654C9B" w:rsidRDefault="00654C9B" w:rsidP="00654C9B"/>
    <w:p w14:paraId="769E1E0F" w14:textId="5E61D2BE" w:rsidR="00F26B5A" w:rsidRDefault="00284DBC" w:rsidP="00F26B5A">
      <w:pPr>
        <w:keepNext/>
      </w:pPr>
      <w:r>
        <w:rPr>
          <w:noProof/>
        </w:rPr>
        <w:lastRenderedPageBreak/>
        <w:drawing>
          <wp:inline distT="0" distB="0" distL="0" distR="0" wp14:anchorId="2DF8231E" wp14:editId="5B3AC679">
            <wp:extent cx="5017770" cy="3345180"/>
            <wp:effectExtent l="0" t="0" r="0" b="0"/>
            <wp:docPr id="1350226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7770" cy="3345180"/>
                    </a:xfrm>
                    <a:prstGeom prst="rect">
                      <a:avLst/>
                    </a:prstGeom>
                    <a:noFill/>
                    <a:ln>
                      <a:noFill/>
                    </a:ln>
                  </pic:spPr>
                </pic:pic>
              </a:graphicData>
            </a:graphic>
          </wp:inline>
        </w:drawing>
      </w:r>
    </w:p>
    <w:p w14:paraId="2B176764" w14:textId="6AD04651" w:rsidR="00973043" w:rsidRPr="00F26B5A" w:rsidRDefault="00F26B5A" w:rsidP="00F26B5A">
      <w:pPr>
        <w:pStyle w:val="Caption"/>
        <w:rPr>
          <w:sz w:val="28"/>
          <w:szCs w:val="28"/>
        </w:rPr>
      </w:pPr>
      <w:bookmarkStart w:id="9" w:name="_Ref144814227"/>
      <w:r w:rsidRPr="00F26B5A">
        <w:rPr>
          <w:sz w:val="28"/>
          <w:szCs w:val="28"/>
        </w:rPr>
        <w:t xml:space="preserve">Figure </w:t>
      </w:r>
      <w:r w:rsidRPr="00F26B5A">
        <w:rPr>
          <w:sz w:val="28"/>
          <w:szCs w:val="28"/>
        </w:rPr>
        <w:fldChar w:fldCharType="begin"/>
      </w:r>
      <w:r w:rsidRPr="00F26B5A">
        <w:rPr>
          <w:sz w:val="28"/>
          <w:szCs w:val="28"/>
        </w:rPr>
        <w:instrText xml:space="preserve"> SEQ Figure \* ARABIC </w:instrText>
      </w:r>
      <w:r w:rsidRPr="00F26B5A">
        <w:rPr>
          <w:sz w:val="28"/>
          <w:szCs w:val="28"/>
        </w:rPr>
        <w:fldChar w:fldCharType="separate"/>
      </w:r>
      <w:r w:rsidR="00755330">
        <w:rPr>
          <w:noProof/>
          <w:sz w:val="28"/>
          <w:szCs w:val="28"/>
        </w:rPr>
        <w:t>10</w:t>
      </w:r>
      <w:r w:rsidRPr="00F26B5A">
        <w:rPr>
          <w:sz w:val="28"/>
          <w:szCs w:val="28"/>
        </w:rPr>
        <w:fldChar w:fldCharType="end"/>
      </w:r>
      <w:bookmarkEnd w:id="9"/>
      <w:r w:rsidRPr="00F26B5A">
        <w:rPr>
          <w:sz w:val="28"/>
          <w:szCs w:val="28"/>
        </w:rPr>
        <w:t>: Spatially aggregated SSB comparison of all final models considered.</w:t>
      </w:r>
    </w:p>
    <w:p w14:paraId="06401B45" w14:textId="77777777" w:rsidR="00973043" w:rsidRDefault="00973043" w:rsidP="00973043"/>
    <w:p w14:paraId="6C057D34" w14:textId="77777777" w:rsidR="00284DBC" w:rsidRDefault="00284DBC" w:rsidP="00284DBC">
      <w:pPr>
        <w:keepNext/>
      </w:pPr>
      <w:r>
        <w:rPr>
          <w:noProof/>
        </w:rPr>
        <w:drawing>
          <wp:inline distT="0" distB="0" distL="0" distR="0" wp14:anchorId="15E9A012" wp14:editId="0A1B7A98">
            <wp:extent cx="5029200" cy="3352800"/>
            <wp:effectExtent l="0" t="0" r="0" b="0"/>
            <wp:docPr id="1397660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352800"/>
                    </a:xfrm>
                    <a:prstGeom prst="rect">
                      <a:avLst/>
                    </a:prstGeom>
                    <a:noFill/>
                    <a:ln>
                      <a:noFill/>
                    </a:ln>
                  </pic:spPr>
                </pic:pic>
              </a:graphicData>
            </a:graphic>
          </wp:inline>
        </w:drawing>
      </w:r>
    </w:p>
    <w:p w14:paraId="771121E4" w14:textId="189C7935" w:rsidR="00FC4FEB" w:rsidRPr="00284DBC" w:rsidRDefault="00284DBC" w:rsidP="00284DBC">
      <w:pPr>
        <w:pStyle w:val="Caption"/>
        <w:rPr>
          <w:sz w:val="28"/>
          <w:szCs w:val="28"/>
        </w:rPr>
      </w:pPr>
      <w:bookmarkStart w:id="10" w:name="_Ref144814217"/>
      <w:r w:rsidRPr="00284DBC">
        <w:rPr>
          <w:sz w:val="28"/>
          <w:szCs w:val="28"/>
        </w:rPr>
        <w:t xml:space="preserve">Figure </w:t>
      </w:r>
      <w:r w:rsidRPr="00284DBC">
        <w:rPr>
          <w:sz w:val="28"/>
          <w:szCs w:val="28"/>
        </w:rPr>
        <w:fldChar w:fldCharType="begin"/>
      </w:r>
      <w:r w:rsidRPr="00284DBC">
        <w:rPr>
          <w:sz w:val="28"/>
          <w:szCs w:val="28"/>
        </w:rPr>
        <w:instrText xml:space="preserve"> SEQ Figure \* ARABIC </w:instrText>
      </w:r>
      <w:r w:rsidRPr="00284DBC">
        <w:rPr>
          <w:sz w:val="28"/>
          <w:szCs w:val="28"/>
        </w:rPr>
        <w:fldChar w:fldCharType="separate"/>
      </w:r>
      <w:r w:rsidR="00755330">
        <w:rPr>
          <w:noProof/>
          <w:sz w:val="28"/>
          <w:szCs w:val="28"/>
        </w:rPr>
        <w:t>11</w:t>
      </w:r>
      <w:r w:rsidRPr="00284DBC">
        <w:rPr>
          <w:sz w:val="28"/>
          <w:szCs w:val="28"/>
        </w:rPr>
        <w:fldChar w:fldCharType="end"/>
      </w:r>
      <w:bookmarkEnd w:id="10"/>
      <w:r w:rsidRPr="00284DBC">
        <w:rPr>
          <w:sz w:val="28"/>
          <w:szCs w:val="28"/>
        </w:rPr>
        <w:t>: Depletion aggregated across all spatial regions.</w:t>
      </w:r>
    </w:p>
    <w:p w14:paraId="3AAAC084" w14:textId="77777777" w:rsidR="00FC4FEB" w:rsidRDefault="00FC4FEB" w:rsidP="00973043"/>
    <w:p w14:paraId="29F95BA8" w14:textId="3EB87CF0" w:rsidR="00755330" w:rsidRPr="006B26D5" w:rsidRDefault="00755330" w:rsidP="00973043">
      <w:pPr>
        <w:rPr>
          <w:rFonts w:eastAsiaTheme="minorEastAsia" w:cstheme="minorHAnsi"/>
          <w:sz w:val="24"/>
          <w:szCs w:val="24"/>
        </w:rPr>
      </w:pPr>
      <w:r w:rsidRPr="006B26D5">
        <w:rPr>
          <w:rFonts w:cstheme="minorHAnsi"/>
          <w:sz w:val="24"/>
          <w:szCs w:val="24"/>
        </w:rPr>
        <w:lastRenderedPageBreak/>
        <w:t xml:space="preserve">Relationship between </w:t>
      </w: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0</m:t>
            </m:r>
          </m:sub>
        </m:sSub>
      </m:oMath>
      <w:r w:rsidRPr="006B26D5">
        <w:rPr>
          <w:rFonts w:cstheme="minorHAnsi"/>
          <w:sz w:val="24"/>
          <w:szCs w:val="24"/>
        </w:rPr>
        <w:t xml:space="preserve">and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0</m:t>
            </m:r>
          </m:sub>
        </m:sSub>
      </m:oMath>
      <w:r w:rsidRPr="006B26D5">
        <w:rPr>
          <w:rFonts w:cstheme="minorHAnsi"/>
          <w:sz w:val="24"/>
          <w:szCs w:val="24"/>
        </w:rPr>
        <w:t xml:space="preserve">, interestingly with the estimated movement from the 3-Area model, it estimated a large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0</m:t>
            </m:r>
          </m:sub>
        </m:sSub>
      </m:oMath>
      <w:r w:rsidRPr="006B26D5">
        <w:rPr>
          <w:rFonts w:eastAsiaTheme="minorEastAsia" w:cstheme="minorHAnsi"/>
          <w:sz w:val="24"/>
          <w:szCs w:val="24"/>
        </w:rPr>
        <w:t xml:space="preserve"> for the </w:t>
      </w:r>
      <w:r w:rsidR="006B26D5" w:rsidRPr="006B26D5">
        <w:rPr>
          <w:rFonts w:eastAsiaTheme="minorEastAsia" w:cstheme="minorHAnsi"/>
          <w:sz w:val="24"/>
          <w:szCs w:val="24"/>
        </w:rPr>
        <w:t>Aleutian</w:t>
      </w:r>
      <w:r w:rsidRPr="006B26D5">
        <w:rPr>
          <w:rFonts w:eastAsiaTheme="minorEastAsia" w:cstheme="minorHAnsi"/>
          <w:sz w:val="24"/>
          <w:szCs w:val="24"/>
        </w:rPr>
        <w:t xml:space="preserve"> Islan/Bering Sea/Western gulf complex</w:t>
      </w:r>
      <w:r w:rsidR="006B26D5" w:rsidRPr="006B26D5">
        <w:rPr>
          <w:rFonts w:eastAsiaTheme="minorEastAsia" w:cstheme="minorHAnsi"/>
          <w:sz w:val="24"/>
          <w:szCs w:val="24"/>
        </w:rPr>
        <w:t xml:space="preserve"> (</w:t>
      </w:r>
      <w:r w:rsidR="004C1377" w:rsidRPr="00755330">
        <w:rPr>
          <w:rFonts w:cstheme="minorHAnsi"/>
          <w:sz w:val="24"/>
          <w:szCs w:val="24"/>
        </w:rPr>
        <w:t>AI/BS/WGOA</w:t>
      </w:r>
      <w:r w:rsidR="006B26D5" w:rsidRPr="006B26D5">
        <w:rPr>
          <w:rFonts w:eastAsiaTheme="minorEastAsia" w:cstheme="minorHAnsi"/>
          <w:sz w:val="24"/>
          <w:szCs w:val="24"/>
        </w:rPr>
        <w:t>)</w:t>
      </w:r>
      <w:r w:rsidRPr="006B26D5">
        <w:rPr>
          <w:rFonts w:eastAsiaTheme="minorEastAsia" w:cstheme="minorHAnsi"/>
          <w:sz w:val="24"/>
          <w:szCs w:val="24"/>
        </w:rPr>
        <w:t xml:space="preserve">, but a small </w:t>
      </w:r>
      <w:r w:rsidRPr="006B26D5">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0</m:t>
            </m:r>
          </m:sub>
        </m:sSub>
      </m:oMath>
      <w:r w:rsidRPr="006B26D5">
        <w:rPr>
          <w:rFonts w:eastAsiaTheme="minorEastAsia" w:cstheme="minorHAnsi"/>
          <w:sz w:val="24"/>
          <w:szCs w:val="24"/>
        </w:rPr>
        <w:t xml:space="preserve">, see </w:t>
      </w:r>
      <w:r w:rsidR="006B26D5" w:rsidRPr="006B26D5">
        <w:rPr>
          <w:rFonts w:eastAsiaTheme="minorEastAsia" w:cstheme="minorHAnsi"/>
          <w:sz w:val="24"/>
          <w:szCs w:val="24"/>
        </w:rPr>
        <w:fldChar w:fldCharType="begin"/>
      </w:r>
      <w:r w:rsidR="006B26D5" w:rsidRPr="006B26D5">
        <w:rPr>
          <w:rFonts w:eastAsiaTheme="minorEastAsia" w:cstheme="minorHAnsi"/>
          <w:sz w:val="24"/>
          <w:szCs w:val="24"/>
        </w:rPr>
        <w:instrText xml:space="preserve"> REF _Ref145082550 \h  \* MERGEFORMAT </w:instrText>
      </w:r>
      <w:r w:rsidR="006B26D5" w:rsidRPr="006B26D5">
        <w:rPr>
          <w:rFonts w:eastAsiaTheme="minorEastAsia" w:cstheme="minorHAnsi"/>
          <w:sz w:val="24"/>
          <w:szCs w:val="24"/>
        </w:rPr>
      </w:r>
      <w:r w:rsidR="006B26D5" w:rsidRPr="006B26D5">
        <w:rPr>
          <w:rFonts w:eastAsiaTheme="minorEastAsia" w:cstheme="minorHAnsi"/>
          <w:sz w:val="24"/>
          <w:szCs w:val="24"/>
        </w:rPr>
        <w:fldChar w:fldCharType="separate"/>
      </w:r>
      <w:r w:rsidR="006B26D5" w:rsidRPr="006B26D5">
        <w:rPr>
          <w:rFonts w:cstheme="minorHAnsi"/>
          <w:sz w:val="24"/>
          <w:szCs w:val="24"/>
        </w:rPr>
        <w:t xml:space="preserve">Table </w:t>
      </w:r>
      <w:r w:rsidR="006B26D5" w:rsidRPr="006B26D5">
        <w:rPr>
          <w:rFonts w:cstheme="minorHAnsi"/>
          <w:noProof/>
          <w:sz w:val="24"/>
          <w:szCs w:val="24"/>
        </w:rPr>
        <w:t>3</w:t>
      </w:r>
      <w:r w:rsidR="006B26D5" w:rsidRPr="006B26D5">
        <w:rPr>
          <w:rFonts w:eastAsiaTheme="minorEastAsia" w:cstheme="minorHAnsi"/>
          <w:sz w:val="24"/>
          <w:szCs w:val="24"/>
        </w:rPr>
        <w:fldChar w:fldCharType="end"/>
      </w:r>
      <w:r w:rsidR="006B26D5" w:rsidRPr="006B26D5">
        <w:rPr>
          <w:rFonts w:eastAsiaTheme="minorEastAsia" w:cstheme="minorHAnsi"/>
          <w:sz w:val="24"/>
          <w:szCs w:val="24"/>
        </w:rPr>
        <w:t>. This</w:t>
      </w:r>
      <w:r w:rsidR="006B26D5">
        <w:rPr>
          <w:rFonts w:eastAsiaTheme="minorEastAsia" w:cstheme="minorHAnsi"/>
          <w:sz w:val="24"/>
          <w:szCs w:val="24"/>
        </w:rPr>
        <w:t xml:space="preserve"> highlights </w:t>
      </w:r>
      <w:r w:rsidR="006B26D5" w:rsidRPr="006B26D5">
        <w:rPr>
          <w:rFonts w:eastAsiaTheme="minorEastAsia" w:cstheme="minorHAnsi"/>
          <w:sz w:val="24"/>
          <w:szCs w:val="24"/>
        </w:rPr>
        <w:t xml:space="preserve">a </w:t>
      </w:r>
      <w:r w:rsidR="006B26D5">
        <w:rPr>
          <w:rFonts w:eastAsiaTheme="minorEastAsia" w:cstheme="minorHAnsi"/>
          <w:sz w:val="24"/>
          <w:szCs w:val="24"/>
        </w:rPr>
        <w:t xml:space="preserve">source </w:t>
      </w:r>
      <w:r w:rsidR="006B26D5" w:rsidRPr="006B26D5">
        <w:rPr>
          <w:rFonts w:eastAsiaTheme="minorEastAsia" w:cstheme="minorHAnsi"/>
          <w:sz w:val="24"/>
          <w:szCs w:val="24"/>
        </w:rPr>
        <w:t xml:space="preserve">sink </w:t>
      </w:r>
      <w:r w:rsidR="006B26D5">
        <w:rPr>
          <w:rFonts w:eastAsiaTheme="minorEastAsia" w:cstheme="minorHAnsi"/>
          <w:sz w:val="24"/>
          <w:szCs w:val="24"/>
        </w:rPr>
        <w:t xml:space="preserve">dynamic from </w:t>
      </w:r>
      <w:r w:rsidR="004C1377" w:rsidRPr="00755330">
        <w:rPr>
          <w:rFonts w:cstheme="minorHAnsi"/>
          <w:sz w:val="24"/>
          <w:szCs w:val="24"/>
        </w:rPr>
        <w:t>AI/BS/WGOA</w:t>
      </w:r>
      <w:r w:rsidR="004C1377" w:rsidRPr="006B26D5">
        <w:rPr>
          <w:rFonts w:eastAsiaTheme="minorEastAsia" w:cstheme="minorHAnsi"/>
          <w:sz w:val="24"/>
          <w:szCs w:val="24"/>
        </w:rPr>
        <w:t xml:space="preserve"> </w:t>
      </w:r>
      <w:r w:rsidR="00496838">
        <w:rPr>
          <w:rFonts w:eastAsiaTheme="minorEastAsia" w:cstheme="minorHAnsi"/>
          <w:sz w:val="24"/>
          <w:szCs w:val="24"/>
        </w:rPr>
        <w:t>down to the</w:t>
      </w:r>
      <w:r w:rsidR="006B26D5" w:rsidRPr="006B26D5">
        <w:rPr>
          <w:rFonts w:eastAsiaTheme="minorEastAsia" w:cstheme="minorHAnsi"/>
          <w:sz w:val="24"/>
          <w:szCs w:val="24"/>
        </w:rPr>
        <w:t xml:space="preserve"> Eastern Gulf of Alaska (EGOA).</w:t>
      </w:r>
    </w:p>
    <w:p w14:paraId="12AC3419" w14:textId="33CFD4D8" w:rsidR="00755330" w:rsidRPr="00755330" w:rsidRDefault="00755330" w:rsidP="00755330">
      <w:pPr>
        <w:pStyle w:val="Caption"/>
        <w:keepNext/>
        <w:rPr>
          <w:sz w:val="24"/>
          <w:szCs w:val="24"/>
        </w:rPr>
      </w:pPr>
      <w:bookmarkStart w:id="11" w:name="_Ref145082550"/>
      <w:r w:rsidRPr="00755330">
        <w:rPr>
          <w:sz w:val="24"/>
          <w:szCs w:val="24"/>
        </w:rPr>
        <w:t xml:space="preserve">Table </w:t>
      </w:r>
      <w:r w:rsidRPr="00755330">
        <w:rPr>
          <w:sz w:val="24"/>
          <w:szCs w:val="24"/>
        </w:rPr>
        <w:fldChar w:fldCharType="begin"/>
      </w:r>
      <w:r w:rsidRPr="00755330">
        <w:rPr>
          <w:sz w:val="24"/>
          <w:szCs w:val="24"/>
        </w:rPr>
        <w:instrText xml:space="preserve"> SEQ Table \* ARABIC </w:instrText>
      </w:r>
      <w:r w:rsidRPr="00755330">
        <w:rPr>
          <w:sz w:val="24"/>
          <w:szCs w:val="24"/>
        </w:rPr>
        <w:fldChar w:fldCharType="separate"/>
      </w:r>
      <w:r w:rsidR="005244DF">
        <w:rPr>
          <w:noProof/>
          <w:sz w:val="24"/>
          <w:szCs w:val="24"/>
        </w:rPr>
        <w:t>3</w:t>
      </w:r>
      <w:r w:rsidRPr="00755330">
        <w:rPr>
          <w:sz w:val="24"/>
          <w:szCs w:val="24"/>
        </w:rPr>
        <w:fldChar w:fldCharType="end"/>
      </w:r>
      <w:bookmarkEnd w:id="11"/>
      <w:r w:rsidRPr="00755330">
        <w:rPr>
          <w:sz w:val="24"/>
          <w:szCs w:val="24"/>
        </w:rPr>
        <w:t>: Key model quantities from the 1977 three area model</w:t>
      </w:r>
    </w:p>
    <w:tbl>
      <w:tblPr>
        <w:tblStyle w:val="TableGrid"/>
        <w:tblW w:w="0" w:type="auto"/>
        <w:tblLook w:val="04A0" w:firstRow="1" w:lastRow="0" w:firstColumn="1" w:lastColumn="0" w:noHBand="0" w:noVBand="1"/>
      </w:tblPr>
      <w:tblGrid>
        <w:gridCol w:w="2559"/>
        <w:gridCol w:w="2446"/>
        <w:gridCol w:w="2397"/>
        <w:gridCol w:w="2174"/>
      </w:tblGrid>
      <w:tr w:rsidR="00DC2BE5" w14:paraId="62519E2B" w14:textId="31092E48" w:rsidTr="00DC2BE5">
        <w:trPr>
          <w:trHeight w:val="322"/>
        </w:trPr>
        <w:tc>
          <w:tcPr>
            <w:tcW w:w="2559" w:type="dxa"/>
          </w:tcPr>
          <w:p w14:paraId="5CC64A4C" w14:textId="77777777" w:rsidR="00DC2BE5" w:rsidRPr="00755330" w:rsidRDefault="00DC2BE5" w:rsidP="00973043">
            <w:pPr>
              <w:rPr>
                <w:rFonts w:cstheme="minorHAnsi"/>
                <w:sz w:val="24"/>
                <w:szCs w:val="24"/>
              </w:rPr>
            </w:pPr>
          </w:p>
        </w:tc>
        <w:tc>
          <w:tcPr>
            <w:tcW w:w="2446" w:type="dxa"/>
          </w:tcPr>
          <w:p w14:paraId="3E1D243F" w14:textId="5BDB6567" w:rsidR="00DC2BE5" w:rsidRPr="00755330" w:rsidRDefault="00000000" w:rsidP="00973043">
            <w:pPr>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0</m:t>
                  </m:r>
                </m:sub>
              </m:sSub>
            </m:oMath>
            <w:r w:rsidR="00DC2BE5" w:rsidRPr="00755330">
              <w:rPr>
                <w:rFonts w:eastAsiaTheme="minorEastAsia" w:cstheme="minorHAnsi"/>
                <w:sz w:val="24"/>
                <w:szCs w:val="24"/>
              </w:rPr>
              <w:t xml:space="preserve"> (millions)</w:t>
            </w:r>
          </w:p>
        </w:tc>
        <w:tc>
          <w:tcPr>
            <w:tcW w:w="2397" w:type="dxa"/>
          </w:tcPr>
          <w:p w14:paraId="7F04482B" w14:textId="30B903F8" w:rsidR="00DC2BE5" w:rsidRPr="00755330" w:rsidRDefault="00000000" w:rsidP="00973043">
            <w:pPr>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0</m:t>
                  </m:r>
                </m:sub>
              </m:sSub>
            </m:oMath>
            <w:r w:rsidR="00DC2BE5" w:rsidRPr="00755330">
              <w:rPr>
                <w:rFonts w:eastAsiaTheme="minorEastAsia" w:cstheme="minorHAnsi"/>
                <w:sz w:val="24"/>
                <w:szCs w:val="24"/>
              </w:rPr>
              <w:t xml:space="preserve"> (kilo tonnes)</w:t>
            </w:r>
          </w:p>
        </w:tc>
        <w:tc>
          <w:tcPr>
            <w:tcW w:w="2174" w:type="dxa"/>
          </w:tcPr>
          <w:p w14:paraId="48415161" w14:textId="5CDD1C3D" w:rsidR="00DC2BE5" w:rsidRDefault="00DC2BE5" w:rsidP="00973043">
            <w:pPr>
              <w:rPr>
                <w:rFonts w:ascii="Calibri Light" w:eastAsia="Times New Roman" w:hAnsi="Calibri Light" w:cs="Times New Roman"/>
                <w:sz w:val="24"/>
                <w:szCs w:val="24"/>
              </w:rPr>
            </w:pPr>
            <w:r>
              <w:rPr>
                <w:rFonts w:ascii="Calibri Light" w:eastAsia="Times New Roman" w:hAnsi="Calibri Light" w:cs="Times New Roman"/>
                <w:sz w:val="24"/>
                <w:szCs w:val="24"/>
              </w:rPr>
              <w:t>Total biomass</w:t>
            </w:r>
          </w:p>
        </w:tc>
      </w:tr>
      <w:tr w:rsidR="00DC2BE5" w14:paraId="2973E491" w14:textId="0CDBCC2F" w:rsidTr="00DC2BE5">
        <w:trPr>
          <w:trHeight w:val="322"/>
        </w:trPr>
        <w:tc>
          <w:tcPr>
            <w:tcW w:w="2559" w:type="dxa"/>
          </w:tcPr>
          <w:p w14:paraId="702DBDE5" w14:textId="0EFFE719" w:rsidR="00DC2BE5" w:rsidRPr="00755330" w:rsidRDefault="00DC2BE5" w:rsidP="00973043">
            <w:pPr>
              <w:rPr>
                <w:rFonts w:cstheme="minorHAnsi"/>
                <w:sz w:val="24"/>
                <w:szCs w:val="24"/>
              </w:rPr>
            </w:pPr>
            <w:r w:rsidRPr="00755330">
              <w:rPr>
                <w:rFonts w:cstheme="minorHAnsi"/>
                <w:sz w:val="24"/>
                <w:szCs w:val="24"/>
              </w:rPr>
              <w:t>AI/BS/WGOA</w:t>
            </w:r>
          </w:p>
        </w:tc>
        <w:tc>
          <w:tcPr>
            <w:tcW w:w="2446" w:type="dxa"/>
          </w:tcPr>
          <w:p w14:paraId="25DAF813" w14:textId="24E7A4E7" w:rsidR="00DC2BE5" w:rsidRPr="00755330" w:rsidRDefault="00DC2BE5" w:rsidP="00973043">
            <w:pPr>
              <w:rPr>
                <w:rFonts w:cstheme="minorHAnsi"/>
                <w:sz w:val="24"/>
                <w:szCs w:val="24"/>
              </w:rPr>
            </w:pPr>
            <w:r w:rsidRPr="00755330">
              <w:rPr>
                <w:rFonts w:eastAsia="Times New Roman" w:cstheme="minorHAnsi"/>
                <w:color w:val="000000"/>
                <w:kern w:val="0"/>
                <w:sz w:val="24"/>
                <w:szCs w:val="24"/>
                <w:bdr w:val="none" w:sz="0" w:space="0" w:color="auto" w:frame="1"/>
                <w14:ligatures w14:val="none"/>
              </w:rPr>
              <w:t>12.11</w:t>
            </w:r>
          </w:p>
        </w:tc>
        <w:tc>
          <w:tcPr>
            <w:tcW w:w="2397" w:type="dxa"/>
          </w:tcPr>
          <w:p w14:paraId="5C6BAA5F" w14:textId="2D4C703E" w:rsidR="00DC2BE5" w:rsidRPr="00755330" w:rsidRDefault="00DC2BE5" w:rsidP="00755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755330">
              <w:rPr>
                <w:rFonts w:eastAsia="Times New Roman" w:cstheme="minorHAnsi"/>
                <w:color w:val="000000"/>
                <w:kern w:val="0"/>
                <w:sz w:val="24"/>
                <w:szCs w:val="24"/>
                <w:bdr w:val="none" w:sz="0" w:space="0" w:color="auto" w:frame="1"/>
                <w14:ligatures w14:val="none"/>
              </w:rPr>
              <w:t>45.97</w:t>
            </w:r>
          </w:p>
        </w:tc>
        <w:tc>
          <w:tcPr>
            <w:tcW w:w="2174" w:type="dxa"/>
          </w:tcPr>
          <w:p w14:paraId="6734E7A9" w14:textId="77777777" w:rsidR="00DC2BE5" w:rsidRPr="00755330" w:rsidRDefault="00DC2BE5" w:rsidP="00755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bdr w:val="none" w:sz="0" w:space="0" w:color="auto" w:frame="1"/>
                <w14:ligatures w14:val="none"/>
              </w:rPr>
            </w:pPr>
          </w:p>
        </w:tc>
      </w:tr>
      <w:tr w:rsidR="00DC2BE5" w14:paraId="749D4751" w14:textId="73A82E42" w:rsidTr="00DC2BE5">
        <w:trPr>
          <w:trHeight w:val="335"/>
        </w:trPr>
        <w:tc>
          <w:tcPr>
            <w:tcW w:w="2559" w:type="dxa"/>
          </w:tcPr>
          <w:p w14:paraId="5E145149" w14:textId="77D78E89" w:rsidR="00DC2BE5" w:rsidRPr="00755330" w:rsidRDefault="00DC2BE5" w:rsidP="00973043">
            <w:pPr>
              <w:rPr>
                <w:rFonts w:cstheme="minorHAnsi"/>
                <w:sz w:val="24"/>
                <w:szCs w:val="24"/>
              </w:rPr>
            </w:pPr>
            <w:r w:rsidRPr="00755330">
              <w:rPr>
                <w:rFonts w:cstheme="minorHAnsi"/>
                <w:sz w:val="24"/>
                <w:szCs w:val="24"/>
              </w:rPr>
              <w:t>CGOA</w:t>
            </w:r>
          </w:p>
        </w:tc>
        <w:tc>
          <w:tcPr>
            <w:tcW w:w="2446" w:type="dxa"/>
          </w:tcPr>
          <w:p w14:paraId="4C7F49B7" w14:textId="5AF91BA4" w:rsidR="00DC2BE5" w:rsidRPr="00755330" w:rsidRDefault="00DC2BE5" w:rsidP="00755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755330">
              <w:rPr>
                <w:rFonts w:eastAsia="Times New Roman" w:cstheme="minorHAnsi"/>
                <w:color w:val="000000"/>
                <w:kern w:val="0"/>
                <w:sz w:val="24"/>
                <w:szCs w:val="24"/>
                <w:bdr w:val="none" w:sz="0" w:space="0" w:color="auto" w:frame="1"/>
                <w14:ligatures w14:val="none"/>
              </w:rPr>
              <w:t>3.60</w:t>
            </w:r>
          </w:p>
        </w:tc>
        <w:tc>
          <w:tcPr>
            <w:tcW w:w="2397" w:type="dxa"/>
          </w:tcPr>
          <w:p w14:paraId="4A3BD669" w14:textId="677E3439" w:rsidR="00DC2BE5" w:rsidRPr="00755330" w:rsidRDefault="00DC2BE5" w:rsidP="00755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755330">
              <w:rPr>
                <w:rFonts w:eastAsia="Times New Roman" w:cstheme="minorHAnsi"/>
                <w:color w:val="000000"/>
                <w:kern w:val="0"/>
                <w:sz w:val="24"/>
                <w:szCs w:val="24"/>
                <w:bdr w:val="none" w:sz="0" w:space="0" w:color="auto" w:frame="1"/>
                <w14:ligatures w14:val="none"/>
              </w:rPr>
              <w:t>107.45</w:t>
            </w:r>
          </w:p>
        </w:tc>
        <w:tc>
          <w:tcPr>
            <w:tcW w:w="2174" w:type="dxa"/>
          </w:tcPr>
          <w:p w14:paraId="1603A173" w14:textId="77777777" w:rsidR="00DC2BE5" w:rsidRPr="00755330" w:rsidRDefault="00DC2BE5" w:rsidP="00755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bdr w:val="none" w:sz="0" w:space="0" w:color="auto" w:frame="1"/>
                <w14:ligatures w14:val="none"/>
              </w:rPr>
            </w:pPr>
          </w:p>
        </w:tc>
      </w:tr>
      <w:tr w:rsidR="00DC2BE5" w14:paraId="4D287FF6" w14:textId="24557BD7" w:rsidTr="00DC2BE5">
        <w:trPr>
          <w:trHeight w:val="322"/>
        </w:trPr>
        <w:tc>
          <w:tcPr>
            <w:tcW w:w="2559" w:type="dxa"/>
          </w:tcPr>
          <w:p w14:paraId="50C5F213" w14:textId="281044FA" w:rsidR="00DC2BE5" w:rsidRPr="00755330" w:rsidRDefault="00DC2BE5" w:rsidP="00973043">
            <w:pPr>
              <w:rPr>
                <w:rFonts w:cstheme="minorHAnsi"/>
                <w:sz w:val="24"/>
                <w:szCs w:val="24"/>
              </w:rPr>
            </w:pPr>
            <w:r w:rsidRPr="00755330">
              <w:rPr>
                <w:rFonts w:cstheme="minorHAnsi"/>
                <w:sz w:val="24"/>
                <w:szCs w:val="24"/>
              </w:rPr>
              <w:t>EGOA</w:t>
            </w:r>
          </w:p>
        </w:tc>
        <w:tc>
          <w:tcPr>
            <w:tcW w:w="2446" w:type="dxa"/>
          </w:tcPr>
          <w:p w14:paraId="54E4A249" w14:textId="6367131F" w:rsidR="00DC2BE5" w:rsidRPr="00755330" w:rsidRDefault="00DC2BE5" w:rsidP="00755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755330">
              <w:rPr>
                <w:rFonts w:eastAsia="Times New Roman" w:cstheme="minorHAnsi"/>
                <w:color w:val="000000"/>
                <w:kern w:val="0"/>
                <w:sz w:val="24"/>
                <w:szCs w:val="24"/>
                <w:bdr w:val="none" w:sz="0" w:space="0" w:color="auto" w:frame="1"/>
                <w14:ligatures w14:val="none"/>
              </w:rPr>
              <w:t>1.52</w:t>
            </w:r>
          </w:p>
        </w:tc>
        <w:tc>
          <w:tcPr>
            <w:tcW w:w="2397" w:type="dxa"/>
          </w:tcPr>
          <w:p w14:paraId="6232AD20" w14:textId="1722D06E" w:rsidR="00DC2BE5" w:rsidRPr="00755330" w:rsidRDefault="00DC2BE5" w:rsidP="0075533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755330">
              <w:rPr>
                <w:rFonts w:eastAsia="Times New Roman" w:cstheme="minorHAnsi"/>
                <w:color w:val="000000"/>
                <w:kern w:val="0"/>
                <w:sz w:val="24"/>
                <w:szCs w:val="24"/>
                <w:bdr w:val="none" w:sz="0" w:space="0" w:color="auto" w:frame="1"/>
                <w14:ligatures w14:val="none"/>
              </w:rPr>
              <w:t>79.0</w:t>
            </w:r>
          </w:p>
        </w:tc>
        <w:tc>
          <w:tcPr>
            <w:tcW w:w="2174" w:type="dxa"/>
          </w:tcPr>
          <w:p w14:paraId="7E7CB062" w14:textId="77777777" w:rsidR="00DC2BE5" w:rsidRPr="00755330" w:rsidRDefault="00DC2BE5" w:rsidP="0075533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bdr w:val="none" w:sz="0" w:space="0" w:color="auto" w:frame="1"/>
                <w14:ligatures w14:val="none"/>
              </w:rPr>
            </w:pPr>
          </w:p>
        </w:tc>
      </w:tr>
    </w:tbl>
    <w:p w14:paraId="04053021" w14:textId="77777777" w:rsidR="00755330" w:rsidRDefault="00755330" w:rsidP="00973043"/>
    <w:p w14:paraId="222A4C8D" w14:textId="47A9D35B" w:rsidR="005244DF" w:rsidRPr="005244DF" w:rsidRDefault="005244DF" w:rsidP="005244DF">
      <w:pPr>
        <w:pStyle w:val="Caption"/>
        <w:keepNext/>
        <w:rPr>
          <w:sz w:val="24"/>
          <w:szCs w:val="24"/>
        </w:rPr>
      </w:pPr>
      <w:r w:rsidRPr="005244DF">
        <w:rPr>
          <w:sz w:val="24"/>
          <w:szCs w:val="24"/>
        </w:rPr>
        <w:t xml:space="preserve">Table </w:t>
      </w:r>
      <w:r w:rsidRPr="005244DF">
        <w:rPr>
          <w:sz w:val="24"/>
          <w:szCs w:val="24"/>
        </w:rPr>
        <w:fldChar w:fldCharType="begin"/>
      </w:r>
      <w:r w:rsidRPr="005244DF">
        <w:rPr>
          <w:sz w:val="24"/>
          <w:szCs w:val="24"/>
        </w:rPr>
        <w:instrText xml:space="preserve"> SEQ Table \* ARABIC </w:instrText>
      </w:r>
      <w:r w:rsidRPr="005244DF">
        <w:rPr>
          <w:sz w:val="24"/>
          <w:szCs w:val="24"/>
        </w:rPr>
        <w:fldChar w:fldCharType="separate"/>
      </w:r>
      <w:r w:rsidRPr="005244DF">
        <w:rPr>
          <w:noProof/>
          <w:sz w:val="24"/>
          <w:szCs w:val="24"/>
        </w:rPr>
        <w:t>4</w:t>
      </w:r>
      <w:r w:rsidRPr="005244DF">
        <w:rPr>
          <w:sz w:val="24"/>
          <w:szCs w:val="24"/>
        </w:rPr>
        <w:fldChar w:fldCharType="end"/>
      </w:r>
      <w:r w:rsidRPr="005244DF">
        <w:rPr>
          <w:sz w:val="24"/>
          <w:szCs w:val="24"/>
        </w:rPr>
        <w:t>: Movement matrix from 3-Area model.</w:t>
      </w:r>
    </w:p>
    <w:tbl>
      <w:tblPr>
        <w:tblStyle w:val="TableGrid"/>
        <w:tblW w:w="0" w:type="auto"/>
        <w:tblLook w:val="04A0" w:firstRow="1" w:lastRow="0" w:firstColumn="1" w:lastColumn="0" w:noHBand="0" w:noVBand="1"/>
      </w:tblPr>
      <w:tblGrid>
        <w:gridCol w:w="2559"/>
        <w:gridCol w:w="2446"/>
        <w:gridCol w:w="2397"/>
        <w:gridCol w:w="2174"/>
      </w:tblGrid>
      <w:tr w:rsidR="005244DF" w14:paraId="01BCA2F6" w14:textId="07A5A3C2" w:rsidTr="005244DF">
        <w:trPr>
          <w:trHeight w:val="322"/>
        </w:trPr>
        <w:tc>
          <w:tcPr>
            <w:tcW w:w="2559" w:type="dxa"/>
          </w:tcPr>
          <w:p w14:paraId="6537B0BC" w14:textId="77777777" w:rsidR="005244DF" w:rsidRPr="00755330" w:rsidRDefault="005244DF" w:rsidP="00410815">
            <w:pPr>
              <w:rPr>
                <w:rFonts w:cstheme="minorHAnsi"/>
                <w:sz w:val="24"/>
                <w:szCs w:val="24"/>
              </w:rPr>
            </w:pPr>
          </w:p>
        </w:tc>
        <w:tc>
          <w:tcPr>
            <w:tcW w:w="2446" w:type="dxa"/>
          </w:tcPr>
          <w:p w14:paraId="24840AF8" w14:textId="718CF3F0" w:rsidR="005244DF" w:rsidRPr="00755330" w:rsidRDefault="005244DF" w:rsidP="00410815">
            <w:pPr>
              <w:rPr>
                <w:rFonts w:cstheme="minorHAnsi"/>
                <w:sz w:val="24"/>
                <w:szCs w:val="24"/>
              </w:rPr>
            </w:pPr>
            <w:r w:rsidRPr="00755330">
              <w:rPr>
                <w:rFonts w:cstheme="minorHAnsi"/>
                <w:sz w:val="24"/>
                <w:szCs w:val="24"/>
              </w:rPr>
              <w:t xml:space="preserve">AI/BS/WGOA </w:t>
            </w:r>
            <w:r>
              <w:rPr>
                <w:rFonts w:cstheme="minorHAnsi"/>
                <w:sz w:val="24"/>
                <w:szCs w:val="24"/>
              </w:rPr>
              <w:t xml:space="preserve"> </w:t>
            </w:r>
          </w:p>
        </w:tc>
        <w:tc>
          <w:tcPr>
            <w:tcW w:w="2397" w:type="dxa"/>
          </w:tcPr>
          <w:p w14:paraId="78A58A6E" w14:textId="018CCEBF" w:rsidR="005244DF" w:rsidRPr="00755330" w:rsidRDefault="005244DF" w:rsidP="00410815">
            <w:pPr>
              <w:rPr>
                <w:rFonts w:cstheme="minorHAnsi"/>
                <w:sz w:val="24"/>
                <w:szCs w:val="24"/>
              </w:rPr>
            </w:pPr>
            <w:r w:rsidRPr="00755330">
              <w:rPr>
                <w:rFonts w:cstheme="minorHAnsi"/>
                <w:sz w:val="24"/>
                <w:szCs w:val="24"/>
              </w:rPr>
              <w:t>CGOA</w:t>
            </w:r>
          </w:p>
        </w:tc>
        <w:tc>
          <w:tcPr>
            <w:tcW w:w="2174" w:type="dxa"/>
          </w:tcPr>
          <w:p w14:paraId="7887F18F" w14:textId="4492F4CC" w:rsidR="005244DF" w:rsidRDefault="005244DF" w:rsidP="00410815">
            <w:pPr>
              <w:rPr>
                <w:rFonts w:ascii="Calibri Light" w:eastAsia="Times New Roman" w:hAnsi="Calibri Light" w:cs="Times New Roman"/>
                <w:sz w:val="24"/>
                <w:szCs w:val="24"/>
              </w:rPr>
            </w:pPr>
            <w:r w:rsidRPr="00755330">
              <w:rPr>
                <w:rFonts w:cstheme="minorHAnsi"/>
                <w:sz w:val="24"/>
                <w:szCs w:val="24"/>
              </w:rPr>
              <w:t>EGOA</w:t>
            </w:r>
          </w:p>
        </w:tc>
      </w:tr>
      <w:tr w:rsidR="005244DF" w14:paraId="6828F51A" w14:textId="124B01F9" w:rsidTr="005244DF">
        <w:trPr>
          <w:trHeight w:val="322"/>
        </w:trPr>
        <w:tc>
          <w:tcPr>
            <w:tcW w:w="2559" w:type="dxa"/>
          </w:tcPr>
          <w:p w14:paraId="3CC47ABA" w14:textId="77777777" w:rsidR="005244DF" w:rsidRPr="00755330" w:rsidRDefault="005244DF" w:rsidP="005244DF">
            <w:pPr>
              <w:rPr>
                <w:rFonts w:cstheme="minorHAnsi"/>
                <w:sz w:val="24"/>
                <w:szCs w:val="24"/>
              </w:rPr>
            </w:pPr>
            <w:r w:rsidRPr="00755330">
              <w:rPr>
                <w:rFonts w:cstheme="minorHAnsi"/>
                <w:sz w:val="24"/>
                <w:szCs w:val="24"/>
              </w:rPr>
              <w:t>AI/BS/WGOA</w:t>
            </w:r>
          </w:p>
        </w:tc>
        <w:tc>
          <w:tcPr>
            <w:tcW w:w="2446" w:type="dxa"/>
          </w:tcPr>
          <w:p w14:paraId="58A516BA" w14:textId="78A9A271" w:rsidR="005244DF" w:rsidRPr="00755330" w:rsidRDefault="005244DF" w:rsidP="005244DF">
            <w:pPr>
              <w:rPr>
                <w:rFonts w:cstheme="minorHAnsi"/>
                <w:sz w:val="24"/>
                <w:szCs w:val="24"/>
              </w:rPr>
            </w:pPr>
            <w:r w:rsidRPr="0053127D">
              <w:rPr>
                <w:rStyle w:val="gnd-iwgdh3b"/>
                <w:rFonts w:ascii="Lucida Console" w:hAnsi="Lucida Console"/>
                <w:color w:val="000000"/>
                <w:bdr w:val="none" w:sz="0" w:space="0" w:color="auto" w:frame="1"/>
              </w:rPr>
              <w:t xml:space="preserve">0.826  </w:t>
            </w:r>
          </w:p>
        </w:tc>
        <w:tc>
          <w:tcPr>
            <w:tcW w:w="2397" w:type="dxa"/>
          </w:tcPr>
          <w:p w14:paraId="5065B04A" w14:textId="3F2369CF" w:rsidR="005244DF" w:rsidRPr="00755330" w:rsidRDefault="005244DF" w:rsidP="0052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53127D">
              <w:rPr>
                <w:rStyle w:val="gnd-iwgdh3b"/>
                <w:rFonts w:ascii="Lucida Console" w:hAnsi="Lucida Console"/>
                <w:color w:val="000000"/>
                <w:bdr w:val="none" w:sz="0" w:space="0" w:color="auto" w:frame="1"/>
              </w:rPr>
              <w:t xml:space="preserve">0.117  </w:t>
            </w:r>
          </w:p>
        </w:tc>
        <w:tc>
          <w:tcPr>
            <w:tcW w:w="2174" w:type="dxa"/>
          </w:tcPr>
          <w:p w14:paraId="62976D38" w14:textId="4C9F0F0D" w:rsidR="005244DF" w:rsidRPr="00755330" w:rsidRDefault="005244DF" w:rsidP="0052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bdr w:val="none" w:sz="0" w:space="0" w:color="auto" w:frame="1"/>
                <w14:ligatures w14:val="none"/>
              </w:rPr>
            </w:pPr>
            <w:r w:rsidRPr="0053127D">
              <w:rPr>
                <w:rStyle w:val="gnd-iwgdh3b"/>
                <w:rFonts w:ascii="Lucida Console" w:hAnsi="Lucida Console"/>
                <w:color w:val="000000"/>
                <w:bdr w:val="none" w:sz="0" w:space="0" w:color="auto" w:frame="1"/>
              </w:rPr>
              <w:t>0.056</w:t>
            </w:r>
            <w:r w:rsidRPr="0053127D">
              <w:rPr>
                <w:rStyle w:val="gnd-iwgdh3b"/>
                <w:rFonts w:ascii="Lucida Console" w:hAnsi="Lucida Console"/>
                <w:color w:val="000000"/>
                <w:u w:val="single"/>
                <w:bdr w:val="none" w:sz="0" w:space="0" w:color="auto" w:frame="1"/>
              </w:rPr>
              <w:t>7</w:t>
            </w:r>
          </w:p>
        </w:tc>
      </w:tr>
      <w:tr w:rsidR="005244DF" w14:paraId="72A30919" w14:textId="6645ED49" w:rsidTr="005244DF">
        <w:trPr>
          <w:trHeight w:val="335"/>
        </w:trPr>
        <w:tc>
          <w:tcPr>
            <w:tcW w:w="2559" w:type="dxa"/>
          </w:tcPr>
          <w:p w14:paraId="064FC7B5" w14:textId="77777777" w:rsidR="005244DF" w:rsidRPr="00755330" w:rsidRDefault="005244DF" w:rsidP="00410815">
            <w:pPr>
              <w:rPr>
                <w:rFonts w:cstheme="minorHAnsi"/>
                <w:sz w:val="24"/>
                <w:szCs w:val="24"/>
              </w:rPr>
            </w:pPr>
            <w:r w:rsidRPr="00755330">
              <w:rPr>
                <w:rFonts w:cstheme="minorHAnsi"/>
                <w:sz w:val="24"/>
                <w:szCs w:val="24"/>
              </w:rPr>
              <w:t>CGOA</w:t>
            </w:r>
          </w:p>
        </w:tc>
        <w:tc>
          <w:tcPr>
            <w:tcW w:w="2446" w:type="dxa"/>
          </w:tcPr>
          <w:p w14:paraId="3DAD1563" w14:textId="0AD4D12B" w:rsidR="005244DF" w:rsidRPr="00755330" w:rsidRDefault="005244DF" w:rsidP="0052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5244DF">
              <w:rPr>
                <w:rFonts w:ascii="Lucida Console" w:eastAsia="Times New Roman" w:hAnsi="Lucida Console" w:cs="Courier New"/>
                <w:color w:val="000000"/>
                <w:kern w:val="0"/>
                <w:sz w:val="20"/>
                <w:szCs w:val="20"/>
                <w:bdr w:val="none" w:sz="0" w:space="0" w:color="auto" w:frame="1"/>
                <w14:ligatures w14:val="none"/>
              </w:rPr>
              <w:t>0.026</w:t>
            </w:r>
            <w:r w:rsidRPr="005244DF">
              <w:rPr>
                <w:rFonts w:ascii="Lucida Console" w:eastAsia="Times New Roman" w:hAnsi="Lucida Console" w:cs="Courier New"/>
                <w:color w:val="000000"/>
                <w:kern w:val="0"/>
                <w:sz w:val="20"/>
                <w:szCs w:val="20"/>
                <w:u w:val="single"/>
                <w:bdr w:val="none" w:sz="0" w:space="0" w:color="auto" w:frame="1"/>
                <w14:ligatures w14:val="none"/>
              </w:rPr>
              <w:t>2</w:t>
            </w:r>
            <w:r w:rsidRPr="005244DF">
              <w:rPr>
                <w:rFonts w:ascii="Lucida Console" w:eastAsia="Times New Roman" w:hAnsi="Lucida Console" w:cs="Courier New"/>
                <w:color w:val="000000"/>
                <w:kern w:val="0"/>
                <w:sz w:val="20"/>
                <w:szCs w:val="20"/>
                <w:bdr w:val="none" w:sz="0" w:space="0" w:color="auto" w:frame="1"/>
                <w14:ligatures w14:val="none"/>
              </w:rPr>
              <w:t xml:space="preserve"> </w:t>
            </w:r>
          </w:p>
        </w:tc>
        <w:tc>
          <w:tcPr>
            <w:tcW w:w="2397" w:type="dxa"/>
          </w:tcPr>
          <w:p w14:paraId="341A5E5E" w14:textId="2EB116C6" w:rsidR="005244DF" w:rsidRPr="00755330" w:rsidRDefault="005244DF" w:rsidP="0052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5244DF">
              <w:rPr>
                <w:rFonts w:ascii="Lucida Console" w:eastAsia="Times New Roman" w:hAnsi="Lucida Console" w:cs="Courier New"/>
                <w:color w:val="000000"/>
                <w:kern w:val="0"/>
                <w:sz w:val="20"/>
                <w:szCs w:val="20"/>
                <w:bdr w:val="none" w:sz="0" w:space="0" w:color="auto" w:frame="1"/>
                <w14:ligatures w14:val="none"/>
              </w:rPr>
              <w:t xml:space="preserve">0.885  </w:t>
            </w:r>
          </w:p>
        </w:tc>
        <w:tc>
          <w:tcPr>
            <w:tcW w:w="2174" w:type="dxa"/>
          </w:tcPr>
          <w:p w14:paraId="23ACF199" w14:textId="14FA03E9" w:rsidR="005244DF" w:rsidRPr="005244DF" w:rsidRDefault="005244DF" w:rsidP="00410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kern w:val="0"/>
                <w:sz w:val="20"/>
                <w:szCs w:val="20"/>
                <w14:ligatures w14:val="none"/>
              </w:rPr>
            </w:pPr>
            <w:r w:rsidRPr="005244DF">
              <w:rPr>
                <w:rFonts w:ascii="Lucida Console" w:eastAsia="Times New Roman" w:hAnsi="Lucida Console" w:cs="Courier New"/>
                <w:color w:val="000000"/>
                <w:kern w:val="0"/>
                <w:sz w:val="20"/>
                <w:szCs w:val="20"/>
                <w:bdr w:val="none" w:sz="0" w:space="0" w:color="auto" w:frame="1"/>
                <w14:ligatures w14:val="none"/>
              </w:rPr>
              <w:t>0.088</w:t>
            </w:r>
            <w:r w:rsidRPr="005244DF">
              <w:rPr>
                <w:rFonts w:ascii="Lucida Console" w:eastAsia="Times New Roman" w:hAnsi="Lucida Console" w:cs="Courier New"/>
                <w:color w:val="000000"/>
                <w:kern w:val="0"/>
                <w:sz w:val="20"/>
                <w:szCs w:val="20"/>
                <w:u w:val="single"/>
                <w:bdr w:val="none" w:sz="0" w:space="0" w:color="auto" w:frame="1"/>
                <w14:ligatures w14:val="none"/>
              </w:rPr>
              <w:t>5</w:t>
            </w:r>
          </w:p>
        </w:tc>
      </w:tr>
      <w:tr w:rsidR="005244DF" w14:paraId="33F10D70" w14:textId="3CBD3986" w:rsidTr="005244DF">
        <w:trPr>
          <w:trHeight w:val="322"/>
        </w:trPr>
        <w:tc>
          <w:tcPr>
            <w:tcW w:w="2559" w:type="dxa"/>
          </w:tcPr>
          <w:p w14:paraId="73A0F2D3" w14:textId="77777777" w:rsidR="005244DF" w:rsidRPr="00755330" w:rsidRDefault="005244DF" w:rsidP="00410815">
            <w:pPr>
              <w:rPr>
                <w:rFonts w:cstheme="minorHAnsi"/>
                <w:sz w:val="24"/>
                <w:szCs w:val="24"/>
              </w:rPr>
            </w:pPr>
            <w:r w:rsidRPr="00755330">
              <w:rPr>
                <w:rFonts w:cstheme="minorHAnsi"/>
                <w:sz w:val="24"/>
                <w:szCs w:val="24"/>
              </w:rPr>
              <w:t>EGOA</w:t>
            </w:r>
          </w:p>
        </w:tc>
        <w:tc>
          <w:tcPr>
            <w:tcW w:w="2446" w:type="dxa"/>
          </w:tcPr>
          <w:p w14:paraId="0090747A" w14:textId="255B0557" w:rsidR="005244DF" w:rsidRPr="00755330" w:rsidRDefault="005244DF" w:rsidP="0052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5244DF">
              <w:rPr>
                <w:rFonts w:ascii="Lucida Console" w:eastAsia="Times New Roman" w:hAnsi="Lucida Console" w:cs="Courier New"/>
                <w:color w:val="000000"/>
                <w:kern w:val="0"/>
                <w:sz w:val="20"/>
                <w:szCs w:val="20"/>
                <w:bdr w:val="none" w:sz="0" w:space="0" w:color="auto" w:frame="1"/>
                <w14:ligatures w14:val="none"/>
              </w:rPr>
              <w:t>0.041</w:t>
            </w:r>
            <w:r w:rsidRPr="005244DF">
              <w:rPr>
                <w:rFonts w:ascii="Lucida Console" w:eastAsia="Times New Roman" w:hAnsi="Lucida Console" w:cs="Courier New"/>
                <w:color w:val="000000"/>
                <w:kern w:val="0"/>
                <w:sz w:val="20"/>
                <w:szCs w:val="20"/>
                <w:u w:val="single"/>
                <w:bdr w:val="none" w:sz="0" w:space="0" w:color="auto" w:frame="1"/>
                <w14:ligatures w14:val="none"/>
              </w:rPr>
              <w:t>5</w:t>
            </w:r>
            <w:r w:rsidRPr="005244DF">
              <w:rPr>
                <w:rFonts w:ascii="Lucida Console" w:eastAsia="Times New Roman" w:hAnsi="Lucida Console" w:cs="Courier New"/>
                <w:color w:val="000000"/>
                <w:kern w:val="0"/>
                <w:sz w:val="20"/>
                <w:szCs w:val="20"/>
                <w:bdr w:val="none" w:sz="0" w:space="0" w:color="auto" w:frame="1"/>
                <w14:ligatures w14:val="none"/>
              </w:rPr>
              <w:t xml:space="preserve"> </w:t>
            </w:r>
          </w:p>
        </w:tc>
        <w:tc>
          <w:tcPr>
            <w:tcW w:w="2397" w:type="dxa"/>
          </w:tcPr>
          <w:p w14:paraId="40D12E7B" w14:textId="532AA5FE" w:rsidR="005244DF" w:rsidRPr="00755330" w:rsidRDefault="005244DF" w:rsidP="0052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kern w:val="0"/>
                <w:sz w:val="24"/>
                <w:szCs w:val="24"/>
                <w14:ligatures w14:val="none"/>
              </w:rPr>
            </w:pPr>
            <w:r w:rsidRPr="005244DF">
              <w:rPr>
                <w:rFonts w:ascii="Lucida Console" w:eastAsia="Times New Roman" w:hAnsi="Lucida Console" w:cs="Courier New"/>
                <w:color w:val="000000"/>
                <w:kern w:val="0"/>
                <w:sz w:val="20"/>
                <w:szCs w:val="20"/>
                <w:bdr w:val="none" w:sz="0" w:space="0" w:color="auto" w:frame="1"/>
                <w14:ligatures w14:val="none"/>
              </w:rPr>
              <w:t>0.095</w:t>
            </w:r>
            <w:r w:rsidRPr="005244DF">
              <w:rPr>
                <w:rFonts w:ascii="Lucida Console" w:eastAsia="Times New Roman" w:hAnsi="Lucida Console" w:cs="Courier New"/>
                <w:color w:val="000000"/>
                <w:kern w:val="0"/>
                <w:sz w:val="20"/>
                <w:szCs w:val="20"/>
                <w:u w:val="single"/>
                <w:bdr w:val="none" w:sz="0" w:space="0" w:color="auto" w:frame="1"/>
                <w14:ligatures w14:val="none"/>
              </w:rPr>
              <w:t>2</w:t>
            </w:r>
          </w:p>
        </w:tc>
        <w:tc>
          <w:tcPr>
            <w:tcW w:w="2174" w:type="dxa"/>
          </w:tcPr>
          <w:p w14:paraId="42549356" w14:textId="60136532" w:rsidR="005244DF" w:rsidRPr="00650E83" w:rsidRDefault="005244DF" w:rsidP="00650E83">
            <w:pPr>
              <w:pStyle w:val="ListParagraph"/>
              <w:numPr>
                <w:ilvl w:val="1"/>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kern w:val="0"/>
                <w:sz w:val="20"/>
                <w:szCs w:val="20"/>
                <w14:ligatures w14:val="none"/>
              </w:rPr>
            </w:pPr>
          </w:p>
        </w:tc>
      </w:tr>
    </w:tbl>
    <w:p w14:paraId="0676D1DB" w14:textId="77777777" w:rsidR="00650E83" w:rsidRDefault="00650E83" w:rsidP="00650E83">
      <w:pPr>
        <w:rPr>
          <w:sz w:val="24"/>
          <w:szCs w:val="24"/>
        </w:rPr>
      </w:pPr>
    </w:p>
    <w:p w14:paraId="5CDCEFAA" w14:textId="33EC2C93" w:rsidR="00650E83" w:rsidRPr="00650E83" w:rsidRDefault="00650E83" w:rsidP="00650E83">
      <w:pPr>
        <w:rPr>
          <w:rFonts w:cstheme="minorHAnsi"/>
          <w:sz w:val="24"/>
          <w:szCs w:val="24"/>
        </w:rPr>
      </w:pPr>
      <w:r w:rsidRPr="00650E83">
        <w:rPr>
          <w:sz w:val="24"/>
          <w:szCs w:val="24"/>
        </w:rPr>
        <w:t>Model assumptions that had convergence problems included age-varying movement, certain time-varying selectivity models, and specific selectivity parameterizations. In the case of age-based movement the self-test simulation showed that all parameters were identifiable for a conditioned OM. However, understanding why the model did not converge when estimated with actual data was not ascertained during this project, due to the number of possible reasons and time constraints.</w:t>
      </w:r>
    </w:p>
    <w:p w14:paraId="5DD86D42" w14:textId="77777777" w:rsidR="00755330" w:rsidRDefault="00755330" w:rsidP="00973043"/>
    <w:p w14:paraId="72A9B99F" w14:textId="029C9320" w:rsidR="007A0C3F" w:rsidRDefault="000C7B9A" w:rsidP="00454C36">
      <w:pPr>
        <w:pStyle w:val="Heading1"/>
      </w:pPr>
      <w:r>
        <w:t>Discussion</w:t>
      </w:r>
      <w:r w:rsidR="005A6A2F">
        <w:t xml:space="preserve"> </w:t>
      </w:r>
      <w:r w:rsidR="00C953F7">
        <w:t>and next</w:t>
      </w:r>
      <w:r w:rsidR="005A6A2F">
        <w:t xml:space="preserve"> steps</w:t>
      </w:r>
    </w:p>
    <w:p w14:paraId="5E0C6A7A" w14:textId="77777777" w:rsidR="00454C36" w:rsidRPr="00454C36" w:rsidRDefault="00454C36" w:rsidP="00454C36"/>
    <w:p w14:paraId="42898932" w14:textId="40BCD2E7" w:rsidR="00D16808" w:rsidRDefault="005F4E39" w:rsidP="005F4E39">
      <w:pPr>
        <w:pStyle w:val="ListParagraph"/>
        <w:numPr>
          <w:ilvl w:val="0"/>
          <w:numId w:val="4"/>
        </w:numPr>
        <w:rPr>
          <w:rFonts w:eastAsiaTheme="minorEastAsia" w:cstheme="minorHAnsi"/>
          <w:sz w:val="24"/>
          <w:szCs w:val="24"/>
        </w:rPr>
      </w:pPr>
      <w:r>
        <w:rPr>
          <w:rFonts w:cstheme="minorHAnsi"/>
          <w:sz w:val="24"/>
          <w:szCs w:val="24"/>
        </w:rPr>
        <w:t xml:space="preserve">General summary - </w:t>
      </w:r>
      <w:r w:rsidR="00D16808" w:rsidRPr="005F4E39">
        <w:rPr>
          <w:rFonts w:cstheme="minorHAnsi"/>
          <w:sz w:val="24"/>
          <w:szCs w:val="24"/>
        </w:rPr>
        <w:t xml:space="preserve">This project </w:t>
      </w:r>
      <w:r w:rsidR="000B4C8B" w:rsidRPr="005F4E39">
        <w:rPr>
          <w:rFonts w:cstheme="minorHAnsi"/>
          <w:sz w:val="24"/>
          <w:szCs w:val="24"/>
        </w:rPr>
        <w:t>applied and documented</w:t>
      </w:r>
      <w:r w:rsidR="00D16808" w:rsidRPr="005F4E39">
        <w:rPr>
          <w:rFonts w:cstheme="minorHAnsi"/>
          <w:sz w:val="24"/>
          <w:szCs w:val="24"/>
        </w:rPr>
        <w:t xml:space="preserve"> methods and key decision points </w:t>
      </w:r>
      <w:r w:rsidR="00F375CC" w:rsidRPr="005F4E39">
        <w:rPr>
          <w:rFonts w:cstheme="minorHAnsi"/>
          <w:sz w:val="24"/>
          <w:szCs w:val="24"/>
        </w:rPr>
        <w:t>for</w:t>
      </w:r>
      <w:r w:rsidR="00D16808" w:rsidRPr="005F4E39">
        <w:rPr>
          <w:rFonts w:cstheme="minorHAnsi"/>
          <w:sz w:val="24"/>
          <w:szCs w:val="24"/>
        </w:rPr>
        <w:t xml:space="preserve"> developing a spatially explicit age-structured stock assessment model</w:t>
      </w:r>
      <w:r w:rsidR="00F375CC" w:rsidRPr="005F4E39">
        <w:rPr>
          <w:rFonts w:cstheme="minorHAnsi"/>
          <w:sz w:val="24"/>
          <w:szCs w:val="24"/>
        </w:rPr>
        <w:t xml:space="preserve"> to the Gulf of Alaska Sablefish stock</w:t>
      </w:r>
      <w:r w:rsidR="00D16808" w:rsidRPr="005F4E39">
        <w:rPr>
          <w:rFonts w:cstheme="minorHAnsi"/>
          <w:sz w:val="24"/>
          <w:szCs w:val="24"/>
        </w:rPr>
        <w:t xml:space="preserve">. This resulted in a suite of </w:t>
      </w:r>
      <w:r w:rsidR="00DB3C80" w:rsidRPr="005F4E39">
        <w:rPr>
          <w:rFonts w:cstheme="minorHAnsi"/>
          <w:sz w:val="24"/>
          <w:szCs w:val="24"/>
        </w:rPr>
        <w:t xml:space="preserve">spatial </w:t>
      </w:r>
      <w:r w:rsidR="00D16808" w:rsidRPr="005F4E39">
        <w:rPr>
          <w:rFonts w:cstheme="minorHAnsi"/>
          <w:sz w:val="24"/>
          <w:szCs w:val="24"/>
        </w:rPr>
        <w:t xml:space="preserve">candidate models that </w:t>
      </w:r>
      <w:r w:rsidR="00DB3C80" w:rsidRPr="005F4E39">
        <w:rPr>
          <w:rFonts w:cstheme="minorHAnsi"/>
          <w:sz w:val="24"/>
          <w:szCs w:val="24"/>
        </w:rPr>
        <w:t>resulted in</w:t>
      </w:r>
      <w:r w:rsidR="00D16808" w:rsidRPr="005F4E39">
        <w:rPr>
          <w:rFonts w:cstheme="minorHAnsi"/>
          <w:sz w:val="24"/>
          <w:szCs w:val="24"/>
        </w:rPr>
        <w:t xml:space="preserve"> “similar” estimates of global SSB </w:t>
      </w:r>
      <w:r w:rsidR="00DB3C80" w:rsidRPr="005F4E39">
        <w:rPr>
          <w:rFonts w:cstheme="minorHAnsi"/>
          <w:sz w:val="24"/>
          <w:szCs w:val="24"/>
        </w:rPr>
        <w:t>during the data</w:t>
      </w:r>
      <w:r w:rsidR="00D16808" w:rsidRPr="005F4E39">
        <w:rPr>
          <w:rFonts w:cstheme="minorHAnsi"/>
          <w:sz w:val="24"/>
          <w:szCs w:val="24"/>
        </w:rPr>
        <w:t xml:space="preserve"> period (</w:t>
      </w:r>
      <w:r w:rsidR="00D16808" w:rsidRPr="005F4E39">
        <w:rPr>
          <w:rFonts w:cstheme="minorHAnsi"/>
          <w:sz w:val="24"/>
          <w:szCs w:val="24"/>
        </w:rPr>
        <w:fldChar w:fldCharType="begin"/>
      </w:r>
      <w:r w:rsidR="00D16808" w:rsidRPr="005F4E39">
        <w:rPr>
          <w:rFonts w:cstheme="minorHAnsi"/>
          <w:sz w:val="24"/>
          <w:szCs w:val="24"/>
        </w:rPr>
        <w:instrText xml:space="preserve"> REF _Ref144814227 \h  \* MERGEFORMAT </w:instrText>
      </w:r>
      <w:r w:rsidR="00D16808" w:rsidRPr="005F4E39">
        <w:rPr>
          <w:rFonts w:cstheme="minorHAnsi"/>
          <w:sz w:val="24"/>
          <w:szCs w:val="24"/>
        </w:rPr>
      </w:r>
      <w:r w:rsidR="00D16808" w:rsidRPr="005F4E39">
        <w:rPr>
          <w:rFonts w:cstheme="minorHAnsi"/>
          <w:sz w:val="24"/>
          <w:szCs w:val="24"/>
        </w:rPr>
        <w:fldChar w:fldCharType="separate"/>
      </w:r>
      <w:r w:rsidR="00D16808" w:rsidRPr="005F4E39">
        <w:rPr>
          <w:rFonts w:cstheme="minorHAnsi"/>
          <w:sz w:val="24"/>
          <w:szCs w:val="24"/>
        </w:rPr>
        <w:t xml:space="preserve">Figure </w:t>
      </w:r>
      <w:r w:rsidR="00D16808" w:rsidRPr="005F4E39">
        <w:rPr>
          <w:rFonts w:cstheme="minorHAnsi"/>
          <w:noProof/>
          <w:sz w:val="24"/>
          <w:szCs w:val="24"/>
        </w:rPr>
        <w:t>5</w:t>
      </w:r>
      <w:r w:rsidR="00D16808" w:rsidRPr="005F4E39">
        <w:rPr>
          <w:rFonts w:cstheme="minorHAnsi"/>
          <w:sz w:val="24"/>
          <w:szCs w:val="24"/>
        </w:rPr>
        <w:fldChar w:fldCharType="end"/>
      </w:r>
      <w:r w:rsidR="00D16808" w:rsidRPr="005F4E39">
        <w:rPr>
          <w:rFonts w:cstheme="minorHAnsi"/>
          <w:sz w:val="24"/>
          <w:szCs w:val="24"/>
        </w:rPr>
        <w:t>). When examining global depletion (</w:t>
      </w:r>
      <w:r w:rsidR="00D16808" w:rsidRPr="005F4E39">
        <w:rPr>
          <w:rFonts w:cstheme="minorHAnsi"/>
          <w:sz w:val="24"/>
          <w:szCs w:val="24"/>
        </w:rPr>
        <w:fldChar w:fldCharType="begin"/>
      </w:r>
      <w:r w:rsidR="00D16808" w:rsidRPr="005F4E39">
        <w:rPr>
          <w:rFonts w:cstheme="minorHAnsi"/>
          <w:sz w:val="24"/>
          <w:szCs w:val="24"/>
        </w:rPr>
        <w:instrText xml:space="preserve"> REF _Ref144814217 \h  \* MERGEFORMAT </w:instrText>
      </w:r>
      <w:r w:rsidR="00D16808" w:rsidRPr="005F4E39">
        <w:rPr>
          <w:rFonts w:cstheme="minorHAnsi"/>
          <w:sz w:val="24"/>
          <w:szCs w:val="24"/>
        </w:rPr>
      </w:r>
      <w:r w:rsidR="00D16808" w:rsidRPr="005F4E39">
        <w:rPr>
          <w:rFonts w:cstheme="minorHAnsi"/>
          <w:sz w:val="24"/>
          <w:szCs w:val="24"/>
        </w:rPr>
        <w:fldChar w:fldCharType="separate"/>
      </w:r>
      <w:r w:rsidR="00D16808" w:rsidRPr="005F4E39">
        <w:rPr>
          <w:rFonts w:cstheme="minorHAnsi"/>
          <w:sz w:val="24"/>
          <w:szCs w:val="24"/>
        </w:rPr>
        <w:t xml:space="preserve">Figure </w:t>
      </w:r>
      <w:r w:rsidR="00D16808" w:rsidRPr="005F4E39">
        <w:rPr>
          <w:rFonts w:cstheme="minorHAnsi"/>
          <w:noProof/>
          <w:sz w:val="24"/>
          <w:szCs w:val="24"/>
        </w:rPr>
        <w:t>6</w:t>
      </w:r>
      <w:r w:rsidR="00D16808" w:rsidRPr="005F4E39">
        <w:rPr>
          <w:rFonts w:cstheme="minorHAnsi"/>
          <w:sz w:val="24"/>
          <w:szCs w:val="24"/>
        </w:rPr>
        <w:fldChar w:fldCharType="end"/>
      </w:r>
      <w:r w:rsidR="00D16808" w:rsidRPr="005F4E39">
        <w:rPr>
          <w:rFonts w:cstheme="minorHAnsi"/>
          <w:sz w:val="24"/>
          <w:szCs w:val="24"/>
        </w:rPr>
        <w:t xml:space="preserve">), there was a much more variability among candidate models due to the uncertainty in </w:t>
      </w:r>
      <w:r w:rsidR="00D16808" w:rsidRPr="005F4E39">
        <w:rPr>
          <w:rFonts w:eastAsiaTheme="minorEastAsia" w:cstheme="minorHAnsi"/>
          <w:sz w:val="24"/>
          <w:szCs w:val="24"/>
        </w:rPr>
        <w:t xml:space="preserve">estimates of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0</m:t>
            </m:r>
          </m:sub>
        </m:sSub>
      </m:oMath>
      <w:r w:rsidR="00D16808" w:rsidRPr="005F4E39">
        <w:rPr>
          <w:rFonts w:eastAsiaTheme="minorEastAsia" w:cstheme="minorHAnsi"/>
          <w:sz w:val="24"/>
          <w:szCs w:val="24"/>
        </w:rPr>
        <w:t>.</w:t>
      </w:r>
    </w:p>
    <w:p w14:paraId="5A731FF6" w14:textId="252DB918" w:rsidR="00D16808" w:rsidRDefault="005F4E39" w:rsidP="00973043">
      <w:pPr>
        <w:pStyle w:val="ListParagraph"/>
        <w:numPr>
          <w:ilvl w:val="0"/>
          <w:numId w:val="4"/>
        </w:numPr>
        <w:rPr>
          <w:rFonts w:eastAsiaTheme="minorEastAsia" w:cstheme="minorHAnsi"/>
          <w:sz w:val="24"/>
          <w:szCs w:val="24"/>
        </w:rPr>
      </w:pPr>
      <w:r>
        <w:rPr>
          <w:rFonts w:eastAsiaTheme="minorEastAsia" w:cstheme="minorHAnsi"/>
          <w:sz w:val="24"/>
          <w:szCs w:val="24"/>
        </w:rPr>
        <w:t xml:space="preserve">How can you use these results in management - </w:t>
      </w:r>
      <w:r w:rsidR="0096171F" w:rsidRPr="005F4E39">
        <w:rPr>
          <w:rFonts w:eastAsiaTheme="minorEastAsia" w:cstheme="minorHAnsi"/>
          <w:sz w:val="24"/>
          <w:szCs w:val="24"/>
        </w:rPr>
        <w:t xml:space="preserve">One approach often used when </w:t>
      </w:r>
      <w:r w:rsidR="001B52C7" w:rsidRPr="005F4E39">
        <w:rPr>
          <w:rFonts w:eastAsiaTheme="minorEastAsia" w:cstheme="minorHAnsi"/>
          <w:sz w:val="24"/>
          <w:szCs w:val="24"/>
        </w:rPr>
        <w:t xml:space="preserve">stock </w:t>
      </w:r>
      <w:r w:rsidR="0096171F" w:rsidRPr="005F4E39">
        <w:rPr>
          <w:rFonts w:eastAsiaTheme="minorEastAsia" w:cstheme="minorHAnsi"/>
          <w:sz w:val="24"/>
          <w:szCs w:val="24"/>
        </w:rPr>
        <w:t xml:space="preserve">assessments produce a suite of models is to use a model ensemble approach to inform management </w:t>
      </w:r>
      <w:r w:rsidR="001B52C7" w:rsidRPr="005F4E39">
        <w:rPr>
          <w:rFonts w:eastAsiaTheme="minorEastAsia" w:cstheme="minorHAnsi"/>
          <w:sz w:val="24"/>
          <w:szCs w:val="24"/>
        </w:rPr>
        <w:t>decisions (Ducharme-Barth and Vincent 2022)</w:t>
      </w:r>
      <w:r w:rsidR="0096171F" w:rsidRPr="005F4E39">
        <w:rPr>
          <w:rFonts w:eastAsiaTheme="minorEastAsia" w:cstheme="minorHAnsi"/>
          <w:sz w:val="24"/>
          <w:szCs w:val="24"/>
        </w:rPr>
        <w:t>.</w:t>
      </w:r>
      <w:r w:rsidR="00651F88" w:rsidRPr="005F4E39">
        <w:rPr>
          <w:rFonts w:eastAsiaTheme="minorEastAsia" w:cstheme="minorHAnsi"/>
          <w:sz w:val="24"/>
          <w:szCs w:val="24"/>
        </w:rPr>
        <w:t xml:space="preserve"> Model ensembles utilize all models in a weighted framework, which can account for model-structural uncertainty, </w:t>
      </w:r>
      <w:r w:rsidR="00651F88" w:rsidRPr="005F4E39">
        <w:rPr>
          <w:rFonts w:eastAsiaTheme="minorEastAsia" w:cstheme="minorHAnsi"/>
          <w:sz w:val="24"/>
          <w:szCs w:val="24"/>
        </w:rPr>
        <w:lastRenderedPageBreak/>
        <w:t>which was shown in the sablefish case with spatial assumptions resulting in variable estimates of depletion.</w:t>
      </w:r>
    </w:p>
    <w:p w14:paraId="059A4241" w14:textId="77777777" w:rsidR="005F4E39" w:rsidRPr="005F4E39" w:rsidRDefault="005F4E39" w:rsidP="00973043">
      <w:pPr>
        <w:pStyle w:val="ListParagraph"/>
        <w:numPr>
          <w:ilvl w:val="0"/>
          <w:numId w:val="4"/>
        </w:numPr>
        <w:rPr>
          <w:rFonts w:eastAsiaTheme="minorEastAsia" w:cstheme="minorHAnsi"/>
          <w:sz w:val="24"/>
          <w:szCs w:val="24"/>
        </w:rPr>
      </w:pPr>
      <w:r>
        <w:rPr>
          <w:rFonts w:eastAsiaTheme="minorEastAsia" w:cstheme="minorHAnsi"/>
          <w:sz w:val="24"/>
          <w:szCs w:val="24"/>
        </w:rPr>
        <w:t xml:space="preserve">MSE next steps - </w:t>
      </w:r>
      <w:r w:rsidR="00D16808" w:rsidRPr="005F4E39">
        <w:rPr>
          <w:rFonts w:cstheme="minorHAnsi"/>
          <w:sz w:val="24"/>
          <w:szCs w:val="24"/>
        </w:rPr>
        <w:t>The next step</w:t>
      </w:r>
      <w:r w:rsidR="00040140" w:rsidRPr="005F4E39">
        <w:rPr>
          <w:rFonts w:cstheme="minorHAnsi"/>
          <w:sz w:val="24"/>
          <w:szCs w:val="24"/>
        </w:rPr>
        <w:t xml:space="preserve"> of this research</w:t>
      </w:r>
      <w:r w:rsidR="00D16808" w:rsidRPr="005F4E39">
        <w:rPr>
          <w:rFonts w:cstheme="minorHAnsi"/>
          <w:sz w:val="24"/>
          <w:szCs w:val="24"/>
        </w:rPr>
        <w:t xml:space="preserve"> would be to use </w:t>
      </w:r>
      <w:r w:rsidR="00040140" w:rsidRPr="005F4E39">
        <w:rPr>
          <w:rFonts w:cstheme="minorHAnsi"/>
          <w:sz w:val="24"/>
          <w:szCs w:val="24"/>
        </w:rPr>
        <w:t xml:space="preserve">a full management strategy evaluation (MSE) </w:t>
      </w:r>
      <w:r w:rsidR="00081619" w:rsidRPr="005F4E39">
        <w:rPr>
          <w:rFonts w:cstheme="minorHAnsi"/>
          <w:sz w:val="24"/>
          <w:szCs w:val="24"/>
        </w:rPr>
        <w:t xml:space="preserve">to </w:t>
      </w:r>
      <w:r w:rsidR="00E57B1D" w:rsidRPr="005F4E39">
        <w:rPr>
          <w:rFonts w:cstheme="minorHAnsi"/>
          <w:sz w:val="24"/>
          <w:szCs w:val="24"/>
        </w:rPr>
        <w:t>identify the “best”</w:t>
      </w:r>
      <w:r w:rsidR="00081619" w:rsidRPr="005F4E39">
        <w:rPr>
          <w:rFonts w:cstheme="minorHAnsi"/>
          <w:sz w:val="24"/>
          <w:szCs w:val="24"/>
        </w:rPr>
        <w:t xml:space="preserve"> performance </w:t>
      </w:r>
      <w:r w:rsidR="00E57B1D" w:rsidRPr="005F4E39">
        <w:rPr>
          <w:rFonts w:cstheme="minorHAnsi"/>
          <w:sz w:val="24"/>
          <w:szCs w:val="24"/>
        </w:rPr>
        <w:t>spatial resolution model</w:t>
      </w:r>
      <w:r w:rsidR="00081619" w:rsidRPr="005F4E39">
        <w:rPr>
          <w:rFonts w:cstheme="minorHAnsi"/>
          <w:sz w:val="24"/>
          <w:szCs w:val="24"/>
        </w:rPr>
        <w:t xml:space="preserve">. We used simulations to identify model pathologies and biases using the </w:t>
      </w:r>
      <w:r w:rsidR="00E07DF7" w:rsidRPr="005F4E39">
        <w:rPr>
          <w:rFonts w:cstheme="minorHAnsi"/>
          <w:sz w:val="24"/>
          <w:szCs w:val="24"/>
        </w:rPr>
        <w:t>“</w:t>
      </w:r>
      <w:r w:rsidR="00081619" w:rsidRPr="005F4E39">
        <w:rPr>
          <w:rFonts w:cstheme="minorHAnsi"/>
          <w:sz w:val="24"/>
          <w:szCs w:val="24"/>
        </w:rPr>
        <w:t>self-test</w:t>
      </w:r>
      <w:r w:rsidR="00E07DF7" w:rsidRPr="005F4E39">
        <w:rPr>
          <w:rFonts w:cstheme="minorHAnsi"/>
          <w:sz w:val="24"/>
          <w:szCs w:val="24"/>
        </w:rPr>
        <w:t>”</w:t>
      </w:r>
      <w:r w:rsidR="00D2769C" w:rsidRPr="005F4E39">
        <w:rPr>
          <w:rFonts w:cstheme="minorHAnsi"/>
          <w:sz w:val="24"/>
          <w:szCs w:val="24"/>
        </w:rPr>
        <w:t>.</w:t>
      </w:r>
      <w:r w:rsidR="00081619" w:rsidRPr="005F4E39">
        <w:rPr>
          <w:rFonts w:cstheme="minorHAnsi"/>
          <w:sz w:val="24"/>
          <w:szCs w:val="24"/>
        </w:rPr>
        <w:t xml:space="preserve"> </w:t>
      </w:r>
      <w:r w:rsidR="00D2769C" w:rsidRPr="005F4E39">
        <w:rPr>
          <w:rFonts w:cstheme="minorHAnsi"/>
          <w:sz w:val="24"/>
          <w:szCs w:val="24"/>
        </w:rPr>
        <w:t>H</w:t>
      </w:r>
      <w:r w:rsidR="00081619" w:rsidRPr="005F4E39">
        <w:rPr>
          <w:rFonts w:cstheme="minorHAnsi"/>
          <w:sz w:val="24"/>
          <w:szCs w:val="24"/>
        </w:rPr>
        <w:t>owever</w:t>
      </w:r>
      <w:r w:rsidR="00D2769C" w:rsidRPr="005F4E39">
        <w:rPr>
          <w:rFonts w:cstheme="minorHAnsi"/>
          <w:sz w:val="24"/>
          <w:szCs w:val="24"/>
        </w:rPr>
        <w:t>,</w:t>
      </w:r>
      <w:r w:rsidR="00081619" w:rsidRPr="005F4E39">
        <w:rPr>
          <w:rFonts w:cstheme="minorHAnsi"/>
          <w:sz w:val="24"/>
          <w:szCs w:val="24"/>
        </w:rPr>
        <w:t xml:space="preserve"> to truly compare management performance a full MSE is required which is the </w:t>
      </w:r>
      <w:r w:rsidR="00D2769C" w:rsidRPr="005F4E39">
        <w:rPr>
          <w:rFonts w:cstheme="minorHAnsi"/>
          <w:sz w:val="24"/>
          <w:szCs w:val="24"/>
        </w:rPr>
        <w:t>next step.</w:t>
      </w:r>
    </w:p>
    <w:p w14:paraId="684BA919" w14:textId="00743823" w:rsidR="001E6B5E" w:rsidRPr="005F4E39" w:rsidRDefault="007C3A70" w:rsidP="005F4E39">
      <w:pPr>
        <w:pStyle w:val="ListParagraph"/>
        <w:rPr>
          <w:rFonts w:eastAsiaTheme="minorEastAsia" w:cstheme="minorHAnsi"/>
          <w:sz w:val="24"/>
          <w:szCs w:val="24"/>
        </w:rPr>
      </w:pPr>
      <w:r w:rsidRPr="005F4E39">
        <w:rPr>
          <w:rFonts w:cstheme="minorHAnsi"/>
          <w:sz w:val="24"/>
          <w:szCs w:val="24"/>
        </w:rPr>
        <w:t xml:space="preserve">MSE may </w:t>
      </w:r>
      <w:r w:rsidR="001E6B5E" w:rsidRPr="005F4E39">
        <w:rPr>
          <w:rFonts w:cstheme="minorHAnsi"/>
          <w:sz w:val="24"/>
          <w:szCs w:val="24"/>
        </w:rPr>
        <w:t xml:space="preserve">also </w:t>
      </w:r>
      <w:r w:rsidRPr="005F4E39">
        <w:rPr>
          <w:rFonts w:cstheme="minorHAnsi"/>
          <w:sz w:val="24"/>
          <w:szCs w:val="24"/>
        </w:rPr>
        <w:t xml:space="preserve">identify alternative stock status reference points </w:t>
      </w:r>
      <w:r w:rsidR="001E6B5E" w:rsidRPr="005F4E39">
        <w:rPr>
          <w:rFonts w:cstheme="minorHAnsi"/>
          <w:sz w:val="24"/>
          <w:szCs w:val="24"/>
        </w:rPr>
        <w:t xml:space="preserve">other </w:t>
      </w:r>
      <w:r w:rsidRPr="005F4E39">
        <w:rPr>
          <w:rFonts w:cstheme="minorHAnsi"/>
          <w:sz w:val="24"/>
          <w:szCs w:val="24"/>
        </w:rPr>
        <w:t xml:space="preserve">than B0 which we found to be </w:t>
      </w:r>
      <w:r w:rsidR="00AF4C95" w:rsidRPr="005F4E39">
        <w:rPr>
          <w:rFonts w:cstheme="minorHAnsi"/>
          <w:sz w:val="24"/>
          <w:szCs w:val="24"/>
        </w:rPr>
        <w:t>sensitivity</w:t>
      </w:r>
      <w:r w:rsidRPr="005F4E39">
        <w:rPr>
          <w:rFonts w:cstheme="minorHAnsi"/>
          <w:sz w:val="24"/>
          <w:szCs w:val="24"/>
        </w:rPr>
        <w:t xml:space="preserve"> to model assumptions</w:t>
      </w:r>
      <w:r w:rsidR="001E6B5E" w:rsidRPr="005F4E39">
        <w:rPr>
          <w:rFonts w:cstheme="minorHAnsi"/>
          <w:sz w:val="24"/>
          <w:szCs w:val="24"/>
        </w:rPr>
        <w:t xml:space="preserve"> such as the start year and conditions</w:t>
      </w:r>
      <w:r w:rsidR="00630CCB" w:rsidRPr="005F4E39">
        <w:rPr>
          <w:rFonts w:cstheme="minorHAnsi"/>
          <w:sz w:val="24"/>
          <w:szCs w:val="24"/>
        </w:rPr>
        <w:t xml:space="preserve"> i.e., use </w:t>
      </w:r>
      <m:oMath>
        <m:f>
          <m:fPr>
            <m:ctrlPr>
              <w:rPr>
                <w:rFonts w:ascii="Cambria Math" w:eastAsiaTheme="minorEastAsia"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current</m:t>
                </m:r>
              </m:sub>
            </m:sSub>
            <m:ctrlPr>
              <w:rPr>
                <w:rFonts w:ascii="Cambria Math" w:hAnsi="Cambria Math" w:cstheme="minorHAnsi"/>
                <w:i/>
                <w:sz w:val="24"/>
                <w:szCs w:val="24"/>
              </w:rPr>
            </m:ctrlPr>
          </m:num>
          <m:den>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init</m:t>
                </m:r>
              </m:sub>
            </m:sSub>
          </m:den>
        </m:f>
      </m:oMath>
      <w:r w:rsidR="00630CCB" w:rsidRPr="005F4E39">
        <w:rPr>
          <w:rFonts w:eastAsiaTheme="minorEastAsia" w:cstheme="minorHAnsi"/>
          <w:sz w:val="24"/>
          <w:szCs w:val="24"/>
        </w:rPr>
        <w:t xml:space="preserve"> where </w:t>
      </w: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init</m:t>
            </m:r>
          </m:sub>
        </m:sSub>
      </m:oMath>
      <w:r w:rsidR="00630CCB" w:rsidRPr="005F4E39">
        <w:rPr>
          <w:rFonts w:eastAsiaTheme="minorEastAsia" w:cstheme="minorHAnsi"/>
          <w:sz w:val="24"/>
          <w:szCs w:val="24"/>
        </w:rPr>
        <w:t xml:space="preserve"> is the first year with reliable data</w:t>
      </w:r>
      <w:r w:rsidR="005A389B" w:rsidRPr="005F4E39">
        <w:rPr>
          <w:rFonts w:eastAsiaTheme="minorEastAsia" w:cstheme="minorHAnsi"/>
          <w:sz w:val="24"/>
          <w:szCs w:val="24"/>
        </w:rPr>
        <w:t xml:space="preserve"> (Punt 2003)</w:t>
      </w:r>
      <w:r w:rsidR="00630CCB" w:rsidRPr="005F4E39">
        <w:rPr>
          <w:rFonts w:eastAsiaTheme="minorEastAsia" w:cstheme="minorHAnsi"/>
          <w:sz w:val="24"/>
          <w:szCs w:val="24"/>
        </w:rPr>
        <w:t>.</w:t>
      </w:r>
    </w:p>
    <w:p w14:paraId="4132A785" w14:textId="46ED8C79" w:rsidR="001E6B5E" w:rsidRDefault="005F4E39" w:rsidP="005F4E39">
      <w:pPr>
        <w:pStyle w:val="ListParagraph"/>
        <w:numPr>
          <w:ilvl w:val="0"/>
          <w:numId w:val="4"/>
        </w:numPr>
        <w:rPr>
          <w:rFonts w:cstheme="minorHAnsi"/>
          <w:sz w:val="24"/>
          <w:szCs w:val="24"/>
        </w:rPr>
      </w:pPr>
      <w:r>
        <w:rPr>
          <w:rFonts w:cstheme="minorHAnsi"/>
          <w:sz w:val="24"/>
          <w:szCs w:val="24"/>
        </w:rPr>
        <w:t xml:space="preserve">Discussion topics - </w:t>
      </w:r>
      <w:r w:rsidR="001E6B5E" w:rsidRPr="005F4E39">
        <w:rPr>
          <w:rFonts w:cstheme="minorHAnsi"/>
          <w:sz w:val="24"/>
          <w:szCs w:val="24"/>
        </w:rPr>
        <w:t xml:space="preserve">Data-weighting </w:t>
      </w:r>
    </w:p>
    <w:p w14:paraId="13B8C386" w14:textId="70D1FFBF" w:rsidR="00AF3BF8" w:rsidRPr="00720351" w:rsidRDefault="005F4E39" w:rsidP="00D2769C">
      <w:pPr>
        <w:pStyle w:val="ListParagraph"/>
        <w:numPr>
          <w:ilvl w:val="0"/>
          <w:numId w:val="4"/>
        </w:numPr>
        <w:rPr>
          <w:rFonts w:cstheme="minorHAnsi"/>
          <w:sz w:val="24"/>
          <w:szCs w:val="24"/>
        </w:rPr>
      </w:pPr>
      <w:r>
        <w:rPr>
          <w:rFonts w:cstheme="minorHAnsi"/>
          <w:sz w:val="24"/>
          <w:szCs w:val="24"/>
        </w:rPr>
        <w:t>Things I would have changed and suggest others do (other than not doing a postdoc of</w:t>
      </w:r>
      <w:r w:rsidR="00C625A2">
        <w:rPr>
          <w:rFonts w:cstheme="minorHAnsi"/>
          <w:sz w:val="24"/>
          <w:szCs w:val="24"/>
        </w:rPr>
        <w:t xml:space="preserve"> </w:t>
      </w:r>
      <w:r>
        <w:rPr>
          <w:rFonts w:cstheme="minorHAnsi"/>
          <w:sz w:val="24"/>
          <w:szCs w:val="24"/>
        </w:rPr>
        <w:t xml:space="preserve">course) </w:t>
      </w:r>
      <w:proofErr w:type="gramStart"/>
      <w:r>
        <w:rPr>
          <w:rFonts w:cstheme="minorHAnsi"/>
          <w:sz w:val="24"/>
          <w:szCs w:val="24"/>
        </w:rPr>
        <w:t xml:space="preserve">-  </w:t>
      </w:r>
      <w:r w:rsidR="002A6785" w:rsidRPr="005F4E39">
        <w:rPr>
          <w:rFonts w:cstheme="minorHAnsi"/>
          <w:sz w:val="24"/>
          <w:szCs w:val="24"/>
        </w:rPr>
        <w:t>Change</w:t>
      </w:r>
      <w:proofErr w:type="gramEnd"/>
      <w:r w:rsidR="002A6785" w:rsidRPr="005F4E39">
        <w:rPr>
          <w:rFonts w:cstheme="minorHAnsi"/>
          <w:sz w:val="24"/>
          <w:szCs w:val="24"/>
        </w:rPr>
        <w:t xml:space="preserve"> parameterization of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0</m:t>
            </m:r>
          </m:sub>
        </m:sSub>
      </m:oMath>
      <w:r w:rsidR="002A6785" w:rsidRPr="005F4E39">
        <w:rPr>
          <w:rFonts w:cstheme="minorHAnsi"/>
          <w:sz w:val="24"/>
          <w:szCs w:val="24"/>
        </w:rPr>
        <w:t xml:space="preserve"> </w:t>
      </w:r>
      <w:r w:rsidR="003F2EAE" w:rsidRPr="005F4E39">
        <w:rPr>
          <w:rFonts w:cstheme="minorHAnsi"/>
          <w:sz w:val="24"/>
          <w:szCs w:val="24"/>
        </w:rPr>
        <w:t xml:space="preserve">(or </w:t>
      </w:r>
      <m:oMath>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0</m:t>
            </m:r>
          </m:sub>
        </m:sSub>
      </m:oMath>
      <w:r w:rsidR="003F2EAE" w:rsidRPr="005F4E39">
        <w:rPr>
          <w:rFonts w:cstheme="minorHAnsi"/>
          <w:sz w:val="24"/>
          <w:szCs w:val="24"/>
        </w:rPr>
        <w:t xml:space="preserve">) </w:t>
      </w:r>
      <w:r w:rsidR="002A6785" w:rsidRPr="005F4E39">
        <w:rPr>
          <w:rFonts w:cstheme="minorHAnsi"/>
          <w:sz w:val="24"/>
          <w:szCs w:val="24"/>
        </w:rPr>
        <w:t>to estimate a total value and apportionment parameters, that way you can profile the total</w:t>
      </w:r>
      <w:r w:rsidR="003F2EAE" w:rsidRPr="005F4E39">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0</m:t>
            </m:r>
          </m:sub>
        </m:sSub>
      </m:oMath>
      <w:r w:rsidR="003F2EAE" w:rsidRPr="005F4E39">
        <w:rPr>
          <w:rFonts w:eastAsiaTheme="minorEastAsia" w:cstheme="minorHAnsi"/>
          <w:sz w:val="24"/>
          <w:szCs w:val="24"/>
        </w:rPr>
        <w:t xml:space="preserve"> </w:t>
      </w:r>
      <w:r w:rsidR="002A6785" w:rsidRPr="005F4E39">
        <w:rPr>
          <w:rFonts w:cstheme="minorHAnsi"/>
          <w:sz w:val="24"/>
          <w:szCs w:val="24"/>
        </w:rPr>
        <w:t>to get an understanding of</w:t>
      </w:r>
      <w:r w:rsidR="003F2EAE" w:rsidRPr="005F4E39">
        <w:rPr>
          <w:rFonts w:cstheme="minorHAnsi"/>
          <w:sz w:val="24"/>
          <w:szCs w:val="24"/>
        </w:rPr>
        <w:t xml:space="preserve"> which</w:t>
      </w:r>
      <w:r w:rsidR="002A6785" w:rsidRPr="005F4E39">
        <w:rPr>
          <w:rFonts w:cstheme="minorHAnsi"/>
          <w:sz w:val="24"/>
          <w:szCs w:val="24"/>
        </w:rPr>
        <w:t xml:space="preserve"> </w:t>
      </w:r>
      <w:r w:rsidR="0045149C" w:rsidRPr="005F4E39">
        <w:rPr>
          <w:rFonts w:cstheme="minorHAnsi"/>
          <w:sz w:val="24"/>
          <w:szCs w:val="24"/>
        </w:rPr>
        <w:t>data sets</w:t>
      </w:r>
      <w:r w:rsidR="003F2EAE" w:rsidRPr="005F4E39">
        <w:rPr>
          <w:rFonts w:cstheme="minorHAnsi"/>
          <w:sz w:val="24"/>
          <w:szCs w:val="24"/>
        </w:rPr>
        <w:t xml:space="preserve"> </w:t>
      </w:r>
      <w:r w:rsidR="004252A0" w:rsidRPr="005F4E39">
        <w:rPr>
          <w:rFonts w:cstheme="minorHAnsi"/>
          <w:sz w:val="24"/>
          <w:szCs w:val="24"/>
        </w:rPr>
        <w:t>were</w:t>
      </w:r>
      <w:r w:rsidR="0045149C" w:rsidRPr="005F4E39">
        <w:rPr>
          <w:rFonts w:cstheme="minorHAnsi"/>
          <w:sz w:val="24"/>
          <w:szCs w:val="24"/>
        </w:rPr>
        <w:t xml:space="preserve"> </w:t>
      </w:r>
      <w:r w:rsidR="003F2EAE" w:rsidRPr="005F4E39">
        <w:rPr>
          <w:rFonts w:cstheme="minorHAnsi"/>
          <w:sz w:val="24"/>
          <w:szCs w:val="24"/>
        </w:rPr>
        <w:t xml:space="preserve">influencing the </w:t>
      </w:r>
      <w:r w:rsidR="004252A0" w:rsidRPr="005F4E39">
        <w:rPr>
          <w:rFonts w:cstheme="minorHAnsi"/>
          <w:sz w:val="24"/>
          <w:szCs w:val="24"/>
        </w:rPr>
        <w:t xml:space="preserve">absolute </w:t>
      </w:r>
      <w:r w:rsidR="003F2EAE" w:rsidRPr="005F4E39">
        <w:rPr>
          <w:rFonts w:cstheme="minorHAnsi"/>
          <w:sz w:val="24"/>
          <w:szCs w:val="24"/>
        </w:rPr>
        <w:t>scale of the model</w:t>
      </w:r>
      <w:r w:rsidR="004252A0" w:rsidRPr="005F4E39">
        <w:rPr>
          <w:rFonts w:cstheme="minorHAnsi"/>
          <w:sz w:val="24"/>
          <w:szCs w:val="24"/>
        </w:rPr>
        <w:t xml:space="preserve"> which was sensitive to starting condition assumptions</w:t>
      </w:r>
      <w:r w:rsidR="003F2EAE" w:rsidRPr="005F4E39">
        <w:rPr>
          <w:rFonts w:cstheme="minorHAnsi"/>
          <w:sz w:val="24"/>
          <w:szCs w:val="24"/>
        </w:rPr>
        <w:t>. The model developed</w:t>
      </w:r>
      <w:r w:rsidR="007B2DA3" w:rsidRPr="005F4E39">
        <w:rPr>
          <w:rFonts w:cstheme="minorHAnsi"/>
          <w:sz w:val="24"/>
          <w:szCs w:val="24"/>
        </w:rPr>
        <w:t>,</w:t>
      </w:r>
      <w:r w:rsidR="003F2EAE" w:rsidRPr="005F4E39">
        <w:rPr>
          <w:rFonts w:cstheme="minorHAnsi"/>
          <w:sz w:val="24"/>
          <w:szCs w:val="24"/>
        </w:rPr>
        <w:t xml:space="preserve"> estimated a separate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0</m:t>
            </m:r>
          </m:sub>
        </m:sSub>
      </m:oMath>
      <w:r w:rsidR="003F2EAE" w:rsidRPr="005F4E39">
        <w:rPr>
          <w:rFonts w:eastAsiaTheme="minorEastAsia" w:cstheme="minorHAnsi"/>
          <w:sz w:val="24"/>
          <w:szCs w:val="24"/>
        </w:rPr>
        <w:t xml:space="preserve"> for each region</w:t>
      </w:r>
      <w:r w:rsidR="007B2DA3" w:rsidRPr="005F4E39">
        <w:rPr>
          <w:rFonts w:eastAsiaTheme="minorEastAsia" w:cstheme="minorHAnsi"/>
          <w:sz w:val="24"/>
          <w:szCs w:val="24"/>
        </w:rPr>
        <w:t>,</w:t>
      </w:r>
      <w:r w:rsidR="003F2EAE" w:rsidRPr="005F4E39">
        <w:rPr>
          <w:rFonts w:eastAsiaTheme="minorEastAsia" w:cstheme="minorHAnsi"/>
          <w:sz w:val="24"/>
          <w:szCs w:val="24"/>
        </w:rPr>
        <w:t xml:space="preserve"> which made</w:t>
      </w:r>
      <w:r w:rsidR="00A0279D" w:rsidRPr="005F4E39">
        <w:rPr>
          <w:rFonts w:eastAsiaTheme="minorEastAsia" w:cstheme="minorHAnsi"/>
          <w:sz w:val="24"/>
          <w:szCs w:val="24"/>
        </w:rPr>
        <w:t xml:space="preserve"> using</w:t>
      </w:r>
      <w:r w:rsidR="003F2EAE" w:rsidRPr="005F4E39">
        <w:rPr>
          <w:rFonts w:eastAsiaTheme="minorEastAsia" w:cstheme="minorHAnsi"/>
          <w:sz w:val="24"/>
          <w:szCs w:val="24"/>
        </w:rPr>
        <w:t xml:space="preserve"> </w:t>
      </w:r>
      <w:r w:rsidR="00A0279D" w:rsidRPr="005F4E39">
        <w:rPr>
          <w:rFonts w:eastAsiaTheme="minorEastAsia" w:cstheme="minorHAnsi"/>
          <w:sz w:val="24"/>
          <w:szCs w:val="24"/>
        </w:rPr>
        <w:t>log-likelihood profiles difficult to diagnose the source of this uncertainty.</w:t>
      </w:r>
      <w:r w:rsidR="003F2EAE" w:rsidRPr="005F4E39">
        <w:rPr>
          <w:rFonts w:eastAsiaTheme="minorEastAsia" w:cstheme="minorHAnsi"/>
          <w:sz w:val="24"/>
          <w:szCs w:val="24"/>
        </w:rPr>
        <w:t xml:space="preserve"> </w:t>
      </w:r>
    </w:p>
    <w:p w14:paraId="12EAED6C" w14:textId="39E904EC" w:rsidR="00720351" w:rsidRPr="00D93994" w:rsidRDefault="00720351" w:rsidP="00D2769C">
      <w:pPr>
        <w:pStyle w:val="ListParagraph"/>
        <w:numPr>
          <w:ilvl w:val="0"/>
          <w:numId w:val="4"/>
        </w:numPr>
        <w:rPr>
          <w:rFonts w:cstheme="minorHAnsi"/>
          <w:sz w:val="24"/>
          <w:szCs w:val="24"/>
        </w:rPr>
      </w:pPr>
      <w:r>
        <w:rPr>
          <w:rFonts w:eastAsiaTheme="minorEastAsia" w:cstheme="minorHAnsi"/>
          <w:sz w:val="24"/>
          <w:szCs w:val="24"/>
        </w:rPr>
        <w:t>Discuss how this work builds on Kari’s work, movement assumptions. Are results consistent with her findings, is there anything that differs. Spatial EM</w:t>
      </w:r>
      <w:r w:rsidR="00E677B8">
        <w:rPr>
          <w:rFonts w:eastAsiaTheme="minorEastAsia" w:cstheme="minorHAnsi"/>
          <w:sz w:val="24"/>
          <w:szCs w:val="24"/>
        </w:rPr>
        <w:t xml:space="preserve"> </w:t>
      </w:r>
      <w:r w:rsidR="00C70718">
        <w:rPr>
          <w:rFonts w:eastAsiaTheme="minorEastAsia" w:cstheme="minorHAnsi"/>
          <w:sz w:val="24"/>
          <w:szCs w:val="24"/>
        </w:rPr>
        <w:t xml:space="preserve">chapter 2, </w:t>
      </w:r>
      <w:r w:rsidR="00E677B8">
        <w:rPr>
          <w:rFonts w:eastAsiaTheme="minorEastAsia" w:cstheme="minorHAnsi"/>
          <w:sz w:val="24"/>
          <w:szCs w:val="24"/>
        </w:rPr>
        <w:t>movement is fixed.</w:t>
      </w:r>
      <w:r w:rsidR="00E4157D">
        <w:rPr>
          <w:rFonts w:eastAsiaTheme="minorEastAsia" w:cstheme="minorHAnsi"/>
          <w:sz w:val="24"/>
          <w:szCs w:val="24"/>
        </w:rPr>
        <w:t xml:space="preserve"> Estimate consistent movement.</w:t>
      </w:r>
    </w:p>
    <w:p w14:paraId="07BA8EFB" w14:textId="4170145E" w:rsidR="00D93994" w:rsidRPr="00E46DFE" w:rsidRDefault="00D93994" w:rsidP="00D2769C">
      <w:pPr>
        <w:pStyle w:val="ListParagraph"/>
        <w:numPr>
          <w:ilvl w:val="0"/>
          <w:numId w:val="4"/>
        </w:numPr>
        <w:rPr>
          <w:rFonts w:cstheme="minorHAnsi"/>
          <w:sz w:val="24"/>
          <w:szCs w:val="24"/>
        </w:rPr>
      </w:pPr>
      <w:r>
        <w:rPr>
          <w:rFonts w:eastAsiaTheme="minorEastAsia" w:cstheme="minorHAnsi"/>
          <w:sz w:val="24"/>
          <w:szCs w:val="24"/>
        </w:rPr>
        <w:t>Exploratory analysis found possible boundary splits in the middle of Central Gulf that were not practical to implement in the model due to data reporting restrictions, which are often pinned to management regions (circularity).</w:t>
      </w:r>
    </w:p>
    <w:p w14:paraId="40A6499F" w14:textId="4F9E4E43" w:rsidR="00E46DFE" w:rsidRPr="00E46DFE" w:rsidRDefault="00E46DFE" w:rsidP="00D2769C">
      <w:pPr>
        <w:pStyle w:val="ListParagraph"/>
        <w:numPr>
          <w:ilvl w:val="0"/>
          <w:numId w:val="4"/>
        </w:numPr>
        <w:rPr>
          <w:rFonts w:cstheme="minorHAnsi"/>
          <w:sz w:val="24"/>
          <w:szCs w:val="24"/>
        </w:rPr>
      </w:pPr>
      <w:r>
        <w:rPr>
          <w:rFonts w:eastAsiaTheme="minorEastAsia" w:cstheme="minorHAnsi"/>
          <w:sz w:val="24"/>
          <w:szCs w:val="24"/>
        </w:rPr>
        <w:t>How to use this tool?</w:t>
      </w:r>
    </w:p>
    <w:p w14:paraId="6CA22DF1" w14:textId="45324F94" w:rsidR="00E46DFE" w:rsidRPr="00E46DFE" w:rsidRDefault="00E46DFE" w:rsidP="00E46DFE">
      <w:pPr>
        <w:pStyle w:val="ListParagraph"/>
        <w:numPr>
          <w:ilvl w:val="1"/>
          <w:numId w:val="4"/>
        </w:numPr>
        <w:rPr>
          <w:rFonts w:cstheme="minorHAnsi"/>
          <w:sz w:val="24"/>
          <w:szCs w:val="24"/>
        </w:rPr>
      </w:pPr>
      <w:r>
        <w:rPr>
          <w:rFonts w:eastAsiaTheme="minorEastAsia" w:cstheme="minorHAnsi"/>
          <w:sz w:val="24"/>
          <w:szCs w:val="24"/>
        </w:rPr>
        <w:t>Run it in parallel with the assessment, use it as a “conditioned OM” to test assessment model</w:t>
      </w:r>
    </w:p>
    <w:p w14:paraId="16809E0A" w14:textId="3E1DC630" w:rsidR="00E46DFE" w:rsidRPr="007504F6" w:rsidRDefault="00E46DFE" w:rsidP="00E46DFE">
      <w:pPr>
        <w:pStyle w:val="ListParagraph"/>
        <w:numPr>
          <w:ilvl w:val="1"/>
          <w:numId w:val="4"/>
        </w:numPr>
        <w:rPr>
          <w:rFonts w:cstheme="minorHAnsi"/>
          <w:sz w:val="24"/>
          <w:szCs w:val="24"/>
        </w:rPr>
      </w:pPr>
      <w:r>
        <w:rPr>
          <w:rFonts w:eastAsiaTheme="minorEastAsia" w:cstheme="minorHAnsi"/>
          <w:sz w:val="24"/>
          <w:szCs w:val="24"/>
        </w:rPr>
        <w:t>Use it as a sanity check on regional abundance and catch advise.</w:t>
      </w:r>
    </w:p>
    <w:p w14:paraId="0FDE6399" w14:textId="42AD2D51" w:rsidR="007504F6" w:rsidRPr="00650E83" w:rsidRDefault="007504F6" w:rsidP="007504F6">
      <w:pPr>
        <w:pStyle w:val="ListParagraph"/>
        <w:numPr>
          <w:ilvl w:val="0"/>
          <w:numId w:val="4"/>
        </w:numPr>
        <w:rPr>
          <w:rFonts w:cstheme="minorHAnsi"/>
          <w:sz w:val="24"/>
          <w:szCs w:val="24"/>
        </w:rPr>
      </w:pPr>
      <w:r>
        <w:rPr>
          <w:rFonts w:eastAsiaTheme="minorEastAsia" w:cstheme="minorHAnsi"/>
          <w:sz w:val="24"/>
          <w:szCs w:val="24"/>
        </w:rPr>
        <w:t xml:space="preserve">A model assumption that should be explored in future research is the uncertainty from converting unsexed lengths of tag-releases to sex and age disaggregated tag releases which are inputs in the model and assumed known without error. One approach that we wanted to explore consisted bootstrapping the age-length transition matrix and re-running the model with different tag-releases at age and sex from each bootstrapped age-length transition matrix. This is quite </w:t>
      </w:r>
      <w:r w:rsidR="00206258">
        <w:rPr>
          <w:rFonts w:eastAsiaTheme="minorEastAsia" w:cstheme="minorHAnsi"/>
          <w:sz w:val="24"/>
          <w:szCs w:val="24"/>
        </w:rPr>
        <w:t xml:space="preserve">computer </w:t>
      </w:r>
      <w:r>
        <w:rPr>
          <w:rFonts w:eastAsiaTheme="minorEastAsia" w:cstheme="minorHAnsi"/>
          <w:sz w:val="24"/>
          <w:szCs w:val="24"/>
        </w:rPr>
        <w:t xml:space="preserve">intensive and should only be conducted on final models. </w:t>
      </w:r>
    </w:p>
    <w:p w14:paraId="1D2F46FC" w14:textId="77777777" w:rsidR="00E46DFE" w:rsidRPr="00E46DFE" w:rsidRDefault="00E46DFE" w:rsidP="00E46DFE">
      <w:pPr>
        <w:pStyle w:val="ListParagraph"/>
        <w:ind w:left="1440"/>
        <w:rPr>
          <w:rFonts w:cstheme="minorHAnsi"/>
          <w:sz w:val="24"/>
          <w:szCs w:val="24"/>
        </w:rPr>
      </w:pPr>
    </w:p>
    <w:p w14:paraId="3EDB78CA" w14:textId="42B04B0D" w:rsidR="00E46DFE" w:rsidRPr="00E46DFE" w:rsidRDefault="00E46DFE" w:rsidP="00E46DFE">
      <w:pPr>
        <w:pStyle w:val="ListParagraph"/>
        <w:numPr>
          <w:ilvl w:val="0"/>
          <w:numId w:val="4"/>
        </w:numPr>
        <w:rPr>
          <w:rFonts w:cstheme="minorHAnsi"/>
          <w:sz w:val="24"/>
          <w:szCs w:val="24"/>
        </w:rPr>
      </w:pPr>
      <w:r>
        <w:rPr>
          <w:rFonts w:eastAsiaTheme="minorEastAsia" w:cstheme="minorHAnsi"/>
          <w:sz w:val="24"/>
          <w:szCs w:val="24"/>
        </w:rPr>
        <w:t>Caveats</w:t>
      </w:r>
    </w:p>
    <w:p w14:paraId="053AB2D8" w14:textId="3D2E3440" w:rsidR="00E46DFE" w:rsidRPr="00E46DFE" w:rsidRDefault="00E46DFE" w:rsidP="00E46DFE">
      <w:pPr>
        <w:pStyle w:val="ListParagraph"/>
        <w:numPr>
          <w:ilvl w:val="1"/>
          <w:numId w:val="4"/>
        </w:numPr>
        <w:rPr>
          <w:rFonts w:cstheme="minorHAnsi"/>
          <w:sz w:val="24"/>
          <w:szCs w:val="24"/>
        </w:rPr>
      </w:pPr>
      <w:r>
        <w:rPr>
          <w:rFonts w:eastAsiaTheme="minorEastAsia" w:cstheme="minorHAnsi"/>
          <w:sz w:val="24"/>
          <w:szCs w:val="24"/>
        </w:rPr>
        <w:t>Time-varying movement</w:t>
      </w:r>
    </w:p>
    <w:p w14:paraId="37CDAEDB" w14:textId="77777777" w:rsidR="00E46DFE" w:rsidRPr="00E46DFE" w:rsidRDefault="00E46DFE" w:rsidP="00E46DFE">
      <w:pPr>
        <w:pStyle w:val="ListParagraph"/>
        <w:numPr>
          <w:ilvl w:val="1"/>
          <w:numId w:val="4"/>
        </w:numPr>
        <w:rPr>
          <w:rFonts w:cstheme="minorHAnsi"/>
          <w:sz w:val="24"/>
          <w:szCs w:val="24"/>
        </w:rPr>
      </w:pPr>
    </w:p>
    <w:p w14:paraId="63FD7C92" w14:textId="77777777" w:rsidR="00E46DFE" w:rsidRPr="00E46DFE" w:rsidRDefault="00E46DFE" w:rsidP="00E46DFE">
      <w:pPr>
        <w:rPr>
          <w:rFonts w:cstheme="minorHAnsi"/>
          <w:sz w:val="24"/>
          <w:szCs w:val="24"/>
        </w:rPr>
      </w:pPr>
    </w:p>
    <w:p w14:paraId="1550943B" w14:textId="77777777" w:rsidR="00D2769C" w:rsidRDefault="00D2769C" w:rsidP="00973043"/>
    <w:p w14:paraId="73438E9D" w14:textId="77777777" w:rsidR="00AB66AA" w:rsidRDefault="00AB66AA" w:rsidP="00973043"/>
    <w:p w14:paraId="43521D7F" w14:textId="77777777" w:rsidR="00456BEF" w:rsidRDefault="00456BEF" w:rsidP="00973043"/>
    <w:p w14:paraId="4E4E3328" w14:textId="77777777" w:rsidR="00456BEF" w:rsidRDefault="00456BEF" w:rsidP="00973043"/>
    <w:p w14:paraId="0221A4E7" w14:textId="77777777" w:rsidR="00456BEF" w:rsidRDefault="00456BEF" w:rsidP="00973043"/>
    <w:p w14:paraId="5E9113B8" w14:textId="77777777" w:rsidR="00456BEF" w:rsidRDefault="00456BEF" w:rsidP="00973043"/>
    <w:p w14:paraId="03BE505E" w14:textId="77777777" w:rsidR="00456BEF" w:rsidRDefault="00456BEF" w:rsidP="00973043"/>
    <w:p w14:paraId="0E4CAB25" w14:textId="77777777" w:rsidR="00456BEF" w:rsidRDefault="00456BEF" w:rsidP="00973043"/>
    <w:p w14:paraId="12CE6B82" w14:textId="77777777" w:rsidR="00456BEF" w:rsidRDefault="00456BEF" w:rsidP="00973043"/>
    <w:p w14:paraId="3A9B059D" w14:textId="77777777" w:rsidR="00456BEF" w:rsidRDefault="00456BEF" w:rsidP="00973043"/>
    <w:p w14:paraId="10A55DB0" w14:textId="77777777" w:rsidR="00456BEF" w:rsidRDefault="00456BEF" w:rsidP="00973043"/>
    <w:p w14:paraId="4E18B1C4" w14:textId="77777777" w:rsidR="00456BEF" w:rsidRDefault="00456BEF" w:rsidP="00973043"/>
    <w:p w14:paraId="5C5ABE18" w14:textId="77777777" w:rsidR="00456BEF" w:rsidRDefault="00456BEF" w:rsidP="00973043"/>
    <w:p w14:paraId="25394FDD" w14:textId="77777777" w:rsidR="00456BEF" w:rsidRDefault="00456BEF" w:rsidP="00973043"/>
    <w:p w14:paraId="45461A8F" w14:textId="77777777" w:rsidR="00456BEF" w:rsidRDefault="00456BEF" w:rsidP="00973043"/>
    <w:p w14:paraId="191D43C8" w14:textId="77777777" w:rsidR="00456BEF" w:rsidRDefault="00456BEF" w:rsidP="00973043"/>
    <w:p w14:paraId="1F31B986" w14:textId="51A71A3A" w:rsidR="00456BEF" w:rsidRDefault="00456BEF">
      <w:r>
        <w:br w:type="page"/>
      </w:r>
    </w:p>
    <w:p w14:paraId="12A60707" w14:textId="064E38DD" w:rsidR="00456BEF" w:rsidRDefault="00456BEF" w:rsidP="00456BEF">
      <w:pPr>
        <w:pStyle w:val="Heading1"/>
      </w:pPr>
      <w:r>
        <w:lastRenderedPageBreak/>
        <w:t>Appendix</w:t>
      </w:r>
      <w:r w:rsidR="00802DB4">
        <w:t xml:space="preserve"> A</w:t>
      </w:r>
    </w:p>
    <w:p w14:paraId="1F693129" w14:textId="77777777" w:rsidR="0054083D" w:rsidRDefault="0054083D" w:rsidP="0054083D">
      <w:pPr>
        <w:keepNext/>
      </w:pPr>
      <w:r>
        <w:rPr>
          <w:noProof/>
        </w:rPr>
        <w:drawing>
          <wp:inline distT="0" distB="0" distL="0" distR="0" wp14:anchorId="665673F1" wp14:editId="74872181">
            <wp:extent cx="5943600" cy="4953000"/>
            <wp:effectExtent l="0" t="0" r="0" b="0"/>
            <wp:docPr id="1553761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218FA2AD" w14:textId="2FC54A7A" w:rsidR="0054083D" w:rsidRDefault="0054083D" w:rsidP="0054083D">
      <w:pPr>
        <w:pStyle w:val="Caption"/>
      </w:pPr>
      <w:r>
        <w:t xml:space="preserve">Figure A </w:t>
      </w:r>
      <w:fldSimple w:instr=" SEQ Figure_A \* ARABIC ">
        <w:r>
          <w:rPr>
            <w:noProof/>
          </w:rPr>
          <w:t>1</w:t>
        </w:r>
      </w:fldSimple>
      <w:r>
        <w:t>: bottom depth distributed by year, gear type, and FMP region.</w:t>
      </w:r>
    </w:p>
    <w:p w14:paraId="59CE8A75" w14:textId="77777777" w:rsidR="0054083D" w:rsidRDefault="0054083D" w:rsidP="0054083D">
      <w:pPr>
        <w:keepNext/>
      </w:pPr>
      <w:r>
        <w:rPr>
          <w:noProof/>
        </w:rPr>
        <w:lastRenderedPageBreak/>
        <w:drawing>
          <wp:inline distT="0" distB="0" distL="0" distR="0" wp14:anchorId="1DAAC3B6" wp14:editId="00F443BC">
            <wp:extent cx="5943600" cy="4953000"/>
            <wp:effectExtent l="0" t="0" r="0" b="0"/>
            <wp:docPr id="1882580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63A290DB" w14:textId="444BECB9" w:rsidR="0054083D" w:rsidRDefault="0054083D" w:rsidP="0054083D">
      <w:pPr>
        <w:pStyle w:val="Caption"/>
      </w:pPr>
      <w:r>
        <w:t xml:space="preserve">Figure A </w:t>
      </w:r>
      <w:fldSimple w:instr=" SEQ Figure_A \* ARABIC ">
        <w:r>
          <w:rPr>
            <w:noProof/>
          </w:rPr>
          <w:t>2</w:t>
        </w:r>
      </w:fldSimple>
      <w:r>
        <w:t>:</w:t>
      </w:r>
      <w:r w:rsidRPr="0054083D">
        <w:t xml:space="preserve"> </w:t>
      </w:r>
      <w:r>
        <w:t>Longitude distributed by year, gear type, and FMP region.</w:t>
      </w:r>
    </w:p>
    <w:p w14:paraId="3007F55D" w14:textId="77777777" w:rsidR="0054083D" w:rsidRDefault="0054083D" w:rsidP="0054083D">
      <w:pPr>
        <w:keepNext/>
      </w:pPr>
      <w:r>
        <w:rPr>
          <w:noProof/>
        </w:rPr>
        <w:lastRenderedPageBreak/>
        <w:drawing>
          <wp:inline distT="0" distB="0" distL="0" distR="0" wp14:anchorId="3B22EAD2" wp14:editId="49B945E3">
            <wp:extent cx="5943600" cy="4953000"/>
            <wp:effectExtent l="0" t="0" r="0" b="0"/>
            <wp:docPr id="2099413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3C5CC9E0" w14:textId="63295919" w:rsidR="0054083D" w:rsidRDefault="0054083D" w:rsidP="0054083D">
      <w:pPr>
        <w:pStyle w:val="Caption"/>
      </w:pPr>
      <w:r>
        <w:t xml:space="preserve">Figure A </w:t>
      </w:r>
      <w:fldSimple w:instr=" SEQ Figure_A \* ARABIC ">
        <w:r>
          <w:rPr>
            <w:noProof/>
          </w:rPr>
          <w:t>3</w:t>
        </w:r>
      </w:fldSimple>
      <w:r>
        <w:t>:</w:t>
      </w:r>
      <w:r w:rsidRPr="00405DE1">
        <w:t xml:space="preserve"> </w:t>
      </w:r>
      <w:r>
        <w:t>Latitude</w:t>
      </w:r>
      <w:r w:rsidRPr="00405DE1">
        <w:t xml:space="preserve"> distributed by year, gear type, and FMP region.</w:t>
      </w:r>
    </w:p>
    <w:p w14:paraId="45108181" w14:textId="77777777" w:rsidR="0054083D" w:rsidRDefault="0054083D" w:rsidP="0054083D">
      <w:pPr>
        <w:keepNext/>
      </w:pPr>
      <w:r>
        <w:rPr>
          <w:noProof/>
        </w:rPr>
        <w:lastRenderedPageBreak/>
        <w:drawing>
          <wp:inline distT="0" distB="0" distL="0" distR="0" wp14:anchorId="45973BA0" wp14:editId="3E161AD4">
            <wp:extent cx="5943600" cy="4953000"/>
            <wp:effectExtent l="0" t="0" r="0" b="0"/>
            <wp:docPr id="1622509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27B1F5DA" w14:textId="22604AFC" w:rsidR="00AD6CC3" w:rsidRDefault="0054083D" w:rsidP="0054083D">
      <w:pPr>
        <w:pStyle w:val="Caption"/>
      </w:pPr>
      <w:r>
        <w:t xml:space="preserve">Figure A </w:t>
      </w:r>
      <w:fldSimple w:instr=" SEQ Figure_A \* ARABIC ">
        <w:r>
          <w:rPr>
            <w:noProof/>
          </w:rPr>
          <w:t>4</w:t>
        </w:r>
      </w:fldSimple>
      <w:r>
        <w:t xml:space="preserve">: Fishing duration </w:t>
      </w:r>
      <w:r w:rsidRPr="0068048D">
        <w:t>distributed by year, gear type, and FMP region.</w:t>
      </w:r>
    </w:p>
    <w:p w14:paraId="59CDEC03" w14:textId="77777777" w:rsidR="00021A02" w:rsidRDefault="00021A02" w:rsidP="00021A02"/>
    <w:p w14:paraId="08D805E0" w14:textId="77777777" w:rsidR="00021A02" w:rsidRDefault="00021A02" w:rsidP="00021A02"/>
    <w:p w14:paraId="0086A7B3" w14:textId="56A6010A" w:rsidR="00021A02" w:rsidRDefault="00021A02" w:rsidP="00021A02">
      <w:pPr>
        <w:pStyle w:val="Heading1"/>
      </w:pPr>
      <w:r>
        <w:lastRenderedPageBreak/>
        <w:t>Appendix B</w:t>
      </w:r>
    </w:p>
    <w:p w14:paraId="741469F3" w14:textId="77777777" w:rsidR="00021A02" w:rsidRDefault="00021A02" w:rsidP="00021A02">
      <w:pPr>
        <w:keepNext/>
      </w:pPr>
      <w:r>
        <w:rPr>
          <w:noProof/>
        </w:rPr>
        <w:drawing>
          <wp:inline distT="0" distB="0" distL="0" distR="0" wp14:anchorId="3CB1C120" wp14:editId="6232986D">
            <wp:extent cx="5943600" cy="3566160"/>
            <wp:effectExtent l="0" t="0" r="0" b="0"/>
            <wp:docPr id="2066790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6DE9AB8" w14:textId="6996D898" w:rsidR="00021A02" w:rsidRDefault="00021A02" w:rsidP="00021A02">
      <w:pPr>
        <w:pStyle w:val="Caption"/>
      </w:pPr>
      <w:r>
        <w:t xml:space="preserve">Figure </w:t>
      </w:r>
      <w:fldSimple w:instr=" SEQ Figure \* ARABIC ">
        <w:r w:rsidR="00755330">
          <w:rPr>
            <w:noProof/>
          </w:rPr>
          <w:t>13</w:t>
        </w:r>
      </w:fldSimple>
      <w:r>
        <w:t>:</w:t>
      </w:r>
      <w:r w:rsidRPr="00BF78F7">
        <w:t>Observation frequency for 1-Area model.</w:t>
      </w:r>
    </w:p>
    <w:p w14:paraId="52117FF0" w14:textId="77777777" w:rsidR="00802DB4" w:rsidRDefault="00802DB4" w:rsidP="00802DB4">
      <w:pPr>
        <w:keepNext/>
      </w:pPr>
      <w:r>
        <w:rPr>
          <w:noProof/>
        </w:rPr>
        <w:lastRenderedPageBreak/>
        <w:drawing>
          <wp:inline distT="0" distB="0" distL="0" distR="0" wp14:anchorId="610E9360" wp14:editId="01E83B99">
            <wp:extent cx="5943600" cy="5943600"/>
            <wp:effectExtent l="0" t="0" r="0" b="0"/>
            <wp:docPr id="1150718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0BB52F" w14:textId="5899DD77" w:rsidR="00021A02" w:rsidRDefault="00802DB4" w:rsidP="00802DB4">
      <w:pPr>
        <w:pStyle w:val="Caption"/>
      </w:pPr>
      <w:r>
        <w:t xml:space="preserve">Figure </w:t>
      </w:r>
      <w:fldSimple w:instr=" SEQ Figure \* ARABIC ">
        <w:r w:rsidR="00755330">
          <w:rPr>
            <w:noProof/>
          </w:rPr>
          <w:t>14</w:t>
        </w:r>
      </w:fldSimple>
      <w:r>
        <w:t>: Observation frequency of 3 area model.</w:t>
      </w:r>
    </w:p>
    <w:p w14:paraId="02F3C515" w14:textId="77777777" w:rsidR="007758EF" w:rsidRDefault="007758EF" w:rsidP="007758EF"/>
    <w:p w14:paraId="4674B841" w14:textId="10E09656" w:rsidR="007758EF" w:rsidRDefault="007758EF" w:rsidP="007758EF">
      <w:pPr>
        <w:pStyle w:val="Heading1"/>
      </w:pPr>
      <w:r>
        <w:t>Appendix C</w:t>
      </w:r>
    </w:p>
    <w:p w14:paraId="3F09D4CD" w14:textId="3CA6B52E" w:rsidR="002E4E75" w:rsidRPr="00DB331B" w:rsidRDefault="002E4E75" w:rsidP="002E4E75">
      <w:pPr>
        <w:pStyle w:val="Heading2"/>
      </w:pPr>
      <w:r>
        <w:t xml:space="preserve">Fits to the 1960 </w:t>
      </w:r>
      <w:r>
        <w:t>Single</w:t>
      </w:r>
      <w:r>
        <w:t xml:space="preserve"> area model</w:t>
      </w:r>
    </w:p>
    <w:p w14:paraId="121B5EA0" w14:textId="77777777" w:rsidR="002E4E75" w:rsidRDefault="002E4E75" w:rsidP="00DB331B"/>
    <w:p w14:paraId="45484E57" w14:textId="30C86019" w:rsidR="00DB331B" w:rsidRPr="00DB331B" w:rsidRDefault="00DB331B" w:rsidP="00DB331B">
      <w:r>
        <w:t>Fits to the 1960 Three area model</w:t>
      </w:r>
    </w:p>
    <w:p w14:paraId="1F2C80FF" w14:textId="51757935" w:rsidR="00DB331B" w:rsidRPr="00DB331B" w:rsidRDefault="00DB331B" w:rsidP="00DB331B">
      <w:pPr>
        <w:jc w:val="center"/>
      </w:pPr>
      <w:r>
        <w:rPr>
          <w:noProof/>
        </w:rPr>
        <w:lastRenderedPageBreak/>
        <w:drawing>
          <wp:inline distT="0" distB="0" distL="0" distR="0" wp14:anchorId="6E071248" wp14:editId="2B07C33B">
            <wp:extent cx="4526280" cy="3771900"/>
            <wp:effectExtent l="0" t="0" r="0" b="0"/>
            <wp:docPr id="144962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6280" cy="3771900"/>
                    </a:xfrm>
                    <a:prstGeom prst="rect">
                      <a:avLst/>
                    </a:prstGeom>
                    <a:noFill/>
                    <a:ln>
                      <a:noFill/>
                    </a:ln>
                  </pic:spPr>
                </pic:pic>
              </a:graphicData>
            </a:graphic>
          </wp:inline>
        </w:drawing>
      </w:r>
    </w:p>
    <w:p w14:paraId="35FCE0C9" w14:textId="79D7F749" w:rsidR="00840B6F" w:rsidRPr="00840B6F" w:rsidRDefault="00840B6F" w:rsidP="00840B6F">
      <w:r>
        <w:rPr>
          <w:noProof/>
        </w:rPr>
        <w:lastRenderedPageBreak/>
        <w:drawing>
          <wp:inline distT="0" distB="0" distL="0" distR="0" wp14:anchorId="5EBD894D" wp14:editId="5F78D56E">
            <wp:extent cx="5943600" cy="5943600"/>
            <wp:effectExtent l="0" t="0" r="0" b="0"/>
            <wp:docPr id="50795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BC6032E" w14:textId="7EB94959" w:rsidR="007758EF" w:rsidRDefault="00840B6F" w:rsidP="007758EF">
      <w:r>
        <w:rPr>
          <w:noProof/>
        </w:rPr>
        <w:lastRenderedPageBreak/>
        <w:drawing>
          <wp:inline distT="0" distB="0" distL="0" distR="0" wp14:anchorId="2A5043F2" wp14:editId="076F9A23">
            <wp:extent cx="5943600" cy="5943600"/>
            <wp:effectExtent l="0" t="0" r="0" b="0"/>
            <wp:docPr id="362548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4CE672A" w14:textId="4101D39E" w:rsidR="00840B6F" w:rsidRDefault="00840B6F" w:rsidP="007758EF">
      <w:r>
        <w:rPr>
          <w:noProof/>
        </w:rPr>
        <w:lastRenderedPageBreak/>
        <w:drawing>
          <wp:inline distT="0" distB="0" distL="0" distR="0" wp14:anchorId="00B81803" wp14:editId="3702F4A1">
            <wp:extent cx="5943600" cy="5943600"/>
            <wp:effectExtent l="0" t="0" r="0" b="0"/>
            <wp:docPr id="642949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FACE5FC" w14:textId="339FA1FB" w:rsidR="00840B6F" w:rsidRPr="007758EF" w:rsidRDefault="00840B6F" w:rsidP="007758EF">
      <w:r>
        <w:rPr>
          <w:noProof/>
        </w:rPr>
        <w:lastRenderedPageBreak/>
        <w:drawing>
          <wp:inline distT="0" distB="0" distL="0" distR="0" wp14:anchorId="07AD247A" wp14:editId="08E0E6CD">
            <wp:extent cx="5943600" cy="5943600"/>
            <wp:effectExtent l="0" t="0" r="0" b="0"/>
            <wp:docPr id="1962670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840B6F" w:rsidRPr="007758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929B1"/>
    <w:multiLevelType w:val="hybridMultilevel"/>
    <w:tmpl w:val="1D849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1C53A0"/>
    <w:multiLevelType w:val="hybridMultilevel"/>
    <w:tmpl w:val="CB38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3292A"/>
    <w:multiLevelType w:val="hybridMultilevel"/>
    <w:tmpl w:val="BCB2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442E8"/>
    <w:multiLevelType w:val="hybridMultilevel"/>
    <w:tmpl w:val="ED02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0719B5"/>
    <w:multiLevelType w:val="hybridMultilevel"/>
    <w:tmpl w:val="BC52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5F584A"/>
    <w:multiLevelType w:val="multilevel"/>
    <w:tmpl w:val="BF360970"/>
    <w:lvl w:ilvl="0">
      <w:numFmt w:val="decimal"/>
      <w:lvlText w:val="%1"/>
      <w:lvlJc w:val="left"/>
      <w:pPr>
        <w:ind w:left="600" w:hanging="600"/>
      </w:pPr>
      <w:rPr>
        <w:rFonts w:hint="default"/>
      </w:rPr>
    </w:lvl>
    <w:lvl w:ilvl="1">
      <w:start w:val="86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6098862">
    <w:abstractNumId w:val="1"/>
  </w:num>
  <w:num w:numId="2" w16cid:durableId="1282952017">
    <w:abstractNumId w:val="2"/>
  </w:num>
  <w:num w:numId="3" w16cid:durableId="1731805395">
    <w:abstractNumId w:val="3"/>
  </w:num>
  <w:num w:numId="4" w16cid:durableId="1898855598">
    <w:abstractNumId w:val="0"/>
  </w:num>
  <w:num w:numId="5" w16cid:durableId="81949588">
    <w:abstractNumId w:val="4"/>
  </w:num>
  <w:num w:numId="6" w16cid:durableId="10940157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76B02"/>
    <w:rsid w:val="000031BD"/>
    <w:rsid w:val="00006E78"/>
    <w:rsid w:val="00017045"/>
    <w:rsid w:val="00021A02"/>
    <w:rsid w:val="00021EE8"/>
    <w:rsid w:val="00030AF8"/>
    <w:rsid w:val="00040140"/>
    <w:rsid w:val="000414D9"/>
    <w:rsid w:val="00042FE8"/>
    <w:rsid w:val="00066B34"/>
    <w:rsid w:val="0007358E"/>
    <w:rsid w:val="00075FFA"/>
    <w:rsid w:val="00081619"/>
    <w:rsid w:val="00086EC0"/>
    <w:rsid w:val="00091528"/>
    <w:rsid w:val="000937BC"/>
    <w:rsid w:val="00095B72"/>
    <w:rsid w:val="000B1813"/>
    <w:rsid w:val="000B3E19"/>
    <w:rsid w:val="000B4C8B"/>
    <w:rsid w:val="000B7124"/>
    <w:rsid w:val="000C1527"/>
    <w:rsid w:val="000C7B9A"/>
    <w:rsid w:val="000D645E"/>
    <w:rsid w:val="000D7AFF"/>
    <w:rsid w:val="000F05C6"/>
    <w:rsid w:val="000F0F63"/>
    <w:rsid w:val="000F6A1F"/>
    <w:rsid w:val="000F6C6D"/>
    <w:rsid w:val="0010243C"/>
    <w:rsid w:val="00103E64"/>
    <w:rsid w:val="00107E67"/>
    <w:rsid w:val="0011043B"/>
    <w:rsid w:val="0011697B"/>
    <w:rsid w:val="00134292"/>
    <w:rsid w:val="00141651"/>
    <w:rsid w:val="00145844"/>
    <w:rsid w:val="00152EDA"/>
    <w:rsid w:val="0015388F"/>
    <w:rsid w:val="001602A7"/>
    <w:rsid w:val="0016084C"/>
    <w:rsid w:val="00163F9F"/>
    <w:rsid w:val="00165434"/>
    <w:rsid w:val="00175F48"/>
    <w:rsid w:val="0017625D"/>
    <w:rsid w:val="00177D81"/>
    <w:rsid w:val="001840FF"/>
    <w:rsid w:val="0018775A"/>
    <w:rsid w:val="001A3528"/>
    <w:rsid w:val="001A67A0"/>
    <w:rsid w:val="001A737D"/>
    <w:rsid w:val="001A7FAB"/>
    <w:rsid w:val="001B1BA2"/>
    <w:rsid w:val="001B415C"/>
    <w:rsid w:val="001B52C7"/>
    <w:rsid w:val="001B57BE"/>
    <w:rsid w:val="001C1148"/>
    <w:rsid w:val="001D20E5"/>
    <w:rsid w:val="001D2642"/>
    <w:rsid w:val="001D40F5"/>
    <w:rsid w:val="001E6B5E"/>
    <w:rsid w:val="001F6F16"/>
    <w:rsid w:val="00200CDD"/>
    <w:rsid w:val="00206258"/>
    <w:rsid w:val="00207BC5"/>
    <w:rsid w:val="00211959"/>
    <w:rsid w:val="00220EFF"/>
    <w:rsid w:val="00233B2F"/>
    <w:rsid w:val="00234C03"/>
    <w:rsid w:val="00242A40"/>
    <w:rsid w:val="00243578"/>
    <w:rsid w:val="002525A6"/>
    <w:rsid w:val="0025427E"/>
    <w:rsid w:val="00256CCE"/>
    <w:rsid w:val="00260D95"/>
    <w:rsid w:val="00261F3E"/>
    <w:rsid w:val="00276169"/>
    <w:rsid w:val="00282BBA"/>
    <w:rsid w:val="0028334E"/>
    <w:rsid w:val="00284DBC"/>
    <w:rsid w:val="00291FBC"/>
    <w:rsid w:val="00297607"/>
    <w:rsid w:val="002A211C"/>
    <w:rsid w:val="002A6785"/>
    <w:rsid w:val="002A71F5"/>
    <w:rsid w:val="002B0D46"/>
    <w:rsid w:val="002B13D0"/>
    <w:rsid w:val="002B19F3"/>
    <w:rsid w:val="002B74AF"/>
    <w:rsid w:val="002C2A33"/>
    <w:rsid w:val="002C7B49"/>
    <w:rsid w:val="002D0DDF"/>
    <w:rsid w:val="002D1FFA"/>
    <w:rsid w:val="002D2B38"/>
    <w:rsid w:val="002E0A82"/>
    <w:rsid w:val="002E4965"/>
    <w:rsid w:val="002E4BB6"/>
    <w:rsid w:val="002E4E75"/>
    <w:rsid w:val="002F0EAE"/>
    <w:rsid w:val="00302DAD"/>
    <w:rsid w:val="00305E2D"/>
    <w:rsid w:val="00314924"/>
    <w:rsid w:val="00323077"/>
    <w:rsid w:val="0032469E"/>
    <w:rsid w:val="00324847"/>
    <w:rsid w:val="00325833"/>
    <w:rsid w:val="00327815"/>
    <w:rsid w:val="003278F2"/>
    <w:rsid w:val="0033244C"/>
    <w:rsid w:val="00332807"/>
    <w:rsid w:val="003361E7"/>
    <w:rsid w:val="003469A9"/>
    <w:rsid w:val="00350D2B"/>
    <w:rsid w:val="00351D04"/>
    <w:rsid w:val="00354180"/>
    <w:rsid w:val="00356D0F"/>
    <w:rsid w:val="003614F8"/>
    <w:rsid w:val="003704B7"/>
    <w:rsid w:val="0037154A"/>
    <w:rsid w:val="00372DC3"/>
    <w:rsid w:val="00376E29"/>
    <w:rsid w:val="00380966"/>
    <w:rsid w:val="00383FD1"/>
    <w:rsid w:val="00384D01"/>
    <w:rsid w:val="00387DB1"/>
    <w:rsid w:val="00390F30"/>
    <w:rsid w:val="00396680"/>
    <w:rsid w:val="003A5166"/>
    <w:rsid w:val="003A63D1"/>
    <w:rsid w:val="003C3358"/>
    <w:rsid w:val="003C4EFF"/>
    <w:rsid w:val="003C62CB"/>
    <w:rsid w:val="003C6B2D"/>
    <w:rsid w:val="003D343A"/>
    <w:rsid w:val="003E4101"/>
    <w:rsid w:val="003E4DD5"/>
    <w:rsid w:val="003E602D"/>
    <w:rsid w:val="003F066F"/>
    <w:rsid w:val="003F2EAE"/>
    <w:rsid w:val="00401905"/>
    <w:rsid w:val="0040594B"/>
    <w:rsid w:val="004076B6"/>
    <w:rsid w:val="004136DE"/>
    <w:rsid w:val="00420A30"/>
    <w:rsid w:val="00423590"/>
    <w:rsid w:val="004252A0"/>
    <w:rsid w:val="004276CA"/>
    <w:rsid w:val="00433885"/>
    <w:rsid w:val="00434CA7"/>
    <w:rsid w:val="00437133"/>
    <w:rsid w:val="00437FDD"/>
    <w:rsid w:val="004432B1"/>
    <w:rsid w:val="0045149C"/>
    <w:rsid w:val="00451D25"/>
    <w:rsid w:val="0045286A"/>
    <w:rsid w:val="00454C36"/>
    <w:rsid w:val="00455A67"/>
    <w:rsid w:val="00455E7C"/>
    <w:rsid w:val="0045652B"/>
    <w:rsid w:val="00456BEF"/>
    <w:rsid w:val="00460977"/>
    <w:rsid w:val="00461848"/>
    <w:rsid w:val="004619A6"/>
    <w:rsid w:val="00472862"/>
    <w:rsid w:val="00481A36"/>
    <w:rsid w:val="00494053"/>
    <w:rsid w:val="00496838"/>
    <w:rsid w:val="004A6696"/>
    <w:rsid w:val="004B5B5D"/>
    <w:rsid w:val="004C095F"/>
    <w:rsid w:val="004C1377"/>
    <w:rsid w:val="004D4155"/>
    <w:rsid w:val="004D773B"/>
    <w:rsid w:val="004E0103"/>
    <w:rsid w:val="004E4B06"/>
    <w:rsid w:val="004F4B5B"/>
    <w:rsid w:val="004F601C"/>
    <w:rsid w:val="00500F95"/>
    <w:rsid w:val="0050559A"/>
    <w:rsid w:val="00506039"/>
    <w:rsid w:val="00507DC0"/>
    <w:rsid w:val="00511551"/>
    <w:rsid w:val="00521D49"/>
    <w:rsid w:val="005244DF"/>
    <w:rsid w:val="0052634B"/>
    <w:rsid w:val="00533E5E"/>
    <w:rsid w:val="0054083D"/>
    <w:rsid w:val="00541E65"/>
    <w:rsid w:val="005426E6"/>
    <w:rsid w:val="00555E64"/>
    <w:rsid w:val="00561A97"/>
    <w:rsid w:val="005673B5"/>
    <w:rsid w:val="00570F3C"/>
    <w:rsid w:val="005771E5"/>
    <w:rsid w:val="00583F4C"/>
    <w:rsid w:val="00585718"/>
    <w:rsid w:val="00586E14"/>
    <w:rsid w:val="005A053D"/>
    <w:rsid w:val="005A22D2"/>
    <w:rsid w:val="005A2954"/>
    <w:rsid w:val="005A33A7"/>
    <w:rsid w:val="005A389B"/>
    <w:rsid w:val="005A58A7"/>
    <w:rsid w:val="005A6A2F"/>
    <w:rsid w:val="005B0E0D"/>
    <w:rsid w:val="005B1313"/>
    <w:rsid w:val="005B1E02"/>
    <w:rsid w:val="005C1F2B"/>
    <w:rsid w:val="005C39B3"/>
    <w:rsid w:val="005D1D47"/>
    <w:rsid w:val="005D5EC3"/>
    <w:rsid w:val="005D74B2"/>
    <w:rsid w:val="005D7FF8"/>
    <w:rsid w:val="005E181B"/>
    <w:rsid w:val="005E1940"/>
    <w:rsid w:val="005E4A12"/>
    <w:rsid w:val="005E6823"/>
    <w:rsid w:val="005E74E8"/>
    <w:rsid w:val="005F3D6B"/>
    <w:rsid w:val="005F4E39"/>
    <w:rsid w:val="005F52BB"/>
    <w:rsid w:val="00607869"/>
    <w:rsid w:val="00607BA3"/>
    <w:rsid w:val="00607E92"/>
    <w:rsid w:val="00616001"/>
    <w:rsid w:val="0062145E"/>
    <w:rsid w:val="00627DA9"/>
    <w:rsid w:val="00630CCB"/>
    <w:rsid w:val="006314EE"/>
    <w:rsid w:val="00632168"/>
    <w:rsid w:val="006425F5"/>
    <w:rsid w:val="006427C5"/>
    <w:rsid w:val="00650E83"/>
    <w:rsid w:val="0065101A"/>
    <w:rsid w:val="00651F88"/>
    <w:rsid w:val="00654C9B"/>
    <w:rsid w:val="00657415"/>
    <w:rsid w:val="00657C86"/>
    <w:rsid w:val="00664821"/>
    <w:rsid w:val="00673E09"/>
    <w:rsid w:val="0067741B"/>
    <w:rsid w:val="006833FB"/>
    <w:rsid w:val="006859CC"/>
    <w:rsid w:val="00687639"/>
    <w:rsid w:val="006A19D0"/>
    <w:rsid w:val="006A3066"/>
    <w:rsid w:val="006A5BC4"/>
    <w:rsid w:val="006B0DD5"/>
    <w:rsid w:val="006B1845"/>
    <w:rsid w:val="006B26D5"/>
    <w:rsid w:val="006B6123"/>
    <w:rsid w:val="006C064E"/>
    <w:rsid w:val="006C18B2"/>
    <w:rsid w:val="006C4A70"/>
    <w:rsid w:val="006C60CA"/>
    <w:rsid w:val="006C742F"/>
    <w:rsid w:val="006D1C70"/>
    <w:rsid w:val="006D3559"/>
    <w:rsid w:val="006D57CE"/>
    <w:rsid w:val="006D6AB0"/>
    <w:rsid w:val="006E03F5"/>
    <w:rsid w:val="006E5F9A"/>
    <w:rsid w:val="006F2548"/>
    <w:rsid w:val="006F66DA"/>
    <w:rsid w:val="007002A7"/>
    <w:rsid w:val="0070207B"/>
    <w:rsid w:val="007106C5"/>
    <w:rsid w:val="00720351"/>
    <w:rsid w:val="00722DE9"/>
    <w:rsid w:val="00726D0C"/>
    <w:rsid w:val="00727607"/>
    <w:rsid w:val="00731D7B"/>
    <w:rsid w:val="00750140"/>
    <w:rsid w:val="007504F6"/>
    <w:rsid w:val="00755330"/>
    <w:rsid w:val="00756E0E"/>
    <w:rsid w:val="007628AA"/>
    <w:rsid w:val="00771E4C"/>
    <w:rsid w:val="00774160"/>
    <w:rsid w:val="007750CF"/>
    <w:rsid w:val="007758EF"/>
    <w:rsid w:val="00776A8B"/>
    <w:rsid w:val="00776B3A"/>
    <w:rsid w:val="007802EA"/>
    <w:rsid w:val="00780BEB"/>
    <w:rsid w:val="00787B2F"/>
    <w:rsid w:val="007A0C3F"/>
    <w:rsid w:val="007A268F"/>
    <w:rsid w:val="007A6817"/>
    <w:rsid w:val="007A6866"/>
    <w:rsid w:val="007B20F9"/>
    <w:rsid w:val="007B2DA3"/>
    <w:rsid w:val="007B62FA"/>
    <w:rsid w:val="007C2141"/>
    <w:rsid w:val="007C3A70"/>
    <w:rsid w:val="007C4EDF"/>
    <w:rsid w:val="007D0269"/>
    <w:rsid w:val="007E002D"/>
    <w:rsid w:val="007F3B9D"/>
    <w:rsid w:val="007F7CAD"/>
    <w:rsid w:val="00800F95"/>
    <w:rsid w:val="008020A4"/>
    <w:rsid w:val="008027E3"/>
    <w:rsid w:val="00802DB4"/>
    <w:rsid w:val="00804094"/>
    <w:rsid w:val="0080583F"/>
    <w:rsid w:val="00810252"/>
    <w:rsid w:val="008107E0"/>
    <w:rsid w:val="00812913"/>
    <w:rsid w:val="008324C3"/>
    <w:rsid w:val="008334E9"/>
    <w:rsid w:val="00833C31"/>
    <w:rsid w:val="008378B9"/>
    <w:rsid w:val="00840B6F"/>
    <w:rsid w:val="00843282"/>
    <w:rsid w:val="008440F0"/>
    <w:rsid w:val="00844A5F"/>
    <w:rsid w:val="00846AF5"/>
    <w:rsid w:val="00852C9D"/>
    <w:rsid w:val="008532F3"/>
    <w:rsid w:val="00861BE0"/>
    <w:rsid w:val="00867522"/>
    <w:rsid w:val="0086765E"/>
    <w:rsid w:val="0087617E"/>
    <w:rsid w:val="0088191C"/>
    <w:rsid w:val="008A0B45"/>
    <w:rsid w:val="008A1183"/>
    <w:rsid w:val="008A4BD1"/>
    <w:rsid w:val="008B414F"/>
    <w:rsid w:val="008C21AF"/>
    <w:rsid w:val="008C4920"/>
    <w:rsid w:val="008D1B97"/>
    <w:rsid w:val="008D4CE1"/>
    <w:rsid w:val="008D555F"/>
    <w:rsid w:val="008E0BE1"/>
    <w:rsid w:val="008E3A62"/>
    <w:rsid w:val="008E62A0"/>
    <w:rsid w:val="008E668D"/>
    <w:rsid w:val="008E78C2"/>
    <w:rsid w:val="00911128"/>
    <w:rsid w:val="0091152D"/>
    <w:rsid w:val="009144D2"/>
    <w:rsid w:val="009153A7"/>
    <w:rsid w:val="00930FF7"/>
    <w:rsid w:val="009431C6"/>
    <w:rsid w:val="00945C86"/>
    <w:rsid w:val="00951E14"/>
    <w:rsid w:val="00955EE5"/>
    <w:rsid w:val="0096171F"/>
    <w:rsid w:val="00964E9E"/>
    <w:rsid w:val="00970ADB"/>
    <w:rsid w:val="00973043"/>
    <w:rsid w:val="00975CB0"/>
    <w:rsid w:val="009825F6"/>
    <w:rsid w:val="00987981"/>
    <w:rsid w:val="00992926"/>
    <w:rsid w:val="00992997"/>
    <w:rsid w:val="009A5C66"/>
    <w:rsid w:val="009B12E1"/>
    <w:rsid w:val="009B15D7"/>
    <w:rsid w:val="009C167F"/>
    <w:rsid w:val="009C1BE5"/>
    <w:rsid w:val="009D2F63"/>
    <w:rsid w:val="009E1E39"/>
    <w:rsid w:val="009E7204"/>
    <w:rsid w:val="009F2CCD"/>
    <w:rsid w:val="009F2E21"/>
    <w:rsid w:val="009F2F2E"/>
    <w:rsid w:val="009F5C08"/>
    <w:rsid w:val="009F6EB2"/>
    <w:rsid w:val="00A00C94"/>
    <w:rsid w:val="00A0279D"/>
    <w:rsid w:val="00A05CF9"/>
    <w:rsid w:val="00A12C61"/>
    <w:rsid w:val="00A16004"/>
    <w:rsid w:val="00A21475"/>
    <w:rsid w:val="00A220E3"/>
    <w:rsid w:val="00A35522"/>
    <w:rsid w:val="00A372B0"/>
    <w:rsid w:val="00A40046"/>
    <w:rsid w:val="00A41620"/>
    <w:rsid w:val="00A44171"/>
    <w:rsid w:val="00A45FF1"/>
    <w:rsid w:val="00A54497"/>
    <w:rsid w:val="00A61B53"/>
    <w:rsid w:val="00A64801"/>
    <w:rsid w:val="00A67D3D"/>
    <w:rsid w:val="00A800C1"/>
    <w:rsid w:val="00A804EE"/>
    <w:rsid w:val="00A81398"/>
    <w:rsid w:val="00A927D6"/>
    <w:rsid w:val="00A96C99"/>
    <w:rsid w:val="00AA0C3D"/>
    <w:rsid w:val="00AA12E3"/>
    <w:rsid w:val="00AA17BC"/>
    <w:rsid w:val="00AA3E36"/>
    <w:rsid w:val="00AB21F0"/>
    <w:rsid w:val="00AB66AA"/>
    <w:rsid w:val="00AB6F2B"/>
    <w:rsid w:val="00AC5EAD"/>
    <w:rsid w:val="00AC6F3E"/>
    <w:rsid w:val="00AC77A7"/>
    <w:rsid w:val="00AD20BB"/>
    <w:rsid w:val="00AD6CC3"/>
    <w:rsid w:val="00AD7EEF"/>
    <w:rsid w:val="00AE3611"/>
    <w:rsid w:val="00AE4687"/>
    <w:rsid w:val="00AF23E6"/>
    <w:rsid w:val="00AF3BF8"/>
    <w:rsid w:val="00AF4184"/>
    <w:rsid w:val="00AF4C95"/>
    <w:rsid w:val="00AF6273"/>
    <w:rsid w:val="00AF6EC9"/>
    <w:rsid w:val="00AF76D0"/>
    <w:rsid w:val="00B12E97"/>
    <w:rsid w:val="00B40ABC"/>
    <w:rsid w:val="00B44FB2"/>
    <w:rsid w:val="00B45A99"/>
    <w:rsid w:val="00B46898"/>
    <w:rsid w:val="00B514E1"/>
    <w:rsid w:val="00B62C42"/>
    <w:rsid w:val="00B75650"/>
    <w:rsid w:val="00B83DF4"/>
    <w:rsid w:val="00BA093D"/>
    <w:rsid w:val="00BA7A72"/>
    <w:rsid w:val="00BB1D08"/>
    <w:rsid w:val="00BB3A4B"/>
    <w:rsid w:val="00BB50D4"/>
    <w:rsid w:val="00BB7ABC"/>
    <w:rsid w:val="00BC286B"/>
    <w:rsid w:val="00BC4D27"/>
    <w:rsid w:val="00BC5C62"/>
    <w:rsid w:val="00BD4405"/>
    <w:rsid w:val="00BE312C"/>
    <w:rsid w:val="00BF2494"/>
    <w:rsid w:val="00BF3272"/>
    <w:rsid w:val="00C005CF"/>
    <w:rsid w:val="00C11697"/>
    <w:rsid w:val="00C1682B"/>
    <w:rsid w:val="00C17BFF"/>
    <w:rsid w:val="00C33429"/>
    <w:rsid w:val="00C37B59"/>
    <w:rsid w:val="00C5389E"/>
    <w:rsid w:val="00C53EDE"/>
    <w:rsid w:val="00C5423B"/>
    <w:rsid w:val="00C55746"/>
    <w:rsid w:val="00C625A2"/>
    <w:rsid w:val="00C70718"/>
    <w:rsid w:val="00C7199E"/>
    <w:rsid w:val="00C76B02"/>
    <w:rsid w:val="00C778E2"/>
    <w:rsid w:val="00C77F49"/>
    <w:rsid w:val="00C80DDD"/>
    <w:rsid w:val="00C820D4"/>
    <w:rsid w:val="00C953F7"/>
    <w:rsid w:val="00C9785D"/>
    <w:rsid w:val="00CB4B2A"/>
    <w:rsid w:val="00CC1C6D"/>
    <w:rsid w:val="00CC3206"/>
    <w:rsid w:val="00CC39B8"/>
    <w:rsid w:val="00CD0FE1"/>
    <w:rsid w:val="00CE0475"/>
    <w:rsid w:val="00CE401B"/>
    <w:rsid w:val="00CE6F0B"/>
    <w:rsid w:val="00D03619"/>
    <w:rsid w:val="00D120FA"/>
    <w:rsid w:val="00D16808"/>
    <w:rsid w:val="00D20AA9"/>
    <w:rsid w:val="00D20D48"/>
    <w:rsid w:val="00D20DD4"/>
    <w:rsid w:val="00D2769C"/>
    <w:rsid w:val="00D318CE"/>
    <w:rsid w:val="00D33858"/>
    <w:rsid w:val="00D4699E"/>
    <w:rsid w:val="00D5402F"/>
    <w:rsid w:val="00D57829"/>
    <w:rsid w:val="00D7538B"/>
    <w:rsid w:val="00D76A31"/>
    <w:rsid w:val="00D80DFA"/>
    <w:rsid w:val="00D8610B"/>
    <w:rsid w:val="00D865D0"/>
    <w:rsid w:val="00D93994"/>
    <w:rsid w:val="00D978B7"/>
    <w:rsid w:val="00DA109D"/>
    <w:rsid w:val="00DA5450"/>
    <w:rsid w:val="00DB0158"/>
    <w:rsid w:val="00DB331B"/>
    <w:rsid w:val="00DB3C80"/>
    <w:rsid w:val="00DB5B29"/>
    <w:rsid w:val="00DC20F9"/>
    <w:rsid w:val="00DC2BE5"/>
    <w:rsid w:val="00DC6D40"/>
    <w:rsid w:val="00DE011B"/>
    <w:rsid w:val="00DE0E11"/>
    <w:rsid w:val="00DE29CD"/>
    <w:rsid w:val="00DE43A6"/>
    <w:rsid w:val="00DF0DCD"/>
    <w:rsid w:val="00DF53DD"/>
    <w:rsid w:val="00DF6F8E"/>
    <w:rsid w:val="00DF7071"/>
    <w:rsid w:val="00E011B6"/>
    <w:rsid w:val="00E04792"/>
    <w:rsid w:val="00E05DDA"/>
    <w:rsid w:val="00E06843"/>
    <w:rsid w:val="00E07DF7"/>
    <w:rsid w:val="00E10728"/>
    <w:rsid w:val="00E110B2"/>
    <w:rsid w:val="00E31FEA"/>
    <w:rsid w:val="00E32F8A"/>
    <w:rsid w:val="00E41517"/>
    <w:rsid w:val="00E4157D"/>
    <w:rsid w:val="00E422B3"/>
    <w:rsid w:val="00E46DFE"/>
    <w:rsid w:val="00E500AC"/>
    <w:rsid w:val="00E56229"/>
    <w:rsid w:val="00E56FA2"/>
    <w:rsid w:val="00E57B1D"/>
    <w:rsid w:val="00E60498"/>
    <w:rsid w:val="00E65966"/>
    <w:rsid w:val="00E677B8"/>
    <w:rsid w:val="00E74614"/>
    <w:rsid w:val="00E75957"/>
    <w:rsid w:val="00E9268D"/>
    <w:rsid w:val="00E92AE3"/>
    <w:rsid w:val="00EA2ABB"/>
    <w:rsid w:val="00EA4B95"/>
    <w:rsid w:val="00EA5857"/>
    <w:rsid w:val="00EB1691"/>
    <w:rsid w:val="00EB44E7"/>
    <w:rsid w:val="00EC0082"/>
    <w:rsid w:val="00EC1F1F"/>
    <w:rsid w:val="00EC5FEB"/>
    <w:rsid w:val="00ED28F1"/>
    <w:rsid w:val="00ED4590"/>
    <w:rsid w:val="00ED5A11"/>
    <w:rsid w:val="00EE1CC6"/>
    <w:rsid w:val="00EE611A"/>
    <w:rsid w:val="00EE7104"/>
    <w:rsid w:val="00EF38B3"/>
    <w:rsid w:val="00F00800"/>
    <w:rsid w:val="00F00B73"/>
    <w:rsid w:val="00F11A86"/>
    <w:rsid w:val="00F12BC4"/>
    <w:rsid w:val="00F1615E"/>
    <w:rsid w:val="00F17267"/>
    <w:rsid w:val="00F179EC"/>
    <w:rsid w:val="00F219C9"/>
    <w:rsid w:val="00F26363"/>
    <w:rsid w:val="00F26B5A"/>
    <w:rsid w:val="00F35639"/>
    <w:rsid w:val="00F375CC"/>
    <w:rsid w:val="00F44906"/>
    <w:rsid w:val="00F468FB"/>
    <w:rsid w:val="00F51E88"/>
    <w:rsid w:val="00F565E3"/>
    <w:rsid w:val="00F646B3"/>
    <w:rsid w:val="00F76710"/>
    <w:rsid w:val="00F76830"/>
    <w:rsid w:val="00F769B0"/>
    <w:rsid w:val="00F93D4A"/>
    <w:rsid w:val="00FA102E"/>
    <w:rsid w:val="00FA1E71"/>
    <w:rsid w:val="00FA4D6C"/>
    <w:rsid w:val="00FA71D4"/>
    <w:rsid w:val="00FB0CEA"/>
    <w:rsid w:val="00FC2B54"/>
    <w:rsid w:val="00FC4FEB"/>
    <w:rsid w:val="00FC7D6E"/>
    <w:rsid w:val="00FD27A5"/>
    <w:rsid w:val="00FD604C"/>
    <w:rsid w:val="00FE3C03"/>
    <w:rsid w:val="00FE6A2C"/>
    <w:rsid w:val="00FF1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F98EE"/>
  <w15:chartTrackingRefBased/>
  <w15:docId w15:val="{15850ED7-A71B-4A07-AB57-5DA77E64C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0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1E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04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3043"/>
    <w:pPr>
      <w:ind w:left="720"/>
      <w:contextualSpacing/>
    </w:pPr>
  </w:style>
  <w:style w:type="character" w:customStyle="1" w:styleId="Heading2Char">
    <w:name w:val="Heading 2 Char"/>
    <w:basedOn w:val="DefaultParagraphFont"/>
    <w:link w:val="Heading2"/>
    <w:uiPriority w:val="9"/>
    <w:rsid w:val="005E6823"/>
    <w:rPr>
      <w:rFonts w:asciiTheme="majorHAnsi" w:eastAsiaTheme="majorEastAsia" w:hAnsiTheme="majorHAnsi" w:cstheme="majorBidi"/>
      <w:color w:val="2F5496" w:themeColor="accent1" w:themeShade="BF"/>
      <w:sz w:val="26"/>
      <w:szCs w:val="26"/>
    </w:rPr>
  </w:style>
  <w:style w:type="character" w:customStyle="1" w:styleId="citation">
    <w:name w:val="citation"/>
    <w:basedOn w:val="DefaultParagraphFont"/>
    <w:rsid w:val="006425F5"/>
  </w:style>
  <w:style w:type="paragraph" w:styleId="Caption">
    <w:name w:val="caption"/>
    <w:basedOn w:val="Normal"/>
    <w:next w:val="Normal"/>
    <w:uiPriority w:val="35"/>
    <w:unhideWhenUsed/>
    <w:qFormat/>
    <w:rsid w:val="00356D0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30CCB"/>
    <w:rPr>
      <w:color w:val="808080"/>
    </w:rPr>
  </w:style>
  <w:style w:type="table" w:styleId="TableGrid">
    <w:name w:val="Table Grid"/>
    <w:basedOn w:val="TableNormal"/>
    <w:uiPriority w:val="39"/>
    <w:rsid w:val="00AC5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F468F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780B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rsid w:val="005B1E0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5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755330"/>
    <w:rPr>
      <w:rFonts w:ascii="Courier New" w:eastAsia="Times New Roman" w:hAnsi="Courier New" w:cs="Courier New"/>
      <w:kern w:val="0"/>
      <w:sz w:val="20"/>
      <w:szCs w:val="20"/>
    </w:rPr>
  </w:style>
  <w:style w:type="character" w:customStyle="1" w:styleId="gnd-iwgdh3b">
    <w:name w:val="gnd-iwgdh3b"/>
    <w:basedOn w:val="DefaultParagraphFont"/>
    <w:rsid w:val="00755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29442">
      <w:bodyDiv w:val="1"/>
      <w:marLeft w:val="0"/>
      <w:marRight w:val="0"/>
      <w:marTop w:val="0"/>
      <w:marBottom w:val="0"/>
      <w:divBdr>
        <w:top w:val="none" w:sz="0" w:space="0" w:color="auto"/>
        <w:left w:val="none" w:sz="0" w:space="0" w:color="auto"/>
        <w:bottom w:val="none" w:sz="0" w:space="0" w:color="auto"/>
        <w:right w:val="none" w:sz="0" w:space="0" w:color="auto"/>
      </w:divBdr>
    </w:div>
    <w:div w:id="245695181">
      <w:bodyDiv w:val="1"/>
      <w:marLeft w:val="0"/>
      <w:marRight w:val="0"/>
      <w:marTop w:val="0"/>
      <w:marBottom w:val="0"/>
      <w:divBdr>
        <w:top w:val="none" w:sz="0" w:space="0" w:color="auto"/>
        <w:left w:val="none" w:sz="0" w:space="0" w:color="auto"/>
        <w:bottom w:val="none" w:sz="0" w:space="0" w:color="auto"/>
        <w:right w:val="none" w:sz="0" w:space="0" w:color="auto"/>
      </w:divBdr>
    </w:div>
    <w:div w:id="486630969">
      <w:bodyDiv w:val="1"/>
      <w:marLeft w:val="0"/>
      <w:marRight w:val="0"/>
      <w:marTop w:val="0"/>
      <w:marBottom w:val="0"/>
      <w:divBdr>
        <w:top w:val="none" w:sz="0" w:space="0" w:color="auto"/>
        <w:left w:val="none" w:sz="0" w:space="0" w:color="auto"/>
        <w:bottom w:val="none" w:sz="0" w:space="0" w:color="auto"/>
        <w:right w:val="none" w:sz="0" w:space="0" w:color="auto"/>
      </w:divBdr>
    </w:div>
    <w:div w:id="646282482">
      <w:bodyDiv w:val="1"/>
      <w:marLeft w:val="0"/>
      <w:marRight w:val="0"/>
      <w:marTop w:val="0"/>
      <w:marBottom w:val="0"/>
      <w:divBdr>
        <w:top w:val="none" w:sz="0" w:space="0" w:color="auto"/>
        <w:left w:val="none" w:sz="0" w:space="0" w:color="auto"/>
        <w:bottom w:val="none" w:sz="0" w:space="0" w:color="auto"/>
        <w:right w:val="none" w:sz="0" w:space="0" w:color="auto"/>
      </w:divBdr>
    </w:div>
    <w:div w:id="665087605">
      <w:bodyDiv w:val="1"/>
      <w:marLeft w:val="0"/>
      <w:marRight w:val="0"/>
      <w:marTop w:val="0"/>
      <w:marBottom w:val="0"/>
      <w:divBdr>
        <w:top w:val="none" w:sz="0" w:space="0" w:color="auto"/>
        <w:left w:val="none" w:sz="0" w:space="0" w:color="auto"/>
        <w:bottom w:val="none" w:sz="0" w:space="0" w:color="auto"/>
        <w:right w:val="none" w:sz="0" w:space="0" w:color="auto"/>
      </w:divBdr>
    </w:div>
    <w:div w:id="792597552">
      <w:bodyDiv w:val="1"/>
      <w:marLeft w:val="0"/>
      <w:marRight w:val="0"/>
      <w:marTop w:val="0"/>
      <w:marBottom w:val="0"/>
      <w:divBdr>
        <w:top w:val="none" w:sz="0" w:space="0" w:color="auto"/>
        <w:left w:val="none" w:sz="0" w:space="0" w:color="auto"/>
        <w:bottom w:val="none" w:sz="0" w:space="0" w:color="auto"/>
        <w:right w:val="none" w:sz="0" w:space="0" w:color="auto"/>
      </w:divBdr>
    </w:div>
    <w:div w:id="1169440772">
      <w:bodyDiv w:val="1"/>
      <w:marLeft w:val="0"/>
      <w:marRight w:val="0"/>
      <w:marTop w:val="0"/>
      <w:marBottom w:val="0"/>
      <w:divBdr>
        <w:top w:val="none" w:sz="0" w:space="0" w:color="auto"/>
        <w:left w:val="none" w:sz="0" w:space="0" w:color="auto"/>
        <w:bottom w:val="none" w:sz="0" w:space="0" w:color="auto"/>
        <w:right w:val="none" w:sz="0" w:space="0" w:color="auto"/>
      </w:divBdr>
    </w:div>
    <w:div w:id="1378776670">
      <w:bodyDiv w:val="1"/>
      <w:marLeft w:val="0"/>
      <w:marRight w:val="0"/>
      <w:marTop w:val="0"/>
      <w:marBottom w:val="0"/>
      <w:divBdr>
        <w:top w:val="none" w:sz="0" w:space="0" w:color="auto"/>
        <w:left w:val="none" w:sz="0" w:space="0" w:color="auto"/>
        <w:bottom w:val="none" w:sz="0" w:space="0" w:color="auto"/>
        <w:right w:val="none" w:sz="0" w:space="0" w:color="auto"/>
      </w:divBdr>
    </w:div>
    <w:div w:id="1517035704">
      <w:bodyDiv w:val="1"/>
      <w:marLeft w:val="0"/>
      <w:marRight w:val="0"/>
      <w:marTop w:val="0"/>
      <w:marBottom w:val="0"/>
      <w:divBdr>
        <w:top w:val="none" w:sz="0" w:space="0" w:color="auto"/>
        <w:left w:val="none" w:sz="0" w:space="0" w:color="auto"/>
        <w:bottom w:val="none" w:sz="0" w:space="0" w:color="auto"/>
        <w:right w:val="none" w:sz="0" w:space="0" w:color="auto"/>
      </w:divBdr>
    </w:div>
    <w:div w:id="1964387767">
      <w:bodyDiv w:val="1"/>
      <w:marLeft w:val="0"/>
      <w:marRight w:val="0"/>
      <w:marTop w:val="0"/>
      <w:marBottom w:val="0"/>
      <w:divBdr>
        <w:top w:val="none" w:sz="0" w:space="0" w:color="auto"/>
        <w:left w:val="none" w:sz="0" w:space="0" w:color="auto"/>
        <w:bottom w:val="none" w:sz="0" w:space="0" w:color="auto"/>
        <w:right w:val="none" w:sz="0" w:space="0" w:color="auto"/>
      </w:divBdr>
    </w:div>
    <w:div w:id="2019110977">
      <w:bodyDiv w:val="1"/>
      <w:marLeft w:val="0"/>
      <w:marRight w:val="0"/>
      <w:marTop w:val="0"/>
      <w:marBottom w:val="0"/>
      <w:divBdr>
        <w:top w:val="none" w:sz="0" w:space="0" w:color="auto"/>
        <w:left w:val="none" w:sz="0" w:space="0" w:color="auto"/>
        <w:bottom w:val="none" w:sz="0" w:space="0" w:color="auto"/>
        <w:right w:val="none" w:sz="0" w:space="0" w:color="auto"/>
      </w:divBdr>
    </w:div>
    <w:div w:id="2059162586">
      <w:bodyDiv w:val="1"/>
      <w:marLeft w:val="0"/>
      <w:marRight w:val="0"/>
      <w:marTop w:val="0"/>
      <w:marBottom w:val="0"/>
      <w:divBdr>
        <w:top w:val="none" w:sz="0" w:space="0" w:color="auto"/>
        <w:left w:val="none" w:sz="0" w:space="0" w:color="auto"/>
        <w:bottom w:val="none" w:sz="0" w:space="0" w:color="auto"/>
        <w:right w:val="none" w:sz="0" w:space="0" w:color="auto"/>
      </w:divBdr>
    </w:div>
    <w:div w:id="207342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B80D9-739D-46E5-8C07-C93A3F595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19226</TotalTime>
  <Pages>27</Pages>
  <Words>4047</Words>
  <Characters>23073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Marsh</dc:creator>
  <cp:keywords/>
  <dc:description/>
  <cp:lastModifiedBy>Craig Marsh</cp:lastModifiedBy>
  <cp:revision>554</cp:revision>
  <dcterms:created xsi:type="dcterms:W3CDTF">2023-08-14T09:55:00Z</dcterms:created>
  <dcterms:modified xsi:type="dcterms:W3CDTF">2023-12-28T23:14:00Z</dcterms:modified>
</cp:coreProperties>
</file>