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Look w:val="04A0" w:firstRow="1" w:lastRow="0" w:firstColumn="1" w:lastColumn="0" w:noHBand="0" w:noVBand="1"/>
      </w:tblPr>
      <w:tblGrid>
        <w:gridCol w:w="9360"/>
      </w:tblGrid>
      <w:tr w:rsidR="00217591" w:rsidRPr="00071BFA" w14:paraId="77DCAED5" w14:textId="77777777">
        <w:tc>
          <w:tcPr>
            <w:tcW w:w="10080" w:type="dxa"/>
            <w:shd w:val="clear" w:color="auto" w:fill="0A192F"/>
            <w:tcMar>
              <w:top w:w="500" w:type="dxa"/>
              <w:left w:w="420" w:type="dxa"/>
              <w:bottom w:w="480" w:type="dxa"/>
              <w:right w:w="420" w:type="dxa"/>
            </w:tcMar>
            <w:vAlign w:val="center"/>
          </w:tcPr>
          <w:p w14:paraId="5D44F677" w14:textId="77777777" w:rsidR="00217591" w:rsidRPr="00071BFA" w:rsidRDefault="00000000">
            <w:pPr>
              <w:spacing w:after="520"/>
              <w:rPr>
                <w:rFonts w:ascii="Futura Medium" w:hAnsi="Futura Medium" w:cs="Futura Medium" w:hint="cs"/>
              </w:rPr>
            </w:pPr>
            <w:r w:rsidRPr="00071BFA">
              <w:rPr>
                <w:rFonts w:ascii="Futura Medium" w:hAnsi="Futura Medium" w:cs="Futura Medium" w:hint="cs"/>
                <w:b/>
                <w:color w:val="21C7D9"/>
                <w:sz w:val="18"/>
              </w:rPr>
              <w:t>DEEP RESEARCH REPORT  /  2026</w:t>
            </w:r>
          </w:p>
          <w:p w14:paraId="39B01CF4" w14:textId="77777777" w:rsidR="00217591" w:rsidRPr="00071BFA" w:rsidRDefault="00000000">
            <w:pPr>
              <w:pStyle w:val="aa"/>
              <w:spacing w:after="200"/>
              <w:rPr>
                <w:rFonts w:ascii="Futura Medium" w:hAnsi="Futura Medium" w:cs="Futura Medium" w:hint="cs"/>
              </w:rPr>
            </w:pPr>
            <w:r w:rsidRPr="00071BFA">
              <w:rPr>
                <w:rFonts w:ascii="Futura Medium" w:hAnsi="Futura Medium" w:cs="Futura Medium" w:hint="cs"/>
              </w:rPr>
              <w:t>Local Human</w:t>
            </w:r>
            <w:r w:rsidRPr="00071BFA">
              <w:rPr>
                <w:rFonts w:ascii="Futura Medium" w:hAnsi="Futura Medium" w:cs="Futura Medium" w:hint="cs"/>
              </w:rPr>
              <w:br/>
              <w:t>Intent Controller</w:t>
            </w:r>
          </w:p>
          <w:p w14:paraId="3453A1CB" w14:textId="77777777" w:rsidR="00217591" w:rsidRPr="00071BFA" w:rsidRDefault="00000000">
            <w:pPr>
              <w:spacing w:after="480"/>
              <w:rPr>
                <w:rFonts w:ascii="Futura Medium" w:hAnsi="Futura Medium" w:cs="Futura Medium" w:hint="cs"/>
              </w:rPr>
            </w:pPr>
            <w:r w:rsidRPr="00071BFA">
              <w:rPr>
                <w:rFonts w:ascii="Futura Medium" w:hAnsi="Futura Medium" w:cs="Futura Medium" w:hint="cs"/>
                <w:color w:val="C9D6E8"/>
                <w:sz w:val="30"/>
              </w:rPr>
              <w:t>What is in the project, why it matters, and where the evidence is strongest</w:t>
            </w:r>
          </w:p>
          <w:p w14:paraId="0772CAD5" w14:textId="77777777" w:rsidR="00217591" w:rsidRPr="00071BFA" w:rsidRDefault="00000000">
            <w:pPr>
              <w:spacing w:after="80"/>
              <w:rPr>
                <w:rFonts w:ascii="Futura Medium" w:hAnsi="Futura Medium" w:cs="Futura Medium" w:hint="cs"/>
              </w:rPr>
            </w:pPr>
            <w:r w:rsidRPr="00071BFA">
              <w:rPr>
                <w:rFonts w:ascii="Futura Medium" w:hAnsi="Futura Medium" w:cs="Futura Medium" w:hint="cs"/>
                <w:b/>
                <w:color w:val="B8F34A"/>
                <w:sz w:val="16"/>
              </w:rPr>
              <w:t>THE THESIS</w:t>
            </w:r>
          </w:p>
          <w:p w14:paraId="59DBF7F0" w14:textId="77777777" w:rsidR="00217591" w:rsidRPr="00071BFA" w:rsidRDefault="00000000">
            <w:pPr>
              <w:spacing w:after="600"/>
              <w:rPr>
                <w:rFonts w:ascii="Futura Medium" w:hAnsi="Futura Medium" w:cs="Futura Medium" w:hint="cs"/>
              </w:rPr>
            </w:pPr>
            <w:r w:rsidRPr="00071BFA">
              <w:rPr>
                <w:rFonts w:ascii="Futura Medium" w:hAnsi="Futura Medium" w:cs="Futura Medium" w:hint="cs"/>
                <w:b/>
                <w:color w:val="FFFFFF"/>
                <w:sz w:val="32"/>
              </w:rPr>
              <w:t>Keep routine execution local and deterministic. Make every success prove itself.</w:t>
            </w:r>
          </w:p>
          <w:p w14:paraId="66C3929E"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94A7C0"/>
                <w:sz w:val="16"/>
              </w:rPr>
              <w:t>Prepared from the current working tree, project documentation, source code, tests, local benchmarks, and selected official public ecosystem sources.</w:t>
            </w:r>
          </w:p>
        </w:tc>
      </w:tr>
    </w:tbl>
    <w:p w14:paraId="682C0FBF" w14:textId="77777777" w:rsidR="00217591" w:rsidRPr="00071BFA" w:rsidRDefault="00000000">
      <w:pPr>
        <w:spacing w:before="160"/>
        <w:jc w:val="right"/>
        <w:rPr>
          <w:rFonts w:ascii="Futura Medium" w:hAnsi="Futura Medium" w:cs="Futura Medium" w:hint="cs"/>
        </w:rPr>
      </w:pPr>
      <w:r w:rsidRPr="00071BFA">
        <w:rPr>
          <w:rFonts w:ascii="Futura Medium" w:hAnsi="Futura Medium" w:cs="Futura Medium" w:hint="cs"/>
          <w:color w:val="657184"/>
          <w:sz w:val="15"/>
        </w:rPr>
        <w:t>20 July 2026  •  Evidence-scoped assessment</w:t>
      </w:r>
    </w:p>
    <w:p w14:paraId="7D6501A7"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26FD59C2"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EXECUTIVE BRIEF</w:t>
      </w:r>
    </w:p>
    <w:p w14:paraId="60692524"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The project in one page</w:t>
      </w:r>
    </w:p>
    <w:p w14:paraId="3CC2C2BA"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LHIC is a local-first control runtime—not another unconstrained “computer-use” agent.</w:t>
      </w:r>
    </w:p>
    <w:tbl>
      <w:tblPr>
        <w:tblW w:w="9360" w:type="dxa"/>
        <w:tblLayout w:type="fixed"/>
        <w:tblLook w:val="04A0" w:firstRow="1" w:lastRow="0" w:firstColumn="1" w:lastColumn="0" w:noHBand="0" w:noVBand="1"/>
      </w:tblPr>
      <w:tblGrid>
        <w:gridCol w:w="9360"/>
      </w:tblGrid>
      <w:tr w:rsidR="00217591" w:rsidRPr="00071BFA" w14:paraId="5DEDE615" w14:textId="77777777">
        <w:tc>
          <w:tcPr>
            <w:tcW w:w="10080" w:type="dxa"/>
            <w:tcBorders>
              <w:left w:val="single" w:sz="30" w:space="0" w:color="21C7D9"/>
            </w:tcBorders>
            <w:shd w:val="clear" w:color="auto" w:fill="E8F8FA"/>
            <w:tcMar>
              <w:top w:w="140" w:type="dxa"/>
              <w:left w:w="180" w:type="dxa"/>
              <w:bottom w:w="140" w:type="dxa"/>
              <w:right w:w="180" w:type="dxa"/>
            </w:tcMar>
          </w:tcPr>
          <w:p w14:paraId="16B51B96"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16"/>
              </w:rPr>
              <w:t>BOTTOM LINE</w:t>
            </w:r>
          </w:p>
          <w:p w14:paraId="3CEFFDF1" w14:textId="77777777" w:rsidR="00217591" w:rsidRPr="00071BFA" w:rsidRDefault="00000000">
            <w:pPr>
              <w:spacing w:after="0" w:line="252" w:lineRule="auto"/>
              <w:rPr>
                <w:rFonts w:ascii="Futura Medium" w:hAnsi="Futura Medium" w:cs="Futura Medium" w:hint="cs"/>
              </w:rPr>
            </w:pPr>
            <w:r w:rsidRPr="00071BFA">
              <w:rPr>
                <w:rFonts w:ascii="Futura Medium" w:hAnsi="Futura Medium" w:cs="Futura Medium" w:hint="cs"/>
                <w:sz w:val="21"/>
              </w:rPr>
              <w:t>LHIC’s strongest and most defensible advantage is architectural: it separates model reasoning from execution, requires verifier evidence for every action plan, and keeps routine browser work on a model-free Fast Path. The current working tree is broad, tested, and unusually explicit about safety boundaries; its remaining challenge is external proof and release hardening, not conceptual completeness.</w:t>
            </w:r>
          </w:p>
        </w:tc>
      </w:tr>
    </w:tbl>
    <w:p w14:paraId="0AA0A42D" w14:textId="77777777" w:rsidR="00217591" w:rsidRPr="00071BFA" w:rsidRDefault="00217591">
      <w:pPr>
        <w:spacing w:after="0"/>
        <w:rPr>
          <w:rFonts w:ascii="Futura Medium" w:hAnsi="Futura Medium" w:cs="Futura Medium" w:hint="cs"/>
        </w:rPr>
      </w:pPr>
    </w:p>
    <w:tbl>
      <w:tblPr>
        <w:tblW w:w="9360" w:type="dxa"/>
        <w:jc w:val="center"/>
        <w:tblLayout w:type="fixed"/>
        <w:tblLook w:val="04A0" w:firstRow="1" w:lastRow="0" w:firstColumn="1" w:lastColumn="0" w:noHBand="0" w:noVBand="1"/>
      </w:tblPr>
      <w:tblGrid>
        <w:gridCol w:w="2340"/>
        <w:gridCol w:w="2340"/>
        <w:gridCol w:w="2340"/>
        <w:gridCol w:w="2340"/>
      </w:tblGrid>
      <w:tr w:rsidR="00217591" w:rsidRPr="00071BFA" w14:paraId="386E0F8C" w14:textId="77777777">
        <w:trPr>
          <w:jc w:val="center"/>
        </w:trPr>
        <w:tc>
          <w:tcPr>
            <w:tcW w:w="2340" w:type="dxa"/>
            <w:tcBorders>
              <w:top w:val="nil"/>
              <w:left w:val="nil"/>
              <w:bottom w:val="nil"/>
              <w:right w:val="nil"/>
            </w:tcBorders>
            <w:shd w:val="clear" w:color="auto" w:fill="0A192F"/>
            <w:tcMar>
              <w:top w:w="160" w:type="dxa"/>
              <w:left w:w="170" w:type="dxa"/>
              <w:bottom w:w="150" w:type="dxa"/>
              <w:right w:w="170" w:type="dxa"/>
            </w:tcMar>
          </w:tcPr>
          <w:p w14:paraId="4FC6FF14"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B8F34A"/>
                <w:sz w:val="40"/>
              </w:rPr>
              <w:t>12</w:t>
            </w:r>
          </w:p>
          <w:p w14:paraId="20348CF7"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PACKAGES</w:t>
            </w:r>
          </w:p>
          <w:p w14:paraId="1B10AC62"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Core runtime, memory, security, traces, skills, training</w:t>
            </w:r>
          </w:p>
        </w:tc>
        <w:tc>
          <w:tcPr>
            <w:tcW w:w="2340" w:type="dxa"/>
            <w:tcBorders>
              <w:top w:val="nil"/>
              <w:left w:val="nil"/>
              <w:bottom w:val="nil"/>
              <w:right w:val="nil"/>
            </w:tcBorders>
            <w:shd w:val="clear" w:color="auto" w:fill="10243E"/>
            <w:tcMar>
              <w:top w:w="160" w:type="dxa"/>
              <w:left w:w="170" w:type="dxa"/>
              <w:bottom w:w="150" w:type="dxa"/>
              <w:right w:w="170" w:type="dxa"/>
            </w:tcMar>
          </w:tcPr>
          <w:p w14:paraId="69B1FE78"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4</w:t>
            </w:r>
          </w:p>
          <w:p w14:paraId="6C7C3DBF"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APPLICATIONS</w:t>
            </w:r>
          </w:p>
          <w:p w14:paraId="7559C7C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CLI, desktop, compatibility CLI, MCP server</w:t>
            </w:r>
          </w:p>
        </w:tc>
        <w:tc>
          <w:tcPr>
            <w:tcW w:w="2340" w:type="dxa"/>
            <w:tcBorders>
              <w:top w:val="nil"/>
              <w:left w:val="nil"/>
              <w:bottom w:val="nil"/>
              <w:right w:val="nil"/>
            </w:tcBorders>
            <w:shd w:val="clear" w:color="auto" w:fill="0A192F"/>
            <w:tcMar>
              <w:top w:w="160" w:type="dxa"/>
              <w:left w:w="170" w:type="dxa"/>
              <w:bottom w:w="150" w:type="dxa"/>
              <w:right w:w="170" w:type="dxa"/>
            </w:tcMar>
          </w:tcPr>
          <w:p w14:paraId="10517BF4"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93</w:t>
            </w:r>
          </w:p>
          <w:p w14:paraId="210CF9B6"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TEST FILES</w:t>
            </w:r>
          </w:p>
          <w:p w14:paraId="09D48C31"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341 tests passed in this review</w:t>
            </w:r>
          </w:p>
        </w:tc>
        <w:tc>
          <w:tcPr>
            <w:tcW w:w="2340" w:type="dxa"/>
            <w:tcBorders>
              <w:top w:val="nil"/>
              <w:left w:val="nil"/>
              <w:bottom w:val="nil"/>
              <w:right w:val="nil"/>
            </w:tcBorders>
            <w:shd w:val="clear" w:color="auto" w:fill="10243E"/>
            <w:tcMar>
              <w:top w:w="160" w:type="dxa"/>
              <w:left w:w="170" w:type="dxa"/>
              <w:bottom w:w="150" w:type="dxa"/>
              <w:right w:w="170" w:type="dxa"/>
            </w:tcMar>
          </w:tcPr>
          <w:p w14:paraId="3A12FBCF"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~57k</w:t>
            </w:r>
          </w:p>
          <w:p w14:paraId="0552FD09"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LINES</w:t>
            </w:r>
          </w:p>
          <w:p w14:paraId="5BC1E4A9"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Source, tests, tools; generated output excluded</w:t>
            </w:r>
          </w:p>
        </w:tc>
      </w:tr>
    </w:tbl>
    <w:p w14:paraId="715733C4" w14:textId="77777777" w:rsidR="00217591" w:rsidRPr="00071BFA" w:rsidRDefault="00217591">
      <w:pPr>
        <w:spacing w:after="0"/>
        <w:rPr>
          <w:rFonts w:ascii="Futura Medium" w:hAnsi="Futura Medium" w:cs="Futura Medium" w:hint="cs"/>
        </w:rPr>
      </w:pPr>
    </w:p>
    <w:p w14:paraId="3969D21A"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What it does</w:t>
      </w:r>
    </w:p>
    <w:p w14:paraId="2BADF881"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LHIC converts human intent into typed browser or desktop actions, executes those actions through direct local automation, verifies the declared postcondition, records a redacted trace, and can promote only independently verified behavior into reusable local skills. Optional model assistance is a bounded planner, not the executor of record.</w:t>
      </w:r>
    </w:p>
    <w:p w14:paraId="4C232429"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Why it stands out</w:t>
      </w:r>
    </w:p>
    <w:p w14:paraId="7B2F14AE"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A hard Fast Path boundary: no LLM calls, no MCP calls, and no raw-coordinate browser actions.</w:t>
      </w:r>
    </w:p>
    <w:p w14:paraId="5839449B"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Verifier-first plans: every step carries success evidence, and missing evidence fails closed.</w:t>
      </w:r>
    </w:p>
    <w:p w14:paraId="2809CFA4"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Human authority is cryptographically bound to the exact action, short-lived, and one-time-use.</w:t>
      </w:r>
    </w:p>
    <w:p w14:paraId="1B6F9E8C"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Learning is evidence-gated: three independent verified task IDs plus an unseen-UI holdout are required before promotion.</w:t>
      </w:r>
    </w:p>
    <w:p w14:paraId="24221DC7"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repository is not a single demo: it includes a desktop operator console, CLI, MCP adapter, browser pool, trace/security layers, shared-skill service, and training contracts.</w:t>
      </w:r>
    </w:p>
    <w:p w14:paraId="4BDD289E"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Evidence posture</w:t>
      </w:r>
    </w:p>
    <w:p w14:paraId="7E6C209E"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This report distinguishes local controlled evidence from external validation. The repository’s internal benchmark passed all configured gates, but no external BrowserGym/WorkArena result is published in the reviewed working tree. Accordingly, this report makes no state-of-the-art claim.</w:t>
      </w:r>
    </w:p>
    <w:p w14:paraId="152C4AD5"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5F3F8367"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SCOPE &amp; METHOD</w:t>
      </w:r>
    </w:p>
    <w:p w14:paraId="22A0DED6"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How this assessment was built</w:t>
      </w:r>
    </w:p>
    <w:p w14:paraId="1091781C"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Repository evidence was treated as primary; marketing claims were accepted only when the code or tests supported them.</w:t>
      </w:r>
    </w:p>
    <w:tbl>
      <w:tblPr>
        <w:tblStyle w:val="aff2"/>
        <w:tblW w:w="9360" w:type="dxa"/>
        <w:jc w:val="center"/>
        <w:tblLayout w:type="fixed"/>
        <w:tblLook w:val="04A0" w:firstRow="1" w:lastRow="0" w:firstColumn="1" w:lastColumn="0" w:noHBand="0" w:noVBand="1"/>
      </w:tblPr>
      <w:tblGrid>
        <w:gridCol w:w="1700"/>
        <w:gridCol w:w="3300"/>
        <w:gridCol w:w="4360"/>
      </w:tblGrid>
      <w:tr w:rsidR="00217591" w:rsidRPr="00071BFA" w14:paraId="604112E2" w14:textId="77777777">
        <w:trPr>
          <w:tblHeader/>
          <w:jc w:val="center"/>
        </w:trPr>
        <w:tc>
          <w:tcPr>
            <w:tcW w:w="1700" w:type="dxa"/>
            <w:shd w:val="clear" w:color="auto" w:fill="0A192F"/>
            <w:tcMar>
              <w:top w:w="100" w:type="dxa"/>
              <w:left w:w="110" w:type="dxa"/>
              <w:bottom w:w="100" w:type="dxa"/>
              <w:right w:w="110" w:type="dxa"/>
            </w:tcMar>
          </w:tcPr>
          <w:p w14:paraId="37B97EC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Evidence layer</w:t>
            </w:r>
          </w:p>
        </w:tc>
        <w:tc>
          <w:tcPr>
            <w:tcW w:w="3300" w:type="dxa"/>
            <w:shd w:val="clear" w:color="auto" w:fill="0A192F"/>
            <w:tcMar>
              <w:top w:w="100" w:type="dxa"/>
              <w:left w:w="110" w:type="dxa"/>
              <w:bottom w:w="100" w:type="dxa"/>
              <w:right w:w="110" w:type="dxa"/>
            </w:tcMar>
          </w:tcPr>
          <w:p w14:paraId="62413909"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Reviewed material</w:t>
            </w:r>
          </w:p>
        </w:tc>
        <w:tc>
          <w:tcPr>
            <w:tcW w:w="4360" w:type="dxa"/>
            <w:shd w:val="clear" w:color="auto" w:fill="0A192F"/>
            <w:tcMar>
              <w:top w:w="100" w:type="dxa"/>
              <w:left w:w="110" w:type="dxa"/>
              <w:bottom w:w="100" w:type="dxa"/>
              <w:right w:w="110" w:type="dxa"/>
            </w:tcMar>
          </w:tcPr>
          <w:p w14:paraId="7B35F691"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How it is used</w:t>
            </w:r>
          </w:p>
        </w:tc>
      </w:tr>
      <w:tr w:rsidR="00217591" w:rsidRPr="00071BFA" w14:paraId="7C252825" w14:textId="77777777">
        <w:trPr>
          <w:jc w:val="center"/>
        </w:trPr>
        <w:tc>
          <w:tcPr>
            <w:tcW w:w="1700" w:type="dxa"/>
            <w:tcMar>
              <w:top w:w="85" w:type="dxa"/>
              <w:left w:w="110" w:type="dxa"/>
              <w:bottom w:w="85" w:type="dxa"/>
              <w:right w:w="110" w:type="dxa"/>
            </w:tcMar>
            <w:vAlign w:val="center"/>
          </w:tcPr>
          <w:p w14:paraId="3B7E4BD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Architecture &amp; intent</w:t>
            </w:r>
          </w:p>
        </w:tc>
        <w:tc>
          <w:tcPr>
            <w:tcW w:w="3300" w:type="dxa"/>
            <w:tcMar>
              <w:top w:w="85" w:type="dxa"/>
              <w:left w:w="110" w:type="dxa"/>
              <w:bottom w:w="85" w:type="dxa"/>
              <w:right w:w="110" w:type="dxa"/>
            </w:tcMar>
            <w:vAlign w:val="center"/>
          </w:tcPr>
          <w:p w14:paraId="772FFB2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README, architecture, execution plan, control/global-control docs</w:t>
            </w:r>
          </w:p>
        </w:tc>
        <w:tc>
          <w:tcPr>
            <w:tcW w:w="4360" w:type="dxa"/>
            <w:tcMar>
              <w:top w:w="85" w:type="dxa"/>
              <w:left w:w="110" w:type="dxa"/>
              <w:bottom w:w="85" w:type="dxa"/>
              <w:right w:w="110" w:type="dxa"/>
            </w:tcMar>
            <w:vAlign w:val="center"/>
          </w:tcPr>
          <w:p w14:paraId="06C2D9A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Defines product thesis, boundaries, and declared operating model.</w:t>
            </w:r>
          </w:p>
        </w:tc>
      </w:tr>
      <w:tr w:rsidR="00217591" w:rsidRPr="00071BFA" w14:paraId="7DDAF664" w14:textId="77777777">
        <w:trPr>
          <w:jc w:val="center"/>
        </w:trPr>
        <w:tc>
          <w:tcPr>
            <w:tcW w:w="1700" w:type="dxa"/>
            <w:shd w:val="clear" w:color="auto" w:fill="F3F5F7"/>
            <w:tcMar>
              <w:top w:w="85" w:type="dxa"/>
              <w:left w:w="110" w:type="dxa"/>
              <w:bottom w:w="85" w:type="dxa"/>
              <w:right w:w="110" w:type="dxa"/>
            </w:tcMar>
            <w:vAlign w:val="center"/>
          </w:tcPr>
          <w:p w14:paraId="3882080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Implementation</w:t>
            </w:r>
          </w:p>
        </w:tc>
        <w:tc>
          <w:tcPr>
            <w:tcW w:w="3300" w:type="dxa"/>
            <w:shd w:val="clear" w:color="auto" w:fill="F3F5F7"/>
            <w:tcMar>
              <w:top w:w="85" w:type="dxa"/>
              <w:left w:w="110" w:type="dxa"/>
              <w:bottom w:w="85" w:type="dxa"/>
              <w:right w:w="110" w:type="dxa"/>
            </w:tcMar>
            <w:vAlign w:val="center"/>
          </w:tcPr>
          <w:p w14:paraId="6F7AE6A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Core schemas, controller/router, browser executor, verifier, memory, security, traces, skills, desktop and MCP code</w:t>
            </w:r>
          </w:p>
        </w:tc>
        <w:tc>
          <w:tcPr>
            <w:tcW w:w="4360" w:type="dxa"/>
            <w:shd w:val="clear" w:color="auto" w:fill="F3F5F7"/>
            <w:tcMar>
              <w:top w:w="85" w:type="dxa"/>
              <w:left w:w="110" w:type="dxa"/>
              <w:bottom w:w="85" w:type="dxa"/>
              <w:right w:w="110" w:type="dxa"/>
            </w:tcMar>
            <w:vAlign w:val="center"/>
          </w:tcPr>
          <w:p w14:paraId="58EFAD5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Confirms that stated constraints exist in executable code.</w:t>
            </w:r>
          </w:p>
        </w:tc>
      </w:tr>
      <w:tr w:rsidR="00217591" w:rsidRPr="00071BFA" w14:paraId="6DAE01DC" w14:textId="77777777">
        <w:trPr>
          <w:jc w:val="center"/>
        </w:trPr>
        <w:tc>
          <w:tcPr>
            <w:tcW w:w="1700" w:type="dxa"/>
            <w:tcMar>
              <w:top w:w="85" w:type="dxa"/>
              <w:left w:w="110" w:type="dxa"/>
              <w:bottom w:w="85" w:type="dxa"/>
              <w:right w:w="110" w:type="dxa"/>
            </w:tcMar>
            <w:vAlign w:val="center"/>
          </w:tcPr>
          <w:p w14:paraId="542B553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Verification</w:t>
            </w:r>
          </w:p>
        </w:tc>
        <w:tc>
          <w:tcPr>
            <w:tcW w:w="3300" w:type="dxa"/>
            <w:tcMar>
              <w:top w:w="85" w:type="dxa"/>
              <w:left w:w="110" w:type="dxa"/>
              <w:bottom w:w="85" w:type="dxa"/>
              <w:right w:w="110" w:type="dxa"/>
            </w:tcMar>
            <w:vAlign w:val="center"/>
          </w:tcPr>
          <w:p w14:paraId="1D70CE4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Typecheck, 341 tests, lint, build, preflight, internal benchmark, controlled selector ablation</w:t>
            </w:r>
          </w:p>
        </w:tc>
        <w:tc>
          <w:tcPr>
            <w:tcW w:w="4360" w:type="dxa"/>
            <w:tcMar>
              <w:top w:w="85" w:type="dxa"/>
              <w:left w:w="110" w:type="dxa"/>
              <w:bottom w:w="85" w:type="dxa"/>
              <w:right w:w="110" w:type="dxa"/>
            </w:tcMar>
            <w:vAlign w:val="center"/>
          </w:tcPr>
          <w:p w14:paraId="0BA5AB6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Measures the current checkout, not a public release.</w:t>
            </w:r>
          </w:p>
        </w:tc>
      </w:tr>
      <w:tr w:rsidR="00217591" w:rsidRPr="00071BFA" w14:paraId="5D159D05" w14:textId="77777777">
        <w:trPr>
          <w:jc w:val="center"/>
        </w:trPr>
        <w:tc>
          <w:tcPr>
            <w:tcW w:w="1700" w:type="dxa"/>
            <w:shd w:val="clear" w:color="auto" w:fill="F3F5F7"/>
            <w:tcMar>
              <w:top w:w="85" w:type="dxa"/>
              <w:left w:w="110" w:type="dxa"/>
              <w:bottom w:w="85" w:type="dxa"/>
              <w:right w:w="110" w:type="dxa"/>
            </w:tcMar>
            <w:vAlign w:val="center"/>
          </w:tcPr>
          <w:p w14:paraId="478A348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Release/public</w:t>
            </w:r>
          </w:p>
        </w:tc>
        <w:tc>
          <w:tcPr>
            <w:tcW w:w="3300" w:type="dxa"/>
            <w:shd w:val="clear" w:color="auto" w:fill="F3F5F7"/>
            <w:tcMar>
              <w:top w:w="85" w:type="dxa"/>
              <w:left w:w="110" w:type="dxa"/>
              <w:bottom w:w="85" w:type="dxa"/>
              <w:right w:w="110" w:type="dxa"/>
            </w:tcMar>
            <w:vAlign w:val="center"/>
          </w:tcPr>
          <w:p w14:paraId="1C0E168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Release status, npm registry metadata, official GitHub repository</w:t>
            </w:r>
          </w:p>
        </w:tc>
        <w:tc>
          <w:tcPr>
            <w:tcW w:w="4360" w:type="dxa"/>
            <w:shd w:val="clear" w:color="auto" w:fill="F3F5F7"/>
            <w:tcMar>
              <w:top w:w="85" w:type="dxa"/>
              <w:left w:w="110" w:type="dxa"/>
              <w:bottom w:w="85" w:type="dxa"/>
              <w:right w:w="110" w:type="dxa"/>
            </w:tcMar>
            <w:vAlign w:val="center"/>
          </w:tcPr>
          <w:p w14:paraId="6384148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Separates working-tree maturity from distributed artifacts.</w:t>
            </w:r>
          </w:p>
        </w:tc>
      </w:tr>
      <w:tr w:rsidR="00217591" w:rsidRPr="00071BFA" w14:paraId="0CEB337C" w14:textId="77777777">
        <w:trPr>
          <w:jc w:val="center"/>
        </w:trPr>
        <w:tc>
          <w:tcPr>
            <w:tcW w:w="1700" w:type="dxa"/>
            <w:tcMar>
              <w:top w:w="85" w:type="dxa"/>
              <w:left w:w="110" w:type="dxa"/>
              <w:bottom w:w="85" w:type="dxa"/>
              <w:right w:w="110" w:type="dxa"/>
            </w:tcMar>
            <w:vAlign w:val="center"/>
          </w:tcPr>
          <w:p w14:paraId="2135B85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External context</w:t>
            </w:r>
          </w:p>
        </w:tc>
        <w:tc>
          <w:tcPr>
            <w:tcW w:w="3300" w:type="dxa"/>
            <w:tcMar>
              <w:top w:w="85" w:type="dxa"/>
              <w:left w:w="110" w:type="dxa"/>
              <w:bottom w:w="85" w:type="dxa"/>
              <w:right w:w="110" w:type="dxa"/>
            </w:tcMar>
            <w:vAlign w:val="center"/>
          </w:tcPr>
          <w:p w14:paraId="24EC935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Official BrowserGym, WorkArena, and AgentLab repositories</w:t>
            </w:r>
          </w:p>
        </w:tc>
        <w:tc>
          <w:tcPr>
            <w:tcW w:w="4360" w:type="dxa"/>
            <w:tcMar>
              <w:top w:w="85" w:type="dxa"/>
              <w:left w:w="110" w:type="dxa"/>
              <w:bottom w:w="85" w:type="dxa"/>
              <w:right w:w="110" w:type="dxa"/>
            </w:tcMar>
            <w:vAlign w:val="center"/>
          </w:tcPr>
          <w:p w14:paraId="22DCD52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Frames a credible next evaluation path; not used as proof of LHIC performance.</w:t>
            </w:r>
          </w:p>
        </w:tc>
      </w:tr>
    </w:tbl>
    <w:p w14:paraId="3622D37F" w14:textId="77777777" w:rsidR="00217591" w:rsidRPr="00071BFA" w:rsidRDefault="00217591">
      <w:pPr>
        <w:spacing w:after="0"/>
        <w:rPr>
          <w:rFonts w:ascii="Futura Medium" w:hAnsi="Futura Medium" w:cs="Futura Medium" w:hint="cs"/>
        </w:rPr>
      </w:pPr>
    </w:p>
    <w:p w14:paraId="7118727F"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Snapshot under review</w:t>
      </w:r>
    </w:p>
    <w:p w14:paraId="51ED574A"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Working tree date: 20 July 2026; current commit: d24d65589c2ab3c2ff50e64ba573f00cde4991a5.</w:t>
      </w:r>
    </w:p>
    <w:p w14:paraId="193A93F7"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Local history: 60 commits; tags present: v0.1.1 and v0.1.4.</w:t>
      </w:r>
    </w:p>
    <w:p w14:paraId="774B3BA6"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checkout contains uncommitted project updates. Findings describe this working tree unless explicitly labeled public/released.</w:t>
      </w:r>
    </w:p>
    <w:p w14:paraId="1C3C561A"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Public npm latest observed during research: @pinyencheng/lhic 0.1.1. Local release documentation describes 0.1.2 release-candidate CLI artifacts and a 0.1.4 desktop development build.</w:t>
      </w:r>
    </w:p>
    <w:p w14:paraId="51BFF498"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Claim discipline</w:t>
      </w:r>
    </w:p>
    <w:tbl>
      <w:tblPr>
        <w:tblStyle w:val="aff2"/>
        <w:tblW w:w="9360" w:type="dxa"/>
        <w:jc w:val="center"/>
        <w:tblLayout w:type="fixed"/>
        <w:tblLook w:val="04A0" w:firstRow="1" w:lastRow="0" w:firstColumn="1" w:lastColumn="0" w:noHBand="0" w:noVBand="1"/>
      </w:tblPr>
      <w:tblGrid>
        <w:gridCol w:w="2300"/>
        <w:gridCol w:w="7060"/>
      </w:tblGrid>
      <w:tr w:rsidR="00217591" w:rsidRPr="00071BFA" w14:paraId="1D64DE82" w14:textId="77777777">
        <w:trPr>
          <w:tblHeader/>
          <w:jc w:val="center"/>
        </w:trPr>
        <w:tc>
          <w:tcPr>
            <w:tcW w:w="2300" w:type="dxa"/>
            <w:shd w:val="clear" w:color="auto" w:fill="0A192F"/>
            <w:tcMar>
              <w:top w:w="100" w:type="dxa"/>
              <w:left w:w="110" w:type="dxa"/>
              <w:bottom w:w="100" w:type="dxa"/>
              <w:right w:w="110" w:type="dxa"/>
            </w:tcMar>
          </w:tcPr>
          <w:p w14:paraId="4C173A31"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Label</w:t>
            </w:r>
          </w:p>
        </w:tc>
        <w:tc>
          <w:tcPr>
            <w:tcW w:w="7060" w:type="dxa"/>
            <w:shd w:val="clear" w:color="auto" w:fill="0A192F"/>
            <w:tcMar>
              <w:top w:w="100" w:type="dxa"/>
              <w:left w:w="110" w:type="dxa"/>
              <w:bottom w:w="100" w:type="dxa"/>
              <w:right w:w="110" w:type="dxa"/>
            </w:tcMar>
          </w:tcPr>
          <w:p w14:paraId="322054E0"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Meaning in this report</w:t>
            </w:r>
          </w:p>
        </w:tc>
      </w:tr>
      <w:tr w:rsidR="00217591" w:rsidRPr="00071BFA" w14:paraId="22E40276" w14:textId="77777777">
        <w:trPr>
          <w:jc w:val="center"/>
        </w:trPr>
        <w:tc>
          <w:tcPr>
            <w:tcW w:w="2300" w:type="dxa"/>
            <w:tcMar>
              <w:top w:w="85" w:type="dxa"/>
              <w:left w:w="110" w:type="dxa"/>
              <w:bottom w:w="85" w:type="dxa"/>
              <w:right w:w="110" w:type="dxa"/>
            </w:tcMar>
            <w:vAlign w:val="center"/>
          </w:tcPr>
          <w:p w14:paraId="41B8DF7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Implemented</w:t>
            </w:r>
          </w:p>
        </w:tc>
        <w:tc>
          <w:tcPr>
            <w:tcW w:w="7060" w:type="dxa"/>
            <w:tcMar>
              <w:top w:w="85" w:type="dxa"/>
              <w:left w:w="110" w:type="dxa"/>
              <w:bottom w:w="85" w:type="dxa"/>
              <w:right w:w="110" w:type="dxa"/>
            </w:tcMar>
            <w:vAlign w:val="center"/>
          </w:tcPr>
          <w:p w14:paraId="6C62BC7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Directly observed in source and covered by tests or build validation.</w:t>
            </w:r>
          </w:p>
        </w:tc>
      </w:tr>
      <w:tr w:rsidR="00217591" w:rsidRPr="00071BFA" w14:paraId="5FD11C10" w14:textId="77777777">
        <w:trPr>
          <w:jc w:val="center"/>
        </w:trPr>
        <w:tc>
          <w:tcPr>
            <w:tcW w:w="2300" w:type="dxa"/>
            <w:shd w:val="clear" w:color="auto" w:fill="F3F5F7"/>
            <w:tcMar>
              <w:top w:w="85" w:type="dxa"/>
              <w:left w:w="110" w:type="dxa"/>
              <w:bottom w:w="85" w:type="dxa"/>
              <w:right w:w="110" w:type="dxa"/>
            </w:tcMar>
            <w:vAlign w:val="center"/>
          </w:tcPr>
          <w:p w14:paraId="203F206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Production-capable utility</w:t>
            </w:r>
          </w:p>
        </w:tc>
        <w:tc>
          <w:tcPr>
            <w:tcW w:w="7060" w:type="dxa"/>
            <w:shd w:val="clear" w:color="auto" w:fill="F3F5F7"/>
            <w:tcMar>
              <w:top w:w="85" w:type="dxa"/>
              <w:left w:w="110" w:type="dxa"/>
              <w:bottom w:w="85" w:type="dxa"/>
              <w:right w:w="110" w:type="dxa"/>
            </w:tcMar>
            <w:vAlign w:val="center"/>
          </w:tcPr>
          <w:p w14:paraId="30CA66A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Robust implementation exists, but the caller must still integrate lifecycle/configuration.</w:t>
            </w:r>
          </w:p>
        </w:tc>
      </w:tr>
      <w:tr w:rsidR="00217591" w:rsidRPr="00071BFA" w14:paraId="71FBEF7E" w14:textId="77777777">
        <w:trPr>
          <w:jc w:val="center"/>
        </w:trPr>
        <w:tc>
          <w:tcPr>
            <w:tcW w:w="2300" w:type="dxa"/>
            <w:tcMar>
              <w:top w:w="85" w:type="dxa"/>
              <w:left w:w="110" w:type="dxa"/>
              <w:bottom w:w="85" w:type="dxa"/>
              <w:right w:w="110" w:type="dxa"/>
            </w:tcMar>
            <w:vAlign w:val="center"/>
          </w:tcPr>
          <w:p w14:paraId="742E744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Integration-ready</w:t>
            </w:r>
          </w:p>
        </w:tc>
        <w:tc>
          <w:tcPr>
            <w:tcW w:w="7060" w:type="dxa"/>
            <w:tcMar>
              <w:top w:w="85" w:type="dxa"/>
              <w:left w:w="110" w:type="dxa"/>
              <w:bottom w:w="85" w:type="dxa"/>
              <w:right w:w="110" w:type="dxa"/>
            </w:tcMar>
            <w:vAlign w:val="center"/>
          </w:tcPr>
          <w:p w14:paraId="352F487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Interfaces and core mechanisms exist; deployment wiring or secrets remain.</w:t>
            </w:r>
          </w:p>
        </w:tc>
      </w:tr>
      <w:tr w:rsidR="00217591" w:rsidRPr="00071BFA" w14:paraId="1F22A10E" w14:textId="77777777">
        <w:trPr>
          <w:jc w:val="center"/>
        </w:trPr>
        <w:tc>
          <w:tcPr>
            <w:tcW w:w="2300" w:type="dxa"/>
            <w:shd w:val="clear" w:color="auto" w:fill="F3F5F7"/>
            <w:tcMar>
              <w:top w:w="85" w:type="dxa"/>
              <w:left w:w="110" w:type="dxa"/>
              <w:bottom w:w="85" w:type="dxa"/>
              <w:right w:w="110" w:type="dxa"/>
            </w:tcMar>
            <w:vAlign w:val="center"/>
          </w:tcPr>
          <w:p w14:paraId="691FB50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Experimental / gated</w:t>
            </w:r>
          </w:p>
        </w:tc>
        <w:tc>
          <w:tcPr>
            <w:tcW w:w="7060" w:type="dxa"/>
            <w:shd w:val="clear" w:color="auto" w:fill="F3F5F7"/>
            <w:tcMar>
              <w:top w:w="85" w:type="dxa"/>
              <w:left w:w="110" w:type="dxa"/>
              <w:bottom w:w="85" w:type="dxa"/>
              <w:right w:w="110" w:type="dxa"/>
            </w:tcMar>
            <w:vAlign w:val="center"/>
          </w:tcPr>
          <w:p w14:paraId="00718C5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Useful evidence or adapter exists, but publication or external validation is not complete.</w:t>
            </w:r>
          </w:p>
        </w:tc>
      </w:tr>
    </w:tbl>
    <w:p w14:paraId="0E8964B1" w14:textId="77777777" w:rsidR="00217591" w:rsidRPr="00071BFA" w:rsidRDefault="00217591">
      <w:pPr>
        <w:spacing w:after="0"/>
        <w:rPr>
          <w:rFonts w:ascii="Futura Medium" w:hAnsi="Futura Medium" w:cs="Futura Medium" w:hint="cs"/>
        </w:rPr>
      </w:pPr>
    </w:p>
    <w:p w14:paraId="47E887AB" w14:textId="77777777" w:rsidR="00217591" w:rsidRPr="00071BFA" w:rsidRDefault="00000000">
      <w:pPr>
        <w:spacing w:before="40" w:after="80"/>
        <w:rPr>
          <w:rFonts w:ascii="Futura Medium" w:hAnsi="Futura Medium" w:cs="Futura Medium" w:hint="cs"/>
        </w:rPr>
      </w:pPr>
      <w:r w:rsidRPr="00071BFA">
        <w:rPr>
          <w:rFonts w:ascii="Futura Medium" w:hAnsi="Futura Medium" w:cs="Futura Medium" w:hint="cs"/>
          <w:i/>
          <w:color w:val="657184"/>
          <w:sz w:val="14"/>
        </w:rPr>
        <w:t>Method note: line counts exclude node_modules, dist, coverage, artifact bundles, benchmark results, and other generated/package outputs.</w:t>
      </w:r>
    </w:p>
    <w:p w14:paraId="3EA99781"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0B261312"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SYSTEM MODEL</w:t>
      </w:r>
    </w:p>
    <w:p w14:paraId="4EB65FE5"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A deterministic control loop with proof</w:t>
      </w:r>
    </w:p>
    <w:p w14:paraId="4589C389"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The architecture makes execution, verification, policy, and human approval first-class runtime concerns.</w:t>
      </w:r>
    </w:p>
    <w:tbl>
      <w:tblPr>
        <w:tblW w:w="9360" w:type="dxa"/>
        <w:tblLayout w:type="fixed"/>
        <w:tblLook w:val="04A0" w:firstRow="1" w:lastRow="0" w:firstColumn="1" w:lastColumn="0" w:noHBand="0" w:noVBand="1"/>
      </w:tblPr>
      <w:tblGrid>
        <w:gridCol w:w="1364"/>
        <w:gridCol w:w="237"/>
        <w:gridCol w:w="1363"/>
        <w:gridCol w:w="236"/>
        <w:gridCol w:w="1363"/>
        <w:gridCol w:w="236"/>
        <w:gridCol w:w="1363"/>
        <w:gridCol w:w="236"/>
        <w:gridCol w:w="1363"/>
        <w:gridCol w:w="236"/>
        <w:gridCol w:w="1363"/>
      </w:tblGrid>
      <w:tr w:rsidR="00217591" w:rsidRPr="00071BFA" w14:paraId="30736F2B" w14:textId="77777777">
        <w:tc>
          <w:tcPr>
            <w:tcW w:w="1451" w:type="dxa"/>
            <w:tcBorders>
              <w:top w:val="nil"/>
              <w:left w:val="nil"/>
              <w:bottom w:val="nil"/>
              <w:right w:val="nil"/>
            </w:tcBorders>
            <w:shd w:val="clear" w:color="auto" w:fill="0A192F"/>
            <w:tcMar>
              <w:top w:w="110" w:type="dxa"/>
              <w:left w:w="100" w:type="dxa"/>
              <w:bottom w:w="110" w:type="dxa"/>
              <w:right w:w="100" w:type="dxa"/>
            </w:tcMar>
          </w:tcPr>
          <w:p w14:paraId="511F3576"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FFFFFF"/>
                <w:sz w:val="17"/>
              </w:rPr>
              <w:t>INTENT</w:t>
            </w:r>
          </w:p>
          <w:p w14:paraId="3552CFC7"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D5DEEA"/>
                <w:sz w:val="13"/>
              </w:rPr>
              <w:t>User goal</w:t>
            </w:r>
          </w:p>
        </w:tc>
        <w:tc>
          <w:tcPr>
            <w:tcW w:w="130" w:type="dxa"/>
            <w:tcBorders>
              <w:top w:val="nil"/>
              <w:left w:val="nil"/>
              <w:bottom w:val="nil"/>
              <w:right w:val="nil"/>
            </w:tcBorders>
          </w:tcPr>
          <w:p w14:paraId="44F9CBF3" w14:textId="77777777" w:rsidR="00217591" w:rsidRPr="00071BFA" w:rsidRDefault="00000000">
            <w:pPr>
              <w:spacing w:before="240"/>
              <w:jc w:val="center"/>
              <w:rPr>
                <w:rFonts w:ascii="Futura Medium" w:hAnsi="Futura Medium" w:cs="Futura Medium" w:hint="cs"/>
              </w:rPr>
            </w:pPr>
            <w:r w:rsidRPr="00071BFA">
              <w:rPr>
                <w:rFonts w:cs="Arial"/>
                <w:b/>
                <w:color w:val="21C7D9"/>
                <w:sz w:val="24"/>
              </w:rPr>
              <w:t>→</w:t>
            </w:r>
          </w:p>
        </w:tc>
        <w:tc>
          <w:tcPr>
            <w:tcW w:w="1451" w:type="dxa"/>
            <w:tcBorders>
              <w:top w:val="nil"/>
              <w:left w:val="nil"/>
              <w:bottom w:val="nil"/>
              <w:right w:val="nil"/>
            </w:tcBorders>
            <w:shd w:val="clear" w:color="auto" w:fill="EAF4FA"/>
            <w:tcMar>
              <w:top w:w="110" w:type="dxa"/>
              <w:left w:w="100" w:type="dxa"/>
              <w:bottom w:w="110" w:type="dxa"/>
              <w:right w:w="100" w:type="dxa"/>
            </w:tcMar>
          </w:tcPr>
          <w:p w14:paraId="3E120E22"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172033"/>
                <w:sz w:val="17"/>
              </w:rPr>
              <w:t>SENSE</w:t>
            </w:r>
          </w:p>
          <w:p w14:paraId="55B4F48F"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657184"/>
                <w:sz w:val="13"/>
              </w:rPr>
              <w:t>DOM + AX</w:t>
            </w:r>
          </w:p>
        </w:tc>
        <w:tc>
          <w:tcPr>
            <w:tcW w:w="130" w:type="dxa"/>
            <w:tcBorders>
              <w:top w:val="nil"/>
              <w:left w:val="nil"/>
              <w:bottom w:val="nil"/>
              <w:right w:val="nil"/>
            </w:tcBorders>
          </w:tcPr>
          <w:p w14:paraId="1A16F35C" w14:textId="77777777" w:rsidR="00217591" w:rsidRPr="00071BFA" w:rsidRDefault="00000000">
            <w:pPr>
              <w:spacing w:before="240"/>
              <w:jc w:val="center"/>
              <w:rPr>
                <w:rFonts w:ascii="Futura Medium" w:hAnsi="Futura Medium" w:cs="Futura Medium" w:hint="cs"/>
              </w:rPr>
            </w:pPr>
            <w:r w:rsidRPr="00071BFA">
              <w:rPr>
                <w:rFonts w:cs="Arial"/>
                <w:b/>
                <w:color w:val="21C7D9"/>
                <w:sz w:val="24"/>
              </w:rPr>
              <w:t>→</w:t>
            </w:r>
          </w:p>
        </w:tc>
        <w:tc>
          <w:tcPr>
            <w:tcW w:w="1451" w:type="dxa"/>
            <w:tcBorders>
              <w:top w:val="nil"/>
              <w:left w:val="nil"/>
              <w:bottom w:val="nil"/>
              <w:right w:val="nil"/>
            </w:tcBorders>
            <w:shd w:val="clear" w:color="auto" w:fill="EAF4FA"/>
            <w:tcMar>
              <w:top w:w="110" w:type="dxa"/>
              <w:left w:w="100" w:type="dxa"/>
              <w:bottom w:w="110" w:type="dxa"/>
              <w:right w:w="100" w:type="dxa"/>
            </w:tcMar>
          </w:tcPr>
          <w:p w14:paraId="7D82C8FD"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172033"/>
                <w:sz w:val="17"/>
              </w:rPr>
              <w:t>PLAN</w:t>
            </w:r>
          </w:p>
          <w:p w14:paraId="1D65976F"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657184"/>
                <w:sz w:val="13"/>
              </w:rPr>
              <w:t>Typed steps</w:t>
            </w:r>
          </w:p>
        </w:tc>
        <w:tc>
          <w:tcPr>
            <w:tcW w:w="130" w:type="dxa"/>
            <w:tcBorders>
              <w:top w:val="nil"/>
              <w:left w:val="nil"/>
              <w:bottom w:val="nil"/>
              <w:right w:val="nil"/>
            </w:tcBorders>
          </w:tcPr>
          <w:p w14:paraId="5D6F4B06" w14:textId="77777777" w:rsidR="00217591" w:rsidRPr="00071BFA" w:rsidRDefault="00000000">
            <w:pPr>
              <w:spacing w:before="240"/>
              <w:jc w:val="center"/>
              <w:rPr>
                <w:rFonts w:ascii="Futura Medium" w:hAnsi="Futura Medium" w:cs="Futura Medium" w:hint="cs"/>
              </w:rPr>
            </w:pPr>
            <w:r w:rsidRPr="00071BFA">
              <w:rPr>
                <w:rFonts w:cs="Arial"/>
                <w:b/>
                <w:color w:val="21C7D9"/>
                <w:sz w:val="24"/>
              </w:rPr>
              <w:t>→</w:t>
            </w:r>
          </w:p>
        </w:tc>
        <w:tc>
          <w:tcPr>
            <w:tcW w:w="1451" w:type="dxa"/>
            <w:tcBorders>
              <w:top w:val="nil"/>
              <w:left w:val="nil"/>
              <w:bottom w:val="nil"/>
              <w:right w:val="nil"/>
            </w:tcBorders>
            <w:shd w:val="clear" w:color="auto" w:fill="EAF4FA"/>
            <w:tcMar>
              <w:top w:w="110" w:type="dxa"/>
              <w:left w:w="100" w:type="dxa"/>
              <w:bottom w:w="110" w:type="dxa"/>
              <w:right w:w="100" w:type="dxa"/>
            </w:tcMar>
          </w:tcPr>
          <w:p w14:paraId="119E0CE2"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172033"/>
                <w:sz w:val="17"/>
              </w:rPr>
              <w:t>ACT</w:t>
            </w:r>
          </w:p>
          <w:p w14:paraId="7760FC8F"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657184"/>
                <w:sz w:val="13"/>
              </w:rPr>
              <w:t>Local SDK</w:t>
            </w:r>
          </w:p>
        </w:tc>
        <w:tc>
          <w:tcPr>
            <w:tcW w:w="130" w:type="dxa"/>
            <w:tcBorders>
              <w:top w:val="nil"/>
              <w:left w:val="nil"/>
              <w:bottom w:val="nil"/>
              <w:right w:val="nil"/>
            </w:tcBorders>
          </w:tcPr>
          <w:p w14:paraId="5EC5FE92" w14:textId="77777777" w:rsidR="00217591" w:rsidRPr="00071BFA" w:rsidRDefault="00000000">
            <w:pPr>
              <w:spacing w:before="240"/>
              <w:jc w:val="center"/>
              <w:rPr>
                <w:rFonts w:ascii="Futura Medium" w:hAnsi="Futura Medium" w:cs="Futura Medium" w:hint="cs"/>
              </w:rPr>
            </w:pPr>
            <w:r w:rsidRPr="00071BFA">
              <w:rPr>
                <w:rFonts w:cs="Arial"/>
                <w:b/>
                <w:color w:val="21C7D9"/>
                <w:sz w:val="24"/>
              </w:rPr>
              <w:t>→</w:t>
            </w:r>
          </w:p>
        </w:tc>
        <w:tc>
          <w:tcPr>
            <w:tcW w:w="1451" w:type="dxa"/>
            <w:tcBorders>
              <w:top w:val="nil"/>
              <w:left w:val="nil"/>
              <w:bottom w:val="nil"/>
              <w:right w:val="nil"/>
            </w:tcBorders>
            <w:shd w:val="clear" w:color="auto" w:fill="EAF4FA"/>
            <w:tcMar>
              <w:top w:w="110" w:type="dxa"/>
              <w:left w:w="100" w:type="dxa"/>
              <w:bottom w:w="110" w:type="dxa"/>
              <w:right w:w="100" w:type="dxa"/>
            </w:tcMar>
          </w:tcPr>
          <w:p w14:paraId="6CC41435"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172033"/>
                <w:sz w:val="17"/>
              </w:rPr>
              <w:t>PROVE</w:t>
            </w:r>
          </w:p>
          <w:p w14:paraId="3948280B"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657184"/>
                <w:sz w:val="13"/>
              </w:rPr>
              <w:t>Evidence</w:t>
            </w:r>
          </w:p>
        </w:tc>
        <w:tc>
          <w:tcPr>
            <w:tcW w:w="130" w:type="dxa"/>
            <w:tcBorders>
              <w:top w:val="nil"/>
              <w:left w:val="nil"/>
              <w:bottom w:val="nil"/>
              <w:right w:val="nil"/>
            </w:tcBorders>
          </w:tcPr>
          <w:p w14:paraId="20351254" w14:textId="77777777" w:rsidR="00217591" w:rsidRPr="00071BFA" w:rsidRDefault="00000000">
            <w:pPr>
              <w:spacing w:before="240"/>
              <w:jc w:val="center"/>
              <w:rPr>
                <w:rFonts w:ascii="Futura Medium" w:hAnsi="Futura Medium" w:cs="Futura Medium" w:hint="cs"/>
              </w:rPr>
            </w:pPr>
            <w:r w:rsidRPr="00071BFA">
              <w:rPr>
                <w:rFonts w:cs="Arial"/>
                <w:b/>
                <w:color w:val="21C7D9"/>
                <w:sz w:val="24"/>
              </w:rPr>
              <w:t>→</w:t>
            </w:r>
          </w:p>
        </w:tc>
        <w:tc>
          <w:tcPr>
            <w:tcW w:w="1451" w:type="dxa"/>
            <w:tcBorders>
              <w:top w:val="nil"/>
              <w:left w:val="nil"/>
              <w:bottom w:val="nil"/>
              <w:right w:val="nil"/>
            </w:tcBorders>
            <w:shd w:val="clear" w:color="auto" w:fill="0A192F"/>
            <w:tcMar>
              <w:top w:w="110" w:type="dxa"/>
              <w:left w:w="100" w:type="dxa"/>
              <w:bottom w:w="110" w:type="dxa"/>
              <w:right w:w="100" w:type="dxa"/>
            </w:tcMar>
          </w:tcPr>
          <w:p w14:paraId="2F0CDC4F"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FFFFFF"/>
                <w:sz w:val="17"/>
              </w:rPr>
              <w:t>TRACE</w:t>
            </w:r>
          </w:p>
          <w:p w14:paraId="1B6C9A98" w14:textId="77777777" w:rsidR="00217591" w:rsidRPr="00071BFA" w:rsidRDefault="00000000">
            <w:pPr>
              <w:spacing w:after="0"/>
              <w:jc w:val="center"/>
              <w:rPr>
                <w:rFonts w:ascii="Futura Medium" w:hAnsi="Futura Medium" w:cs="Futura Medium" w:hint="cs"/>
              </w:rPr>
            </w:pPr>
            <w:r w:rsidRPr="00071BFA">
              <w:rPr>
                <w:rFonts w:ascii="Futura Medium" w:hAnsi="Futura Medium" w:cs="Futura Medium" w:hint="cs"/>
                <w:color w:val="D5DEEA"/>
                <w:sz w:val="13"/>
              </w:rPr>
              <w:t>Redacted</w:t>
            </w:r>
          </w:p>
        </w:tc>
      </w:tr>
    </w:tbl>
    <w:p w14:paraId="577C9611" w14:textId="77777777" w:rsidR="00217591" w:rsidRPr="00071BFA" w:rsidRDefault="00217591">
      <w:pPr>
        <w:spacing w:after="0"/>
        <w:rPr>
          <w:rFonts w:ascii="Futura Medium" w:hAnsi="Futura Medium" w:cs="Futura Medium" w:hint="cs"/>
        </w:rPr>
      </w:pPr>
    </w:p>
    <w:p w14:paraId="6195F506"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The core contract</w:t>
      </w:r>
    </w:p>
    <w:p w14:paraId="50E5C1C4"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The browser-plan-v1 schema binds each action to a verifier. A plan is rejected if its action or postcondition is invalid, if policy disallows it, if a target resolves ambiguously, or if the declared success evidence cannot be established. This creates a stronger success definition than “the click completed.”</w:t>
      </w:r>
    </w:p>
    <w:tbl>
      <w:tblPr>
        <w:tblStyle w:val="aff2"/>
        <w:tblW w:w="9360" w:type="dxa"/>
        <w:jc w:val="center"/>
        <w:tblLayout w:type="fixed"/>
        <w:tblLook w:val="04A0" w:firstRow="1" w:lastRow="0" w:firstColumn="1" w:lastColumn="0" w:noHBand="0" w:noVBand="1"/>
      </w:tblPr>
      <w:tblGrid>
        <w:gridCol w:w="1300"/>
        <w:gridCol w:w="3400"/>
        <w:gridCol w:w="4660"/>
      </w:tblGrid>
      <w:tr w:rsidR="00217591" w:rsidRPr="00071BFA" w14:paraId="79F85077" w14:textId="77777777">
        <w:trPr>
          <w:tblHeader/>
          <w:jc w:val="center"/>
        </w:trPr>
        <w:tc>
          <w:tcPr>
            <w:tcW w:w="1300" w:type="dxa"/>
            <w:shd w:val="clear" w:color="auto" w:fill="0A192F"/>
            <w:tcMar>
              <w:top w:w="100" w:type="dxa"/>
              <w:left w:w="110" w:type="dxa"/>
              <w:bottom w:w="100" w:type="dxa"/>
              <w:right w:w="110" w:type="dxa"/>
            </w:tcMar>
          </w:tcPr>
          <w:p w14:paraId="19476D3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Stage</w:t>
            </w:r>
          </w:p>
        </w:tc>
        <w:tc>
          <w:tcPr>
            <w:tcW w:w="3400" w:type="dxa"/>
            <w:shd w:val="clear" w:color="auto" w:fill="0A192F"/>
            <w:tcMar>
              <w:top w:w="100" w:type="dxa"/>
              <w:left w:w="110" w:type="dxa"/>
              <w:bottom w:w="100" w:type="dxa"/>
              <w:right w:w="110" w:type="dxa"/>
            </w:tcMar>
          </w:tcPr>
          <w:p w14:paraId="6434EDB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Primary mechanism</w:t>
            </w:r>
          </w:p>
        </w:tc>
        <w:tc>
          <w:tcPr>
            <w:tcW w:w="4660" w:type="dxa"/>
            <w:shd w:val="clear" w:color="auto" w:fill="0A192F"/>
            <w:tcMar>
              <w:top w:w="100" w:type="dxa"/>
              <w:left w:w="110" w:type="dxa"/>
              <w:bottom w:w="100" w:type="dxa"/>
              <w:right w:w="110" w:type="dxa"/>
            </w:tcMar>
          </w:tcPr>
          <w:p w14:paraId="5D900AB9"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Key invariant</w:t>
            </w:r>
          </w:p>
        </w:tc>
      </w:tr>
      <w:tr w:rsidR="00217591" w:rsidRPr="00071BFA" w14:paraId="52C35A8C" w14:textId="77777777">
        <w:trPr>
          <w:jc w:val="center"/>
        </w:trPr>
        <w:tc>
          <w:tcPr>
            <w:tcW w:w="1300" w:type="dxa"/>
            <w:tcMar>
              <w:top w:w="85" w:type="dxa"/>
              <w:left w:w="110" w:type="dxa"/>
              <w:bottom w:w="85" w:type="dxa"/>
              <w:right w:w="110" w:type="dxa"/>
            </w:tcMar>
            <w:vAlign w:val="center"/>
          </w:tcPr>
          <w:p w14:paraId="4633EFB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Observe</w:t>
            </w:r>
          </w:p>
        </w:tc>
        <w:tc>
          <w:tcPr>
            <w:tcW w:w="3400" w:type="dxa"/>
            <w:tcMar>
              <w:top w:w="85" w:type="dxa"/>
              <w:left w:w="110" w:type="dxa"/>
              <w:bottom w:w="85" w:type="dxa"/>
              <w:right w:w="110" w:type="dxa"/>
            </w:tcMar>
            <w:vAlign w:val="center"/>
          </w:tcPr>
          <w:p w14:paraId="517F734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Playwright DOM and accessibility state normalization</w:t>
            </w:r>
          </w:p>
        </w:tc>
        <w:tc>
          <w:tcPr>
            <w:tcW w:w="4660" w:type="dxa"/>
            <w:tcMar>
              <w:top w:w="85" w:type="dxa"/>
              <w:left w:w="110" w:type="dxa"/>
              <w:bottom w:w="85" w:type="dxa"/>
              <w:right w:w="110" w:type="dxa"/>
            </w:tcMar>
            <w:vAlign w:val="center"/>
          </w:tcPr>
          <w:p w14:paraId="21764F0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Prefer structured UI state over pixels.</w:t>
            </w:r>
          </w:p>
        </w:tc>
      </w:tr>
      <w:tr w:rsidR="00217591" w:rsidRPr="00071BFA" w14:paraId="49E2CAFA" w14:textId="77777777">
        <w:trPr>
          <w:jc w:val="center"/>
        </w:trPr>
        <w:tc>
          <w:tcPr>
            <w:tcW w:w="1300" w:type="dxa"/>
            <w:shd w:val="clear" w:color="auto" w:fill="F3F5F7"/>
            <w:tcMar>
              <w:top w:w="85" w:type="dxa"/>
              <w:left w:w="110" w:type="dxa"/>
              <w:bottom w:w="85" w:type="dxa"/>
              <w:right w:w="110" w:type="dxa"/>
            </w:tcMar>
            <w:vAlign w:val="center"/>
          </w:tcPr>
          <w:p w14:paraId="2B7588D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Interpret</w:t>
            </w:r>
          </w:p>
        </w:tc>
        <w:tc>
          <w:tcPr>
            <w:tcW w:w="3400" w:type="dxa"/>
            <w:shd w:val="clear" w:color="auto" w:fill="F3F5F7"/>
            <w:tcMar>
              <w:top w:w="85" w:type="dxa"/>
              <w:left w:w="110" w:type="dxa"/>
              <w:bottom w:w="85" w:type="dxa"/>
              <w:right w:w="110" w:type="dxa"/>
            </w:tcMar>
            <w:vAlign w:val="center"/>
          </w:tcPr>
          <w:p w14:paraId="5710AEF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Local intent classification; optional bounded provider</w:t>
            </w:r>
          </w:p>
        </w:tc>
        <w:tc>
          <w:tcPr>
            <w:tcW w:w="4660" w:type="dxa"/>
            <w:shd w:val="clear" w:color="auto" w:fill="F3F5F7"/>
            <w:tcMar>
              <w:top w:w="85" w:type="dxa"/>
              <w:left w:w="110" w:type="dxa"/>
              <w:bottom w:w="85" w:type="dxa"/>
              <w:right w:w="110" w:type="dxa"/>
            </w:tcMar>
            <w:vAlign w:val="center"/>
          </w:tcPr>
          <w:p w14:paraId="3614753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Provider can propose, never expand authority or budget.</w:t>
            </w:r>
          </w:p>
        </w:tc>
      </w:tr>
      <w:tr w:rsidR="00217591" w:rsidRPr="00071BFA" w14:paraId="346C0DDC" w14:textId="77777777">
        <w:trPr>
          <w:jc w:val="center"/>
        </w:trPr>
        <w:tc>
          <w:tcPr>
            <w:tcW w:w="1300" w:type="dxa"/>
            <w:tcMar>
              <w:top w:w="85" w:type="dxa"/>
              <w:left w:w="110" w:type="dxa"/>
              <w:bottom w:w="85" w:type="dxa"/>
              <w:right w:w="110" w:type="dxa"/>
            </w:tcMar>
            <w:vAlign w:val="center"/>
          </w:tcPr>
          <w:p w14:paraId="1C91B18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Plan</w:t>
            </w:r>
          </w:p>
        </w:tc>
        <w:tc>
          <w:tcPr>
            <w:tcW w:w="3400" w:type="dxa"/>
            <w:tcMar>
              <w:top w:w="85" w:type="dxa"/>
              <w:left w:w="110" w:type="dxa"/>
              <w:bottom w:w="85" w:type="dxa"/>
              <w:right w:w="110" w:type="dxa"/>
            </w:tcMar>
            <w:vAlign w:val="center"/>
          </w:tcPr>
          <w:p w14:paraId="1C54B10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Typed schema and routing profile</w:t>
            </w:r>
          </w:p>
        </w:tc>
        <w:tc>
          <w:tcPr>
            <w:tcW w:w="4660" w:type="dxa"/>
            <w:tcMar>
              <w:top w:w="85" w:type="dxa"/>
              <w:left w:w="110" w:type="dxa"/>
              <w:bottom w:w="85" w:type="dxa"/>
              <w:right w:w="110" w:type="dxa"/>
            </w:tcMar>
            <w:vAlign w:val="center"/>
          </w:tcPr>
          <w:p w14:paraId="7817643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Every step includes a verifier and stays within the route budget.</w:t>
            </w:r>
          </w:p>
        </w:tc>
      </w:tr>
      <w:tr w:rsidR="00217591" w:rsidRPr="00071BFA" w14:paraId="2AE72AA0" w14:textId="77777777">
        <w:trPr>
          <w:jc w:val="center"/>
        </w:trPr>
        <w:tc>
          <w:tcPr>
            <w:tcW w:w="1300" w:type="dxa"/>
            <w:shd w:val="clear" w:color="auto" w:fill="F3F5F7"/>
            <w:tcMar>
              <w:top w:w="85" w:type="dxa"/>
              <w:left w:w="110" w:type="dxa"/>
              <w:bottom w:w="85" w:type="dxa"/>
              <w:right w:w="110" w:type="dxa"/>
            </w:tcMar>
            <w:vAlign w:val="center"/>
          </w:tcPr>
          <w:p w14:paraId="305C8B3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Execute</w:t>
            </w:r>
          </w:p>
        </w:tc>
        <w:tc>
          <w:tcPr>
            <w:tcW w:w="3400" w:type="dxa"/>
            <w:shd w:val="clear" w:color="auto" w:fill="F3F5F7"/>
            <w:tcMar>
              <w:top w:w="85" w:type="dxa"/>
              <w:left w:w="110" w:type="dxa"/>
              <w:bottom w:w="85" w:type="dxa"/>
              <w:right w:w="110" w:type="dxa"/>
            </w:tcMar>
            <w:vAlign w:val="center"/>
          </w:tcPr>
          <w:p w14:paraId="69556BB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Direct Playwright/CDP; native OS APIs for global control</w:t>
            </w:r>
          </w:p>
        </w:tc>
        <w:tc>
          <w:tcPr>
            <w:tcW w:w="4660" w:type="dxa"/>
            <w:shd w:val="clear" w:color="auto" w:fill="F3F5F7"/>
            <w:tcMar>
              <w:top w:w="85" w:type="dxa"/>
              <w:left w:w="110" w:type="dxa"/>
              <w:bottom w:w="85" w:type="dxa"/>
              <w:right w:w="110" w:type="dxa"/>
            </w:tcMar>
            <w:vAlign w:val="center"/>
          </w:tcPr>
          <w:p w14:paraId="0D12F25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Fast Path excludes LLMs and MCP.</w:t>
            </w:r>
          </w:p>
        </w:tc>
      </w:tr>
      <w:tr w:rsidR="00217591" w:rsidRPr="00071BFA" w14:paraId="3F37D571" w14:textId="77777777">
        <w:trPr>
          <w:jc w:val="center"/>
        </w:trPr>
        <w:tc>
          <w:tcPr>
            <w:tcW w:w="1300" w:type="dxa"/>
            <w:tcMar>
              <w:top w:w="85" w:type="dxa"/>
              <w:left w:w="110" w:type="dxa"/>
              <w:bottom w:w="85" w:type="dxa"/>
              <w:right w:w="110" w:type="dxa"/>
            </w:tcMar>
            <w:vAlign w:val="center"/>
          </w:tcPr>
          <w:p w14:paraId="015B191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Verify</w:t>
            </w:r>
          </w:p>
        </w:tc>
        <w:tc>
          <w:tcPr>
            <w:tcW w:w="3400" w:type="dxa"/>
            <w:tcMar>
              <w:top w:w="85" w:type="dxa"/>
              <w:left w:w="110" w:type="dxa"/>
              <w:bottom w:w="85" w:type="dxa"/>
              <w:right w:w="110" w:type="dxa"/>
            </w:tcMar>
            <w:vAlign w:val="center"/>
          </w:tcPr>
          <w:p w14:paraId="1EDF30F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URL/title/DOM/text/focus/value/download/process/window evidence</w:t>
            </w:r>
          </w:p>
        </w:tc>
        <w:tc>
          <w:tcPr>
            <w:tcW w:w="4660" w:type="dxa"/>
            <w:tcMar>
              <w:top w:w="85" w:type="dxa"/>
              <w:left w:w="110" w:type="dxa"/>
              <w:bottom w:w="85" w:type="dxa"/>
              <w:right w:w="110" w:type="dxa"/>
            </w:tcMar>
            <w:vAlign w:val="center"/>
          </w:tcPr>
          <w:p w14:paraId="7366863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No verifier evidence means no success.</w:t>
            </w:r>
          </w:p>
        </w:tc>
      </w:tr>
      <w:tr w:rsidR="00217591" w:rsidRPr="00071BFA" w14:paraId="2859DDAF" w14:textId="77777777">
        <w:trPr>
          <w:jc w:val="center"/>
        </w:trPr>
        <w:tc>
          <w:tcPr>
            <w:tcW w:w="1300" w:type="dxa"/>
            <w:shd w:val="clear" w:color="auto" w:fill="F3F5F7"/>
            <w:tcMar>
              <w:top w:w="85" w:type="dxa"/>
              <w:left w:w="110" w:type="dxa"/>
              <w:bottom w:w="85" w:type="dxa"/>
              <w:right w:w="110" w:type="dxa"/>
            </w:tcMar>
            <w:vAlign w:val="center"/>
          </w:tcPr>
          <w:p w14:paraId="5C04300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Recover</w:t>
            </w:r>
          </w:p>
        </w:tc>
        <w:tc>
          <w:tcPr>
            <w:tcW w:w="3400" w:type="dxa"/>
            <w:shd w:val="clear" w:color="auto" w:fill="F3F5F7"/>
            <w:tcMar>
              <w:top w:w="85" w:type="dxa"/>
              <w:left w:w="110" w:type="dxa"/>
              <w:bottom w:w="85" w:type="dxa"/>
              <w:right w:w="110" w:type="dxa"/>
            </w:tcMar>
            <w:vAlign w:val="center"/>
          </w:tcPr>
          <w:p w14:paraId="27B396E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One local recovery, then optional slow planner</w:t>
            </w:r>
          </w:p>
        </w:tc>
        <w:tc>
          <w:tcPr>
            <w:tcW w:w="4660" w:type="dxa"/>
            <w:shd w:val="clear" w:color="auto" w:fill="F3F5F7"/>
            <w:tcMar>
              <w:top w:w="85" w:type="dxa"/>
              <w:left w:w="110" w:type="dxa"/>
              <w:bottom w:w="85" w:type="dxa"/>
              <w:right w:w="110" w:type="dxa"/>
            </w:tcMar>
            <w:vAlign w:val="center"/>
          </w:tcPr>
          <w:p w14:paraId="2FB0AFE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Recovery remains budgeted and policy-bound.</w:t>
            </w:r>
          </w:p>
        </w:tc>
      </w:tr>
      <w:tr w:rsidR="00217591" w:rsidRPr="00071BFA" w14:paraId="303A5CCE" w14:textId="77777777">
        <w:trPr>
          <w:jc w:val="center"/>
        </w:trPr>
        <w:tc>
          <w:tcPr>
            <w:tcW w:w="1300" w:type="dxa"/>
            <w:tcMar>
              <w:top w:w="85" w:type="dxa"/>
              <w:left w:w="110" w:type="dxa"/>
              <w:bottom w:w="85" w:type="dxa"/>
              <w:right w:w="110" w:type="dxa"/>
            </w:tcMar>
            <w:vAlign w:val="center"/>
          </w:tcPr>
          <w:p w14:paraId="1A9A3A1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Learn</w:t>
            </w:r>
          </w:p>
        </w:tc>
        <w:tc>
          <w:tcPr>
            <w:tcW w:w="3400" w:type="dxa"/>
            <w:tcMar>
              <w:top w:w="85" w:type="dxa"/>
              <w:left w:w="110" w:type="dxa"/>
              <w:bottom w:w="85" w:type="dxa"/>
              <w:right w:w="110" w:type="dxa"/>
            </w:tcMar>
            <w:vAlign w:val="center"/>
          </w:tcPr>
          <w:p w14:paraId="29B39B6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Verified skill memory and selector history</w:t>
            </w:r>
          </w:p>
        </w:tc>
        <w:tc>
          <w:tcPr>
            <w:tcW w:w="4660" w:type="dxa"/>
            <w:tcMar>
              <w:top w:w="85" w:type="dxa"/>
              <w:left w:w="110" w:type="dxa"/>
              <w:bottom w:w="85" w:type="dxa"/>
              <w:right w:w="110" w:type="dxa"/>
            </w:tcMar>
            <w:vAlign w:val="center"/>
          </w:tcPr>
          <w:p w14:paraId="6A5DEC2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Only independently verified, held-out behavior is promoted.</w:t>
            </w:r>
          </w:p>
        </w:tc>
      </w:tr>
    </w:tbl>
    <w:p w14:paraId="4A07183D" w14:textId="77777777" w:rsidR="00217591" w:rsidRPr="00071BFA" w:rsidRDefault="00217591">
      <w:pPr>
        <w:spacing w:after="0"/>
        <w:rPr>
          <w:rFonts w:ascii="Futura Medium" w:hAnsi="Futura Medium" w:cs="Futura Medium" w:hint="cs"/>
        </w:rPr>
      </w:pPr>
    </w:p>
    <w:p w14:paraId="0D39A7FE"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Three execution lanes</w:t>
      </w:r>
    </w:p>
    <w:tbl>
      <w:tblPr>
        <w:tblStyle w:val="aff2"/>
        <w:tblW w:w="9360" w:type="dxa"/>
        <w:jc w:val="center"/>
        <w:tblLayout w:type="fixed"/>
        <w:tblLook w:val="04A0" w:firstRow="1" w:lastRow="0" w:firstColumn="1" w:lastColumn="0" w:noHBand="0" w:noVBand="1"/>
      </w:tblPr>
      <w:tblGrid>
        <w:gridCol w:w="1500"/>
        <w:gridCol w:w="3600"/>
        <w:gridCol w:w="4260"/>
      </w:tblGrid>
      <w:tr w:rsidR="00217591" w:rsidRPr="00071BFA" w14:paraId="0D2E92B3" w14:textId="77777777">
        <w:trPr>
          <w:tblHeader/>
          <w:jc w:val="center"/>
        </w:trPr>
        <w:tc>
          <w:tcPr>
            <w:tcW w:w="1500" w:type="dxa"/>
            <w:shd w:val="clear" w:color="auto" w:fill="0A192F"/>
            <w:tcMar>
              <w:top w:w="100" w:type="dxa"/>
              <w:left w:w="110" w:type="dxa"/>
              <w:bottom w:w="100" w:type="dxa"/>
              <w:right w:w="110" w:type="dxa"/>
            </w:tcMar>
          </w:tcPr>
          <w:p w14:paraId="77EE67DA"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Lane</w:t>
            </w:r>
          </w:p>
        </w:tc>
        <w:tc>
          <w:tcPr>
            <w:tcW w:w="3600" w:type="dxa"/>
            <w:shd w:val="clear" w:color="auto" w:fill="0A192F"/>
            <w:tcMar>
              <w:top w:w="100" w:type="dxa"/>
              <w:left w:w="110" w:type="dxa"/>
              <w:bottom w:w="100" w:type="dxa"/>
              <w:right w:w="110" w:type="dxa"/>
            </w:tcMar>
          </w:tcPr>
          <w:p w14:paraId="1013195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When it runs</w:t>
            </w:r>
          </w:p>
        </w:tc>
        <w:tc>
          <w:tcPr>
            <w:tcW w:w="4260" w:type="dxa"/>
            <w:shd w:val="clear" w:color="auto" w:fill="0A192F"/>
            <w:tcMar>
              <w:top w:w="100" w:type="dxa"/>
              <w:left w:w="110" w:type="dxa"/>
              <w:bottom w:w="100" w:type="dxa"/>
              <w:right w:w="110" w:type="dxa"/>
            </w:tcMar>
          </w:tcPr>
          <w:p w14:paraId="47BF33AF"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Boundary</w:t>
            </w:r>
          </w:p>
        </w:tc>
      </w:tr>
      <w:tr w:rsidR="00217591" w:rsidRPr="00071BFA" w14:paraId="6B0A5E3B" w14:textId="77777777">
        <w:trPr>
          <w:jc w:val="center"/>
        </w:trPr>
        <w:tc>
          <w:tcPr>
            <w:tcW w:w="1500" w:type="dxa"/>
            <w:tcMar>
              <w:top w:w="85" w:type="dxa"/>
              <w:left w:w="110" w:type="dxa"/>
              <w:bottom w:w="85" w:type="dxa"/>
              <w:right w:w="110" w:type="dxa"/>
            </w:tcMar>
            <w:vAlign w:val="center"/>
          </w:tcPr>
          <w:p w14:paraId="4EBE938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Fast Path</w:t>
            </w:r>
          </w:p>
        </w:tc>
        <w:tc>
          <w:tcPr>
            <w:tcW w:w="3600" w:type="dxa"/>
            <w:tcMar>
              <w:top w:w="85" w:type="dxa"/>
              <w:left w:w="110" w:type="dxa"/>
              <w:bottom w:w="85" w:type="dxa"/>
              <w:right w:w="110" w:type="dxa"/>
            </w:tcMar>
            <w:vAlign w:val="center"/>
          </w:tcPr>
          <w:p w14:paraId="002D715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High-confidence, low-risk semantic browser work</w:t>
            </w:r>
          </w:p>
        </w:tc>
        <w:tc>
          <w:tcPr>
            <w:tcW w:w="4260" w:type="dxa"/>
            <w:tcMar>
              <w:top w:w="85" w:type="dxa"/>
              <w:left w:w="110" w:type="dxa"/>
              <w:bottom w:w="85" w:type="dxa"/>
              <w:right w:w="110" w:type="dxa"/>
            </w:tcMar>
            <w:vAlign w:val="center"/>
          </w:tcPr>
          <w:p w14:paraId="6A62CAC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Direct local SDK only; zero model and MCP calls.</w:t>
            </w:r>
          </w:p>
        </w:tc>
      </w:tr>
      <w:tr w:rsidR="00217591" w:rsidRPr="00071BFA" w14:paraId="299F6CBD" w14:textId="77777777">
        <w:trPr>
          <w:jc w:val="center"/>
        </w:trPr>
        <w:tc>
          <w:tcPr>
            <w:tcW w:w="1500" w:type="dxa"/>
            <w:shd w:val="clear" w:color="auto" w:fill="F3F5F7"/>
            <w:tcMar>
              <w:top w:w="85" w:type="dxa"/>
              <w:left w:w="110" w:type="dxa"/>
              <w:bottom w:w="85" w:type="dxa"/>
              <w:right w:w="110" w:type="dxa"/>
            </w:tcMar>
            <w:vAlign w:val="center"/>
          </w:tcPr>
          <w:p w14:paraId="07CDE42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Slow Path</w:t>
            </w:r>
          </w:p>
        </w:tc>
        <w:tc>
          <w:tcPr>
            <w:tcW w:w="3600" w:type="dxa"/>
            <w:shd w:val="clear" w:color="auto" w:fill="F3F5F7"/>
            <w:tcMar>
              <w:top w:w="85" w:type="dxa"/>
              <w:left w:w="110" w:type="dxa"/>
              <w:bottom w:w="85" w:type="dxa"/>
              <w:right w:w="110" w:type="dxa"/>
            </w:tcMar>
            <w:vAlign w:val="center"/>
          </w:tcPr>
          <w:p w14:paraId="00B6D3F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Ambiguous or novel work within provider budget</w:t>
            </w:r>
          </w:p>
        </w:tc>
        <w:tc>
          <w:tcPr>
            <w:tcW w:w="4260" w:type="dxa"/>
            <w:shd w:val="clear" w:color="auto" w:fill="F3F5F7"/>
            <w:tcMar>
              <w:top w:w="85" w:type="dxa"/>
              <w:left w:w="110" w:type="dxa"/>
              <w:bottom w:w="85" w:type="dxa"/>
              <w:right w:w="110" w:type="dxa"/>
            </w:tcMar>
            <w:vAlign w:val="center"/>
          </w:tcPr>
          <w:p w14:paraId="00ED45E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Strict structured output, redacted request, store:false, 30-second fail-closed timeout, full revalidation.</w:t>
            </w:r>
          </w:p>
        </w:tc>
      </w:tr>
      <w:tr w:rsidR="00217591" w:rsidRPr="00071BFA" w14:paraId="41B0E9B4" w14:textId="77777777">
        <w:trPr>
          <w:jc w:val="center"/>
        </w:trPr>
        <w:tc>
          <w:tcPr>
            <w:tcW w:w="1500" w:type="dxa"/>
            <w:tcMar>
              <w:top w:w="85" w:type="dxa"/>
              <w:left w:w="110" w:type="dxa"/>
              <w:bottom w:w="85" w:type="dxa"/>
              <w:right w:w="110" w:type="dxa"/>
            </w:tcMar>
            <w:vAlign w:val="center"/>
          </w:tcPr>
          <w:p w14:paraId="641B480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Human approval / global control</w:t>
            </w:r>
          </w:p>
        </w:tc>
        <w:tc>
          <w:tcPr>
            <w:tcW w:w="3600" w:type="dxa"/>
            <w:tcMar>
              <w:top w:w="85" w:type="dxa"/>
              <w:left w:w="110" w:type="dxa"/>
              <w:bottom w:w="85" w:type="dxa"/>
              <w:right w:w="110" w:type="dxa"/>
            </w:tcMar>
            <w:vAlign w:val="center"/>
          </w:tcPr>
          <w:p w14:paraId="05A6993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High/unknown-risk actions and native desktop operations</w:t>
            </w:r>
          </w:p>
        </w:tc>
        <w:tc>
          <w:tcPr>
            <w:tcW w:w="4260" w:type="dxa"/>
            <w:tcMar>
              <w:top w:w="85" w:type="dxa"/>
              <w:left w:w="110" w:type="dxa"/>
              <w:bottom w:w="85" w:type="dxa"/>
              <w:right w:w="110" w:type="dxa"/>
            </w:tcMar>
            <w:vAlign w:val="center"/>
          </w:tcPr>
          <w:p w14:paraId="6351518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Exact-action approval; pre/post process and active-window verification.</w:t>
            </w:r>
          </w:p>
        </w:tc>
      </w:tr>
    </w:tbl>
    <w:p w14:paraId="3B02736F" w14:textId="77777777" w:rsidR="00217591" w:rsidRPr="00071BFA" w:rsidRDefault="00217591">
      <w:pPr>
        <w:spacing w:after="0"/>
        <w:rPr>
          <w:rFonts w:ascii="Futura Medium" w:hAnsi="Futura Medium" w:cs="Futura Medium" w:hint="cs"/>
        </w:rPr>
      </w:pPr>
    </w:p>
    <w:p w14:paraId="68134961"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46F30932"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REPOSITORY ANATOMY</w:t>
      </w:r>
    </w:p>
    <w:p w14:paraId="74B49FC6"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What is actually in the project</w:t>
      </w:r>
    </w:p>
    <w:p w14:paraId="50625C40"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A TypeScript monorepo spanning runtime primitives, user-facing applications, a shared-skill service, and specialized training contracts.</w:t>
      </w:r>
    </w:p>
    <w:p w14:paraId="6879DDB0"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Core packages</w:t>
      </w:r>
    </w:p>
    <w:tbl>
      <w:tblPr>
        <w:tblStyle w:val="aff2"/>
        <w:tblW w:w="9360" w:type="dxa"/>
        <w:jc w:val="center"/>
        <w:tblLayout w:type="fixed"/>
        <w:tblLook w:val="04A0" w:firstRow="1" w:lastRow="0" w:firstColumn="1" w:lastColumn="0" w:noHBand="0" w:noVBand="1"/>
      </w:tblPr>
      <w:tblGrid>
        <w:gridCol w:w="1600"/>
        <w:gridCol w:w="2200"/>
        <w:gridCol w:w="5560"/>
      </w:tblGrid>
      <w:tr w:rsidR="00217591" w:rsidRPr="00071BFA" w14:paraId="7F2CCA6C" w14:textId="77777777">
        <w:trPr>
          <w:tblHeader/>
          <w:jc w:val="center"/>
        </w:trPr>
        <w:tc>
          <w:tcPr>
            <w:tcW w:w="1600" w:type="dxa"/>
            <w:shd w:val="clear" w:color="auto" w:fill="0A192F"/>
            <w:tcMar>
              <w:top w:w="100" w:type="dxa"/>
              <w:left w:w="110" w:type="dxa"/>
              <w:bottom w:w="100" w:type="dxa"/>
              <w:right w:w="110" w:type="dxa"/>
            </w:tcMar>
          </w:tcPr>
          <w:p w14:paraId="263A8BFF"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Package</w:t>
            </w:r>
          </w:p>
        </w:tc>
        <w:tc>
          <w:tcPr>
            <w:tcW w:w="2200" w:type="dxa"/>
            <w:shd w:val="clear" w:color="auto" w:fill="0A192F"/>
            <w:tcMar>
              <w:top w:w="100" w:type="dxa"/>
              <w:left w:w="110" w:type="dxa"/>
              <w:bottom w:w="100" w:type="dxa"/>
              <w:right w:w="110" w:type="dxa"/>
            </w:tcMar>
          </w:tcPr>
          <w:p w14:paraId="2F196E0F"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Role</w:t>
            </w:r>
          </w:p>
        </w:tc>
        <w:tc>
          <w:tcPr>
            <w:tcW w:w="5560" w:type="dxa"/>
            <w:shd w:val="clear" w:color="auto" w:fill="0A192F"/>
            <w:tcMar>
              <w:top w:w="100" w:type="dxa"/>
              <w:left w:w="110" w:type="dxa"/>
              <w:bottom w:w="100" w:type="dxa"/>
              <w:right w:w="110" w:type="dxa"/>
            </w:tcMar>
          </w:tcPr>
          <w:p w14:paraId="7DA006AB"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Selected contents</w:t>
            </w:r>
          </w:p>
        </w:tc>
      </w:tr>
      <w:tr w:rsidR="00217591" w:rsidRPr="00071BFA" w14:paraId="4FB6004F" w14:textId="77777777">
        <w:trPr>
          <w:jc w:val="center"/>
        </w:trPr>
        <w:tc>
          <w:tcPr>
            <w:tcW w:w="1600" w:type="dxa"/>
            <w:tcMar>
              <w:top w:w="85" w:type="dxa"/>
              <w:left w:w="110" w:type="dxa"/>
              <w:bottom w:w="85" w:type="dxa"/>
              <w:right w:w="110" w:type="dxa"/>
            </w:tcMar>
            <w:vAlign w:val="center"/>
          </w:tcPr>
          <w:p w14:paraId="745E9E9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schema</w:t>
            </w:r>
          </w:p>
        </w:tc>
        <w:tc>
          <w:tcPr>
            <w:tcW w:w="2200" w:type="dxa"/>
            <w:tcMar>
              <w:top w:w="85" w:type="dxa"/>
              <w:left w:w="110" w:type="dxa"/>
              <w:bottom w:w="85" w:type="dxa"/>
              <w:right w:w="110" w:type="dxa"/>
            </w:tcMar>
            <w:vAlign w:val="center"/>
          </w:tcPr>
          <w:p w14:paraId="6CF830A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Typed contracts</w:t>
            </w:r>
          </w:p>
        </w:tc>
        <w:tc>
          <w:tcPr>
            <w:tcW w:w="5560" w:type="dxa"/>
            <w:tcMar>
              <w:top w:w="85" w:type="dxa"/>
              <w:left w:w="110" w:type="dxa"/>
              <w:bottom w:w="85" w:type="dxa"/>
              <w:right w:w="110" w:type="dxa"/>
            </w:tcMar>
            <w:vAlign w:val="center"/>
          </w:tcPr>
          <w:p w14:paraId="08701A8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Actions, plans, routing profiles, verifiers, execution results.</w:t>
            </w:r>
          </w:p>
        </w:tc>
      </w:tr>
      <w:tr w:rsidR="00217591" w:rsidRPr="00071BFA" w14:paraId="2176687E" w14:textId="77777777">
        <w:trPr>
          <w:jc w:val="center"/>
        </w:trPr>
        <w:tc>
          <w:tcPr>
            <w:tcW w:w="1600" w:type="dxa"/>
            <w:shd w:val="clear" w:color="auto" w:fill="F3F5F7"/>
            <w:tcMar>
              <w:top w:w="85" w:type="dxa"/>
              <w:left w:w="110" w:type="dxa"/>
              <w:bottom w:w="85" w:type="dxa"/>
              <w:right w:w="110" w:type="dxa"/>
            </w:tcMar>
            <w:vAlign w:val="center"/>
          </w:tcPr>
          <w:p w14:paraId="1436C60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browser</w:t>
            </w:r>
          </w:p>
        </w:tc>
        <w:tc>
          <w:tcPr>
            <w:tcW w:w="2200" w:type="dxa"/>
            <w:shd w:val="clear" w:color="auto" w:fill="F3F5F7"/>
            <w:tcMar>
              <w:top w:w="85" w:type="dxa"/>
              <w:left w:w="110" w:type="dxa"/>
              <w:bottom w:w="85" w:type="dxa"/>
              <w:right w:w="110" w:type="dxa"/>
            </w:tcMar>
            <w:vAlign w:val="center"/>
          </w:tcPr>
          <w:p w14:paraId="14586AB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Browser control</w:t>
            </w:r>
          </w:p>
        </w:tc>
        <w:tc>
          <w:tcPr>
            <w:tcW w:w="5560" w:type="dxa"/>
            <w:shd w:val="clear" w:color="auto" w:fill="F3F5F7"/>
            <w:tcMar>
              <w:top w:w="85" w:type="dxa"/>
              <w:left w:w="110" w:type="dxa"/>
              <w:bottom w:w="85" w:type="dxa"/>
              <w:right w:w="110" w:type="dxa"/>
            </w:tcMar>
            <w:vAlign w:val="center"/>
          </w:tcPr>
          <w:p w14:paraId="1F01C1D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Executor, target resolver, BrowserPool, CDP screencast utilities.</w:t>
            </w:r>
          </w:p>
        </w:tc>
      </w:tr>
      <w:tr w:rsidR="00217591" w:rsidRPr="00071BFA" w14:paraId="687A1BA8" w14:textId="77777777">
        <w:trPr>
          <w:jc w:val="center"/>
        </w:trPr>
        <w:tc>
          <w:tcPr>
            <w:tcW w:w="1600" w:type="dxa"/>
            <w:tcMar>
              <w:top w:w="85" w:type="dxa"/>
              <w:left w:w="110" w:type="dxa"/>
              <w:bottom w:w="85" w:type="dxa"/>
              <w:right w:w="110" w:type="dxa"/>
            </w:tcMar>
            <w:vAlign w:val="center"/>
          </w:tcPr>
          <w:p w14:paraId="5693684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controller</w:t>
            </w:r>
          </w:p>
        </w:tc>
        <w:tc>
          <w:tcPr>
            <w:tcW w:w="2200" w:type="dxa"/>
            <w:tcMar>
              <w:top w:w="85" w:type="dxa"/>
              <w:left w:w="110" w:type="dxa"/>
              <w:bottom w:w="85" w:type="dxa"/>
              <w:right w:w="110" w:type="dxa"/>
            </w:tcMar>
            <w:vAlign w:val="center"/>
          </w:tcPr>
          <w:p w14:paraId="7013BEE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Runtime orchestration</w:t>
            </w:r>
          </w:p>
        </w:tc>
        <w:tc>
          <w:tcPr>
            <w:tcW w:w="5560" w:type="dxa"/>
            <w:tcMar>
              <w:top w:w="85" w:type="dxa"/>
              <w:left w:w="110" w:type="dxa"/>
              <w:bottom w:w="85" w:type="dxa"/>
              <w:right w:w="110" w:type="dxa"/>
            </w:tcMar>
            <w:vAlign w:val="center"/>
          </w:tcPr>
          <w:p w14:paraId="408FD20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Fast/multipath routing, budgets, recovery, learning, optional OpenAI planner.</w:t>
            </w:r>
          </w:p>
        </w:tc>
      </w:tr>
      <w:tr w:rsidR="00217591" w:rsidRPr="00071BFA" w14:paraId="67CDDF5A" w14:textId="77777777">
        <w:trPr>
          <w:jc w:val="center"/>
        </w:trPr>
        <w:tc>
          <w:tcPr>
            <w:tcW w:w="1600" w:type="dxa"/>
            <w:shd w:val="clear" w:color="auto" w:fill="F3F5F7"/>
            <w:tcMar>
              <w:top w:w="85" w:type="dxa"/>
              <w:left w:w="110" w:type="dxa"/>
              <w:bottom w:w="85" w:type="dxa"/>
              <w:right w:w="110" w:type="dxa"/>
            </w:tcMar>
            <w:vAlign w:val="center"/>
          </w:tcPr>
          <w:p w14:paraId="2F83DB3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verifier</w:t>
            </w:r>
          </w:p>
        </w:tc>
        <w:tc>
          <w:tcPr>
            <w:tcW w:w="2200" w:type="dxa"/>
            <w:shd w:val="clear" w:color="auto" w:fill="F3F5F7"/>
            <w:tcMar>
              <w:top w:w="85" w:type="dxa"/>
              <w:left w:w="110" w:type="dxa"/>
              <w:bottom w:w="85" w:type="dxa"/>
              <w:right w:w="110" w:type="dxa"/>
            </w:tcMar>
            <w:vAlign w:val="center"/>
          </w:tcPr>
          <w:p w14:paraId="707CB48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Postcondition engine</w:t>
            </w:r>
          </w:p>
        </w:tc>
        <w:tc>
          <w:tcPr>
            <w:tcW w:w="5560" w:type="dxa"/>
            <w:shd w:val="clear" w:color="auto" w:fill="F3F5F7"/>
            <w:tcMar>
              <w:top w:w="85" w:type="dxa"/>
              <w:left w:w="110" w:type="dxa"/>
              <w:bottom w:w="85" w:type="dxa"/>
              <w:right w:w="110" w:type="dxa"/>
            </w:tcMar>
            <w:vAlign w:val="center"/>
          </w:tcPr>
          <w:p w14:paraId="7B257A3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Evidence collection and fail-closed result evaluation.</w:t>
            </w:r>
          </w:p>
        </w:tc>
      </w:tr>
      <w:tr w:rsidR="00217591" w:rsidRPr="00071BFA" w14:paraId="69E5CF71" w14:textId="77777777">
        <w:trPr>
          <w:jc w:val="center"/>
        </w:trPr>
        <w:tc>
          <w:tcPr>
            <w:tcW w:w="1600" w:type="dxa"/>
            <w:tcMar>
              <w:top w:w="85" w:type="dxa"/>
              <w:left w:w="110" w:type="dxa"/>
              <w:bottom w:w="85" w:type="dxa"/>
              <w:right w:w="110" w:type="dxa"/>
            </w:tcMar>
            <w:vAlign w:val="center"/>
          </w:tcPr>
          <w:p w14:paraId="5FFE5E0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security</w:t>
            </w:r>
          </w:p>
        </w:tc>
        <w:tc>
          <w:tcPr>
            <w:tcW w:w="2200" w:type="dxa"/>
            <w:tcMar>
              <w:top w:w="85" w:type="dxa"/>
              <w:left w:w="110" w:type="dxa"/>
              <w:bottom w:w="85" w:type="dxa"/>
              <w:right w:w="110" w:type="dxa"/>
            </w:tcMar>
            <w:vAlign w:val="center"/>
          </w:tcPr>
          <w:p w14:paraId="3C6A26A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Authority &amp; secrets</w:t>
            </w:r>
          </w:p>
        </w:tc>
        <w:tc>
          <w:tcPr>
            <w:tcW w:w="5560" w:type="dxa"/>
            <w:tcMar>
              <w:top w:w="85" w:type="dxa"/>
              <w:left w:w="110" w:type="dxa"/>
              <w:bottom w:w="85" w:type="dxa"/>
              <w:right w:w="110" w:type="dxa"/>
            </w:tcMar>
            <w:vAlign w:val="center"/>
          </w:tcPr>
          <w:p w14:paraId="4F5ACFE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Approval signing/replay, network guards, encryption, KMS integrations.</w:t>
            </w:r>
          </w:p>
        </w:tc>
      </w:tr>
      <w:tr w:rsidR="00217591" w:rsidRPr="00071BFA" w14:paraId="049B5409" w14:textId="77777777">
        <w:trPr>
          <w:jc w:val="center"/>
        </w:trPr>
        <w:tc>
          <w:tcPr>
            <w:tcW w:w="1600" w:type="dxa"/>
            <w:shd w:val="clear" w:color="auto" w:fill="F3F5F7"/>
            <w:tcMar>
              <w:top w:w="85" w:type="dxa"/>
              <w:left w:w="110" w:type="dxa"/>
              <w:bottom w:w="85" w:type="dxa"/>
              <w:right w:w="110" w:type="dxa"/>
            </w:tcMar>
            <w:vAlign w:val="center"/>
          </w:tcPr>
          <w:p w14:paraId="305400B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trace</w:t>
            </w:r>
          </w:p>
        </w:tc>
        <w:tc>
          <w:tcPr>
            <w:tcW w:w="2200" w:type="dxa"/>
            <w:shd w:val="clear" w:color="auto" w:fill="F3F5F7"/>
            <w:tcMar>
              <w:top w:w="85" w:type="dxa"/>
              <w:left w:w="110" w:type="dxa"/>
              <w:bottom w:w="85" w:type="dxa"/>
              <w:right w:w="110" w:type="dxa"/>
            </w:tcMar>
            <w:vAlign w:val="center"/>
          </w:tcPr>
          <w:p w14:paraId="21AB233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Auditability</w:t>
            </w:r>
          </w:p>
        </w:tc>
        <w:tc>
          <w:tcPr>
            <w:tcW w:w="5560" w:type="dxa"/>
            <w:shd w:val="clear" w:color="auto" w:fill="F3F5F7"/>
            <w:tcMar>
              <w:top w:w="85" w:type="dxa"/>
              <w:left w:w="110" w:type="dxa"/>
              <w:bottom w:w="85" w:type="dxa"/>
              <w:right w:w="110" w:type="dxa"/>
            </w:tcMar>
            <w:vAlign w:val="center"/>
          </w:tcPr>
          <w:p w14:paraId="3D731FE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Redacted event logs, secure filesystem creation, trace validation.</w:t>
            </w:r>
          </w:p>
        </w:tc>
      </w:tr>
      <w:tr w:rsidR="00217591" w:rsidRPr="00071BFA" w14:paraId="757A6E42" w14:textId="77777777">
        <w:trPr>
          <w:jc w:val="center"/>
        </w:trPr>
        <w:tc>
          <w:tcPr>
            <w:tcW w:w="1600" w:type="dxa"/>
            <w:tcMar>
              <w:top w:w="85" w:type="dxa"/>
              <w:left w:w="110" w:type="dxa"/>
              <w:bottom w:w="85" w:type="dxa"/>
              <w:right w:w="110" w:type="dxa"/>
            </w:tcMar>
            <w:vAlign w:val="center"/>
          </w:tcPr>
          <w:p w14:paraId="55F3877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memory</w:t>
            </w:r>
          </w:p>
        </w:tc>
        <w:tc>
          <w:tcPr>
            <w:tcW w:w="2200" w:type="dxa"/>
            <w:tcMar>
              <w:top w:w="85" w:type="dxa"/>
              <w:left w:w="110" w:type="dxa"/>
              <w:bottom w:w="85" w:type="dxa"/>
              <w:right w:w="110" w:type="dxa"/>
            </w:tcMar>
            <w:vAlign w:val="center"/>
          </w:tcPr>
          <w:p w14:paraId="7AA0511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Reusable local behavior</w:t>
            </w:r>
          </w:p>
        </w:tc>
        <w:tc>
          <w:tcPr>
            <w:tcW w:w="5560" w:type="dxa"/>
            <w:tcMar>
              <w:top w:w="85" w:type="dxa"/>
              <w:left w:w="110" w:type="dxa"/>
              <w:bottom w:w="85" w:type="dxa"/>
              <w:right w:w="110" w:type="dxa"/>
            </w:tcMar>
            <w:vAlign w:val="center"/>
          </w:tcPr>
          <w:p w14:paraId="7353EB6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Skill store, selector history, promotion evidence.</w:t>
            </w:r>
          </w:p>
        </w:tc>
      </w:tr>
      <w:tr w:rsidR="00217591" w:rsidRPr="00071BFA" w14:paraId="23B4ACF2" w14:textId="77777777">
        <w:trPr>
          <w:jc w:val="center"/>
        </w:trPr>
        <w:tc>
          <w:tcPr>
            <w:tcW w:w="1600" w:type="dxa"/>
            <w:shd w:val="clear" w:color="auto" w:fill="F3F5F7"/>
            <w:tcMar>
              <w:top w:w="85" w:type="dxa"/>
              <w:left w:w="110" w:type="dxa"/>
              <w:bottom w:w="85" w:type="dxa"/>
              <w:right w:w="110" w:type="dxa"/>
            </w:tcMar>
            <w:vAlign w:val="center"/>
          </w:tcPr>
          <w:p w14:paraId="74E4E1D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skills</w:t>
            </w:r>
          </w:p>
        </w:tc>
        <w:tc>
          <w:tcPr>
            <w:tcW w:w="2200" w:type="dxa"/>
            <w:shd w:val="clear" w:color="auto" w:fill="F3F5F7"/>
            <w:tcMar>
              <w:top w:w="85" w:type="dxa"/>
              <w:left w:w="110" w:type="dxa"/>
              <w:bottom w:w="85" w:type="dxa"/>
              <w:right w:w="110" w:type="dxa"/>
            </w:tcMar>
            <w:vAlign w:val="center"/>
          </w:tcPr>
          <w:p w14:paraId="0BB81B4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Action compilation</w:t>
            </w:r>
          </w:p>
        </w:tc>
        <w:tc>
          <w:tcPr>
            <w:tcW w:w="5560" w:type="dxa"/>
            <w:shd w:val="clear" w:color="auto" w:fill="F3F5F7"/>
            <w:tcMar>
              <w:top w:w="85" w:type="dxa"/>
              <w:left w:w="110" w:type="dxa"/>
              <w:bottom w:w="85" w:type="dxa"/>
              <w:right w:w="110" w:type="dxa"/>
            </w:tcMar>
            <w:vAlign w:val="center"/>
          </w:tcPr>
          <w:p w14:paraId="30FAE1C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Built-ins and pure compilation from intent to typed actions.</w:t>
            </w:r>
          </w:p>
        </w:tc>
      </w:tr>
      <w:tr w:rsidR="00217591" w:rsidRPr="00071BFA" w14:paraId="30C42E66" w14:textId="77777777">
        <w:trPr>
          <w:jc w:val="center"/>
        </w:trPr>
        <w:tc>
          <w:tcPr>
            <w:tcW w:w="1600" w:type="dxa"/>
            <w:tcMar>
              <w:top w:w="85" w:type="dxa"/>
              <w:left w:w="110" w:type="dxa"/>
              <w:bottom w:w="85" w:type="dxa"/>
              <w:right w:w="110" w:type="dxa"/>
            </w:tcMar>
            <w:vAlign w:val="center"/>
          </w:tcPr>
          <w:p w14:paraId="655B79F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shared-skills</w:t>
            </w:r>
          </w:p>
        </w:tc>
        <w:tc>
          <w:tcPr>
            <w:tcW w:w="2200" w:type="dxa"/>
            <w:tcMar>
              <w:top w:w="85" w:type="dxa"/>
              <w:left w:w="110" w:type="dxa"/>
              <w:bottom w:w="85" w:type="dxa"/>
              <w:right w:w="110" w:type="dxa"/>
            </w:tcMar>
            <w:vAlign w:val="center"/>
          </w:tcPr>
          <w:p w14:paraId="016389A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Controlled sync</w:t>
            </w:r>
          </w:p>
        </w:tc>
        <w:tc>
          <w:tcPr>
            <w:tcW w:w="5560" w:type="dxa"/>
            <w:tcMar>
              <w:top w:w="85" w:type="dxa"/>
              <w:left w:w="110" w:type="dxa"/>
              <w:bottom w:w="85" w:type="dxa"/>
              <w:right w:w="110" w:type="dxa"/>
            </w:tcMar>
            <w:vAlign w:val="center"/>
          </w:tcPr>
          <w:p w14:paraId="62A360C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Local cache, manifest validation, Fast Path eligibility checks.</w:t>
            </w:r>
          </w:p>
        </w:tc>
      </w:tr>
      <w:tr w:rsidR="00217591" w:rsidRPr="00071BFA" w14:paraId="5F0EC0BC" w14:textId="77777777">
        <w:trPr>
          <w:jc w:val="center"/>
        </w:trPr>
        <w:tc>
          <w:tcPr>
            <w:tcW w:w="1600" w:type="dxa"/>
            <w:shd w:val="clear" w:color="auto" w:fill="F3F5F7"/>
            <w:tcMar>
              <w:top w:w="85" w:type="dxa"/>
              <w:left w:w="110" w:type="dxa"/>
              <w:bottom w:w="85" w:type="dxa"/>
              <w:right w:w="110" w:type="dxa"/>
            </w:tcMar>
            <w:vAlign w:val="center"/>
          </w:tcPr>
          <w:p w14:paraId="7134D34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game-training*</w:t>
            </w:r>
          </w:p>
        </w:tc>
        <w:tc>
          <w:tcPr>
            <w:tcW w:w="2200" w:type="dxa"/>
            <w:shd w:val="clear" w:color="auto" w:fill="F3F5F7"/>
            <w:tcMar>
              <w:top w:w="85" w:type="dxa"/>
              <w:left w:w="110" w:type="dxa"/>
              <w:bottom w:w="85" w:type="dxa"/>
              <w:right w:w="110" w:type="dxa"/>
            </w:tcMar>
            <w:vAlign w:val="center"/>
          </w:tcPr>
          <w:p w14:paraId="129A049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Local policy research</w:t>
            </w:r>
          </w:p>
        </w:tc>
        <w:tc>
          <w:tcPr>
            <w:tcW w:w="5560" w:type="dxa"/>
            <w:shd w:val="clear" w:color="auto" w:fill="F3F5F7"/>
            <w:tcMar>
              <w:top w:w="85" w:type="dxa"/>
              <w:left w:w="110" w:type="dxa"/>
              <w:bottom w:w="85" w:type="dxa"/>
              <w:right w:w="110" w:type="dxa"/>
            </w:tcMar>
            <w:vAlign w:val="center"/>
          </w:tcPr>
          <w:p w14:paraId="39ADE3F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Behavior-cloning contracts for bounded 2D/3D control.</w:t>
            </w:r>
          </w:p>
        </w:tc>
      </w:tr>
    </w:tbl>
    <w:p w14:paraId="5404D5DF" w14:textId="77777777" w:rsidR="00217591" w:rsidRPr="00071BFA" w:rsidRDefault="00217591">
      <w:pPr>
        <w:spacing w:after="0"/>
        <w:rPr>
          <w:rFonts w:ascii="Futura Medium" w:hAnsi="Futura Medium" w:cs="Futura Medium" w:hint="cs"/>
        </w:rPr>
      </w:pPr>
    </w:p>
    <w:p w14:paraId="588DA33A"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Applications and service</w:t>
      </w:r>
    </w:p>
    <w:tbl>
      <w:tblPr>
        <w:tblStyle w:val="aff2"/>
        <w:tblW w:w="9360" w:type="dxa"/>
        <w:jc w:val="center"/>
        <w:tblLayout w:type="fixed"/>
        <w:tblLook w:val="04A0" w:firstRow="1" w:lastRow="0" w:firstColumn="1" w:lastColumn="0" w:noHBand="0" w:noVBand="1"/>
      </w:tblPr>
      <w:tblGrid>
        <w:gridCol w:w="1800"/>
        <w:gridCol w:w="5560"/>
        <w:gridCol w:w="2000"/>
      </w:tblGrid>
      <w:tr w:rsidR="00217591" w:rsidRPr="00071BFA" w14:paraId="19F5F9C3" w14:textId="77777777">
        <w:trPr>
          <w:tblHeader/>
          <w:jc w:val="center"/>
        </w:trPr>
        <w:tc>
          <w:tcPr>
            <w:tcW w:w="1800" w:type="dxa"/>
            <w:shd w:val="clear" w:color="auto" w:fill="0A192F"/>
            <w:tcMar>
              <w:top w:w="100" w:type="dxa"/>
              <w:left w:w="110" w:type="dxa"/>
              <w:bottom w:w="100" w:type="dxa"/>
              <w:right w:w="110" w:type="dxa"/>
            </w:tcMar>
          </w:tcPr>
          <w:p w14:paraId="4CBBD265"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Surface</w:t>
            </w:r>
          </w:p>
        </w:tc>
        <w:tc>
          <w:tcPr>
            <w:tcW w:w="5560" w:type="dxa"/>
            <w:shd w:val="clear" w:color="auto" w:fill="0A192F"/>
            <w:tcMar>
              <w:top w:w="100" w:type="dxa"/>
              <w:left w:w="110" w:type="dxa"/>
              <w:bottom w:w="100" w:type="dxa"/>
              <w:right w:w="110" w:type="dxa"/>
            </w:tcMar>
          </w:tcPr>
          <w:p w14:paraId="5C833CDD"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Purpose</w:t>
            </w:r>
          </w:p>
        </w:tc>
        <w:tc>
          <w:tcPr>
            <w:tcW w:w="2000" w:type="dxa"/>
            <w:shd w:val="clear" w:color="auto" w:fill="0A192F"/>
            <w:tcMar>
              <w:top w:w="100" w:type="dxa"/>
              <w:left w:w="110" w:type="dxa"/>
              <w:bottom w:w="100" w:type="dxa"/>
              <w:right w:w="110" w:type="dxa"/>
            </w:tcMar>
          </w:tcPr>
          <w:p w14:paraId="31C2D1C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Approx. implementation size</w:t>
            </w:r>
          </w:p>
        </w:tc>
      </w:tr>
      <w:tr w:rsidR="00217591" w:rsidRPr="00071BFA" w14:paraId="5D2697AD" w14:textId="77777777">
        <w:trPr>
          <w:jc w:val="center"/>
        </w:trPr>
        <w:tc>
          <w:tcPr>
            <w:tcW w:w="1800" w:type="dxa"/>
            <w:tcMar>
              <w:top w:w="85" w:type="dxa"/>
              <w:left w:w="110" w:type="dxa"/>
              <w:bottom w:w="85" w:type="dxa"/>
              <w:right w:w="110" w:type="dxa"/>
            </w:tcMar>
            <w:vAlign w:val="center"/>
          </w:tcPr>
          <w:p w14:paraId="0C7B721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CLI</w:t>
            </w:r>
          </w:p>
        </w:tc>
        <w:tc>
          <w:tcPr>
            <w:tcW w:w="5560" w:type="dxa"/>
            <w:tcMar>
              <w:top w:w="85" w:type="dxa"/>
              <w:left w:w="110" w:type="dxa"/>
              <w:bottom w:w="85" w:type="dxa"/>
              <w:right w:w="110" w:type="dxa"/>
            </w:tcMar>
            <w:vAlign w:val="center"/>
          </w:tcPr>
          <w:p w14:paraId="76D5152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Task execution, inspectability, benchmarks, packaging and operator workflows</w:t>
            </w:r>
          </w:p>
        </w:tc>
        <w:tc>
          <w:tcPr>
            <w:tcW w:w="2000" w:type="dxa"/>
            <w:tcMar>
              <w:top w:w="85" w:type="dxa"/>
              <w:left w:w="110" w:type="dxa"/>
              <w:bottom w:w="85" w:type="dxa"/>
              <w:right w:w="110" w:type="dxa"/>
            </w:tcMar>
            <w:vAlign w:val="center"/>
          </w:tcPr>
          <w:p w14:paraId="679869F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8,908 lines</w:t>
            </w:r>
          </w:p>
        </w:tc>
      </w:tr>
      <w:tr w:rsidR="00217591" w:rsidRPr="00071BFA" w14:paraId="48EF4E32" w14:textId="77777777">
        <w:trPr>
          <w:jc w:val="center"/>
        </w:trPr>
        <w:tc>
          <w:tcPr>
            <w:tcW w:w="1800" w:type="dxa"/>
            <w:shd w:val="clear" w:color="auto" w:fill="F3F5F7"/>
            <w:tcMar>
              <w:top w:w="85" w:type="dxa"/>
              <w:left w:w="110" w:type="dxa"/>
              <w:bottom w:w="85" w:type="dxa"/>
              <w:right w:w="110" w:type="dxa"/>
            </w:tcMar>
            <w:vAlign w:val="center"/>
          </w:tcPr>
          <w:p w14:paraId="2C95AB5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Desktop</w:t>
            </w:r>
          </w:p>
        </w:tc>
        <w:tc>
          <w:tcPr>
            <w:tcW w:w="5560" w:type="dxa"/>
            <w:shd w:val="clear" w:color="auto" w:fill="F3F5F7"/>
            <w:tcMar>
              <w:top w:w="85" w:type="dxa"/>
              <w:left w:w="110" w:type="dxa"/>
              <w:bottom w:w="85" w:type="dxa"/>
              <w:right w:w="110" w:type="dxa"/>
            </w:tcMar>
            <w:vAlign w:val="center"/>
          </w:tcPr>
          <w:p w14:paraId="04DB7DE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Electron/React control center, task services, approvals, dashboard and release UX</w:t>
            </w:r>
          </w:p>
        </w:tc>
        <w:tc>
          <w:tcPr>
            <w:tcW w:w="2000" w:type="dxa"/>
            <w:shd w:val="clear" w:color="auto" w:fill="F3F5F7"/>
            <w:tcMar>
              <w:top w:w="85" w:type="dxa"/>
              <w:left w:w="110" w:type="dxa"/>
              <w:bottom w:w="85" w:type="dxa"/>
              <w:right w:w="110" w:type="dxa"/>
            </w:tcMar>
            <w:vAlign w:val="center"/>
          </w:tcPr>
          <w:p w14:paraId="737ACBF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12,659 lines</w:t>
            </w:r>
          </w:p>
        </w:tc>
      </w:tr>
      <w:tr w:rsidR="00217591" w:rsidRPr="00071BFA" w14:paraId="0D4E3421" w14:textId="77777777">
        <w:trPr>
          <w:jc w:val="center"/>
        </w:trPr>
        <w:tc>
          <w:tcPr>
            <w:tcW w:w="1800" w:type="dxa"/>
            <w:tcMar>
              <w:top w:w="85" w:type="dxa"/>
              <w:left w:w="110" w:type="dxa"/>
              <w:bottom w:w="85" w:type="dxa"/>
              <w:right w:w="110" w:type="dxa"/>
            </w:tcMar>
            <w:vAlign w:val="center"/>
          </w:tcPr>
          <w:p w14:paraId="1F97A61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Compatibility CLI (lhic)</w:t>
            </w:r>
          </w:p>
        </w:tc>
        <w:tc>
          <w:tcPr>
            <w:tcW w:w="5560" w:type="dxa"/>
            <w:tcMar>
              <w:top w:w="85" w:type="dxa"/>
              <w:left w:w="110" w:type="dxa"/>
              <w:bottom w:w="85" w:type="dxa"/>
              <w:right w:w="110" w:type="dxa"/>
            </w:tcMar>
            <w:vAlign w:val="center"/>
          </w:tcPr>
          <w:p w14:paraId="17CA7BB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Distribution-facing compatibility surface</w:t>
            </w:r>
          </w:p>
        </w:tc>
        <w:tc>
          <w:tcPr>
            <w:tcW w:w="2000" w:type="dxa"/>
            <w:tcMar>
              <w:top w:w="85" w:type="dxa"/>
              <w:left w:w="110" w:type="dxa"/>
              <w:bottom w:w="85" w:type="dxa"/>
              <w:right w:w="110" w:type="dxa"/>
            </w:tcMar>
            <w:vAlign w:val="center"/>
          </w:tcPr>
          <w:p w14:paraId="4DFA104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Included among four apps</w:t>
            </w:r>
          </w:p>
        </w:tc>
      </w:tr>
      <w:tr w:rsidR="00217591" w:rsidRPr="00071BFA" w14:paraId="551628A3" w14:textId="77777777">
        <w:trPr>
          <w:jc w:val="center"/>
        </w:trPr>
        <w:tc>
          <w:tcPr>
            <w:tcW w:w="1800" w:type="dxa"/>
            <w:shd w:val="clear" w:color="auto" w:fill="F3F5F7"/>
            <w:tcMar>
              <w:top w:w="85" w:type="dxa"/>
              <w:left w:w="110" w:type="dxa"/>
              <w:bottom w:w="85" w:type="dxa"/>
              <w:right w:w="110" w:type="dxa"/>
            </w:tcMar>
            <w:vAlign w:val="center"/>
          </w:tcPr>
          <w:p w14:paraId="0C32976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MCP server</w:t>
            </w:r>
          </w:p>
        </w:tc>
        <w:tc>
          <w:tcPr>
            <w:tcW w:w="5560" w:type="dxa"/>
            <w:shd w:val="clear" w:color="auto" w:fill="F3F5F7"/>
            <w:tcMar>
              <w:top w:w="85" w:type="dxa"/>
              <w:left w:w="110" w:type="dxa"/>
              <w:bottom w:w="85" w:type="dxa"/>
              <w:right w:w="110" w:type="dxa"/>
            </w:tcMar>
            <w:vAlign w:val="center"/>
          </w:tcPr>
          <w:p w14:paraId="0BE713D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Slow-path/external-agent integration and runtime introspection</w:t>
            </w:r>
          </w:p>
        </w:tc>
        <w:tc>
          <w:tcPr>
            <w:tcW w:w="2000" w:type="dxa"/>
            <w:shd w:val="clear" w:color="auto" w:fill="F3F5F7"/>
            <w:tcMar>
              <w:top w:w="85" w:type="dxa"/>
              <w:left w:w="110" w:type="dxa"/>
              <w:bottom w:w="85" w:type="dxa"/>
              <w:right w:w="110" w:type="dxa"/>
            </w:tcMar>
            <w:vAlign w:val="center"/>
          </w:tcPr>
          <w:p w14:paraId="3AF145F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2,154 lines</w:t>
            </w:r>
          </w:p>
        </w:tc>
      </w:tr>
      <w:tr w:rsidR="00217591" w:rsidRPr="00071BFA" w14:paraId="4664D0DD" w14:textId="77777777">
        <w:trPr>
          <w:jc w:val="center"/>
        </w:trPr>
        <w:tc>
          <w:tcPr>
            <w:tcW w:w="1800" w:type="dxa"/>
            <w:tcMar>
              <w:top w:w="85" w:type="dxa"/>
              <w:left w:w="110" w:type="dxa"/>
              <w:bottom w:w="85" w:type="dxa"/>
              <w:right w:w="110" w:type="dxa"/>
            </w:tcMar>
            <w:vAlign w:val="center"/>
          </w:tcPr>
          <w:p w14:paraId="4E21E47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Appwrite service</w:t>
            </w:r>
          </w:p>
        </w:tc>
        <w:tc>
          <w:tcPr>
            <w:tcW w:w="5560" w:type="dxa"/>
            <w:tcMar>
              <w:top w:w="85" w:type="dxa"/>
              <w:left w:w="110" w:type="dxa"/>
              <w:bottom w:w="85" w:type="dxa"/>
              <w:right w:w="110" w:type="dxa"/>
            </w:tcMar>
            <w:vAlign w:val="center"/>
          </w:tcPr>
          <w:p w14:paraId="054738C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Shared-skill/control-plane service</w:t>
            </w:r>
          </w:p>
        </w:tc>
        <w:tc>
          <w:tcPr>
            <w:tcW w:w="2000" w:type="dxa"/>
            <w:tcMar>
              <w:top w:w="85" w:type="dxa"/>
              <w:left w:w="110" w:type="dxa"/>
              <w:bottom w:w="85" w:type="dxa"/>
              <w:right w:w="110" w:type="dxa"/>
            </w:tcMar>
            <w:vAlign w:val="center"/>
          </w:tcPr>
          <w:p w14:paraId="1859C19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1,997 lines</w:t>
            </w:r>
          </w:p>
        </w:tc>
      </w:tr>
    </w:tbl>
    <w:p w14:paraId="24AD96AA" w14:textId="77777777" w:rsidR="00217591" w:rsidRPr="00071BFA" w:rsidRDefault="00217591">
      <w:pPr>
        <w:spacing w:after="0"/>
        <w:rPr>
          <w:rFonts w:ascii="Futura Medium" w:hAnsi="Futura Medium" w:cs="Futura Medium" w:hint="cs"/>
        </w:rPr>
      </w:pPr>
    </w:p>
    <w:tbl>
      <w:tblPr>
        <w:tblW w:w="9360" w:type="dxa"/>
        <w:tblLayout w:type="fixed"/>
        <w:tblLook w:val="04A0" w:firstRow="1" w:lastRow="0" w:firstColumn="1" w:lastColumn="0" w:noHBand="0" w:noVBand="1"/>
      </w:tblPr>
      <w:tblGrid>
        <w:gridCol w:w="9360"/>
      </w:tblGrid>
      <w:tr w:rsidR="00217591" w:rsidRPr="00071BFA" w14:paraId="521EAB90" w14:textId="77777777">
        <w:tc>
          <w:tcPr>
            <w:tcW w:w="10080" w:type="dxa"/>
            <w:tcBorders>
              <w:left w:val="single" w:sz="30" w:space="0" w:color="2E74B5"/>
            </w:tcBorders>
            <w:shd w:val="clear" w:color="auto" w:fill="EAF4FA"/>
            <w:tcMar>
              <w:top w:w="140" w:type="dxa"/>
              <w:left w:w="180" w:type="dxa"/>
              <w:bottom w:w="140" w:type="dxa"/>
              <w:right w:w="180" w:type="dxa"/>
            </w:tcMar>
          </w:tcPr>
          <w:p w14:paraId="3279AC35"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E74B5"/>
                <w:sz w:val="16"/>
              </w:rPr>
              <w:t>SCALE WITH CONTEXT</w:t>
            </w:r>
          </w:p>
          <w:p w14:paraId="00D04CCB" w14:textId="77777777" w:rsidR="00217591" w:rsidRPr="00071BFA" w:rsidRDefault="00000000">
            <w:pPr>
              <w:spacing w:after="0" w:line="252" w:lineRule="auto"/>
              <w:rPr>
                <w:rFonts w:ascii="Futura Medium" w:hAnsi="Futura Medium" w:cs="Futura Medium" w:hint="cs"/>
              </w:rPr>
            </w:pPr>
            <w:r w:rsidRPr="00071BFA">
              <w:rPr>
                <w:rFonts w:ascii="Futura Medium" w:hAnsi="Futura Medium" w:cs="Futura Medium" w:hint="cs"/>
                <w:sz w:val="21"/>
              </w:rPr>
              <w:t>The reviewed tree contains 286 source/test/tooling files and about 56,972 lines: approximately 44,481 production/tooling lines plus 12,491 test lines. Size alone is not quality, but it confirms LHIC is a multi-surface system rather than a thin demonstration.</w:t>
            </w:r>
          </w:p>
        </w:tc>
      </w:tr>
    </w:tbl>
    <w:p w14:paraId="7DA88668" w14:textId="77777777" w:rsidR="00217591" w:rsidRPr="00071BFA" w:rsidRDefault="00217591">
      <w:pPr>
        <w:spacing w:after="0"/>
        <w:rPr>
          <w:rFonts w:ascii="Futura Medium" w:hAnsi="Futura Medium" w:cs="Futura Medium" w:hint="cs"/>
        </w:rPr>
      </w:pPr>
    </w:p>
    <w:p w14:paraId="453939F1"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3F70BDA0"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HIGHLIGHTS</w:t>
      </w:r>
    </w:p>
    <w:p w14:paraId="63276C41"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Seven differentiators worth presenting</w:t>
      </w:r>
    </w:p>
    <w:p w14:paraId="7A70DE3D"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The best story is not “more autonomy.” It is controlled autonomy with inspectable evidence.</w:t>
      </w:r>
    </w:p>
    <w:tbl>
      <w:tblPr>
        <w:tblW w:w="9360" w:type="dxa"/>
        <w:tblLayout w:type="fixed"/>
        <w:tblLook w:val="04A0" w:firstRow="1" w:lastRow="0" w:firstColumn="1" w:lastColumn="0" w:noHBand="0" w:noVBand="1"/>
      </w:tblPr>
      <w:tblGrid>
        <w:gridCol w:w="700"/>
        <w:gridCol w:w="8660"/>
      </w:tblGrid>
      <w:tr w:rsidR="00217591" w:rsidRPr="00071BFA" w14:paraId="3E7DC189" w14:textId="77777777">
        <w:tc>
          <w:tcPr>
            <w:tcW w:w="700" w:type="dxa"/>
            <w:shd w:val="clear" w:color="auto" w:fill="0A192F"/>
            <w:tcMar>
              <w:top w:w="95" w:type="dxa"/>
              <w:left w:w="110" w:type="dxa"/>
              <w:bottom w:w="95" w:type="dxa"/>
              <w:right w:w="110" w:type="dxa"/>
            </w:tcMar>
          </w:tcPr>
          <w:p w14:paraId="570AC830"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01</w:t>
            </w:r>
          </w:p>
        </w:tc>
        <w:tc>
          <w:tcPr>
            <w:tcW w:w="8660" w:type="dxa"/>
            <w:shd w:val="clear" w:color="auto" w:fill="FFFFFF"/>
            <w:tcMar>
              <w:top w:w="95" w:type="dxa"/>
              <w:left w:w="150" w:type="dxa"/>
              <w:bottom w:w="95" w:type="dxa"/>
              <w:right w:w="150" w:type="dxa"/>
            </w:tcMar>
          </w:tcPr>
          <w:p w14:paraId="53AEC735"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Model-free routine execution</w:t>
            </w:r>
          </w:p>
          <w:p w14:paraId="731D1A10"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Fast Path runs directly through Playwright/DOM/accessibility/keyboard primitives. The runtime enforces zero model and zero MCP calls for these tasks.</w:t>
            </w:r>
          </w:p>
        </w:tc>
      </w:tr>
      <w:tr w:rsidR="00217591" w:rsidRPr="00071BFA" w14:paraId="684B3377" w14:textId="77777777">
        <w:tc>
          <w:tcPr>
            <w:tcW w:w="700" w:type="dxa"/>
            <w:shd w:val="clear" w:color="auto" w:fill="0A192F"/>
            <w:tcMar>
              <w:top w:w="95" w:type="dxa"/>
              <w:left w:w="110" w:type="dxa"/>
              <w:bottom w:w="95" w:type="dxa"/>
              <w:right w:w="110" w:type="dxa"/>
            </w:tcMar>
          </w:tcPr>
          <w:p w14:paraId="797689FF"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02</w:t>
            </w:r>
          </w:p>
        </w:tc>
        <w:tc>
          <w:tcPr>
            <w:tcW w:w="8660" w:type="dxa"/>
            <w:shd w:val="clear" w:color="auto" w:fill="F3F5F7"/>
            <w:tcMar>
              <w:top w:w="95" w:type="dxa"/>
              <w:left w:w="150" w:type="dxa"/>
              <w:bottom w:w="95" w:type="dxa"/>
              <w:right w:w="150" w:type="dxa"/>
            </w:tcMar>
          </w:tcPr>
          <w:p w14:paraId="5398E4AF"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Verifier-first success</w:t>
            </w:r>
          </w:p>
          <w:p w14:paraId="2B8A00BE"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Plans declare postconditions before execution; URL, title, DOM, text, focus, value, download, process, and window evidence are evaluated explicitly.</w:t>
            </w:r>
          </w:p>
        </w:tc>
      </w:tr>
      <w:tr w:rsidR="00217591" w:rsidRPr="00071BFA" w14:paraId="3D096097" w14:textId="77777777">
        <w:tc>
          <w:tcPr>
            <w:tcW w:w="700" w:type="dxa"/>
            <w:shd w:val="clear" w:color="auto" w:fill="0A192F"/>
            <w:tcMar>
              <w:top w:w="95" w:type="dxa"/>
              <w:left w:w="110" w:type="dxa"/>
              <w:bottom w:w="95" w:type="dxa"/>
              <w:right w:w="110" w:type="dxa"/>
            </w:tcMar>
          </w:tcPr>
          <w:p w14:paraId="28025025"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03</w:t>
            </w:r>
          </w:p>
        </w:tc>
        <w:tc>
          <w:tcPr>
            <w:tcW w:w="8660" w:type="dxa"/>
            <w:shd w:val="clear" w:color="auto" w:fill="FFFFFF"/>
            <w:tcMar>
              <w:top w:w="95" w:type="dxa"/>
              <w:left w:w="150" w:type="dxa"/>
              <w:bottom w:w="95" w:type="dxa"/>
              <w:right w:w="150" w:type="dxa"/>
            </w:tcMar>
          </w:tcPr>
          <w:p w14:paraId="7BC97534"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Semantic targeting with ambiguity rejection</w:t>
            </w:r>
          </w:p>
          <w:p w14:paraId="7AA23CF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Targets resolve through structured DOM and accessibility state. Exactly one match is required; historical selectors are reused only after verified success.</w:t>
            </w:r>
          </w:p>
        </w:tc>
      </w:tr>
      <w:tr w:rsidR="00217591" w:rsidRPr="00071BFA" w14:paraId="4F0A63B2" w14:textId="77777777">
        <w:tc>
          <w:tcPr>
            <w:tcW w:w="700" w:type="dxa"/>
            <w:shd w:val="clear" w:color="auto" w:fill="0A192F"/>
            <w:tcMar>
              <w:top w:w="95" w:type="dxa"/>
              <w:left w:w="110" w:type="dxa"/>
              <w:bottom w:w="95" w:type="dxa"/>
              <w:right w:w="110" w:type="dxa"/>
            </w:tcMar>
          </w:tcPr>
          <w:p w14:paraId="2BCB55C0"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04</w:t>
            </w:r>
          </w:p>
        </w:tc>
        <w:tc>
          <w:tcPr>
            <w:tcW w:w="8660" w:type="dxa"/>
            <w:shd w:val="clear" w:color="auto" w:fill="F3F5F7"/>
            <w:tcMar>
              <w:top w:w="95" w:type="dxa"/>
              <w:left w:w="150" w:type="dxa"/>
              <w:bottom w:w="95" w:type="dxa"/>
              <w:right w:w="150" w:type="dxa"/>
            </w:tcMar>
          </w:tcPr>
          <w:p w14:paraId="32A578DF"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Cryptographically scoped approval</w:t>
            </w:r>
          </w:p>
          <w:p w14:paraId="111ADFDA"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Approvals bind the entire exact action, expire within five minutes, resist clock skew, and use an atomic one-time replay marker. Production signing is Ed25519.</w:t>
            </w:r>
          </w:p>
        </w:tc>
      </w:tr>
      <w:tr w:rsidR="00217591" w:rsidRPr="00071BFA" w14:paraId="3390F729" w14:textId="77777777">
        <w:tc>
          <w:tcPr>
            <w:tcW w:w="700" w:type="dxa"/>
            <w:shd w:val="clear" w:color="auto" w:fill="0A192F"/>
            <w:tcMar>
              <w:top w:w="95" w:type="dxa"/>
              <w:left w:w="110" w:type="dxa"/>
              <w:bottom w:w="95" w:type="dxa"/>
              <w:right w:w="110" w:type="dxa"/>
            </w:tcMar>
          </w:tcPr>
          <w:p w14:paraId="5C9F71AA"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05</w:t>
            </w:r>
          </w:p>
        </w:tc>
        <w:tc>
          <w:tcPr>
            <w:tcW w:w="8660" w:type="dxa"/>
            <w:shd w:val="clear" w:color="auto" w:fill="FFFFFF"/>
            <w:tcMar>
              <w:top w:w="95" w:type="dxa"/>
              <w:left w:w="150" w:type="dxa"/>
              <w:bottom w:w="95" w:type="dxa"/>
              <w:right w:w="150" w:type="dxa"/>
            </w:tcMar>
          </w:tcPr>
          <w:p w14:paraId="6BD863F7"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Evidence-gated learning</w:t>
            </w:r>
          </w:p>
          <w:p w14:paraId="677FF96F"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A behavior must succeed across three independent verified task IDs and an offline unseen-UI holdout before it can become a reusable skill.</w:t>
            </w:r>
          </w:p>
        </w:tc>
      </w:tr>
      <w:tr w:rsidR="00217591" w:rsidRPr="00071BFA" w14:paraId="47346582" w14:textId="77777777">
        <w:tc>
          <w:tcPr>
            <w:tcW w:w="700" w:type="dxa"/>
            <w:shd w:val="clear" w:color="auto" w:fill="0A192F"/>
            <w:tcMar>
              <w:top w:w="95" w:type="dxa"/>
              <w:left w:w="110" w:type="dxa"/>
              <w:bottom w:w="95" w:type="dxa"/>
              <w:right w:w="110" w:type="dxa"/>
            </w:tcMar>
          </w:tcPr>
          <w:p w14:paraId="5B669F95"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06</w:t>
            </w:r>
          </w:p>
        </w:tc>
        <w:tc>
          <w:tcPr>
            <w:tcW w:w="8660" w:type="dxa"/>
            <w:shd w:val="clear" w:color="auto" w:fill="F3F5F7"/>
            <w:tcMar>
              <w:top w:w="95" w:type="dxa"/>
              <w:left w:w="150" w:type="dxa"/>
              <w:bottom w:w="95" w:type="dxa"/>
              <w:right w:w="150" w:type="dxa"/>
            </w:tcMar>
          </w:tcPr>
          <w:p w14:paraId="0B05001B"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Redacted, hardened traces</w:t>
            </w:r>
          </w:p>
          <w:p w14:paraId="59E1D1A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Trace files use restrictive directory/file modes, no-follow creation, PII redaction, and unconditional redaction of action values.</w:t>
            </w:r>
          </w:p>
        </w:tc>
      </w:tr>
      <w:tr w:rsidR="00217591" w:rsidRPr="00071BFA" w14:paraId="324FAFAA" w14:textId="77777777">
        <w:tc>
          <w:tcPr>
            <w:tcW w:w="700" w:type="dxa"/>
            <w:shd w:val="clear" w:color="auto" w:fill="0A192F"/>
            <w:tcMar>
              <w:top w:w="95" w:type="dxa"/>
              <w:left w:w="110" w:type="dxa"/>
              <w:bottom w:w="95" w:type="dxa"/>
              <w:right w:w="110" w:type="dxa"/>
            </w:tcMar>
          </w:tcPr>
          <w:p w14:paraId="4026F967" w14:textId="77777777" w:rsidR="00217591" w:rsidRPr="00071BFA" w:rsidRDefault="00000000">
            <w:pPr>
              <w:jc w:val="center"/>
              <w:rPr>
                <w:rFonts w:ascii="Futura Medium" w:hAnsi="Futura Medium" w:cs="Futura Medium" w:hint="cs"/>
              </w:rPr>
            </w:pPr>
            <w:r w:rsidRPr="00071BFA">
              <w:rPr>
                <w:rFonts w:ascii="Futura Medium" w:hAnsi="Futura Medium" w:cs="Futura Medium" w:hint="cs"/>
                <w:b/>
                <w:color w:val="21C7D9"/>
                <w:sz w:val="22"/>
              </w:rPr>
              <w:t>07</w:t>
            </w:r>
          </w:p>
        </w:tc>
        <w:tc>
          <w:tcPr>
            <w:tcW w:w="8660" w:type="dxa"/>
            <w:shd w:val="clear" w:color="auto" w:fill="FFFFFF"/>
            <w:tcMar>
              <w:top w:w="95" w:type="dxa"/>
              <w:left w:w="150" w:type="dxa"/>
              <w:bottom w:w="95" w:type="dxa"/>
              <w:right w:w="150" w:type="dxa"/>
            </w:tcMar>
          </w:tcPr>
          <w:p w14:paraId="323AC1B4"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172033"/>
              </w:rPr>
              <w:t>Multiple operator surfaces</w:t>
            </w:r>
          </w:p>
          <w:p w14:paraId="1325F5B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sz w:val="17"/>
              </w:rPr>
              <w:t>The same runtime is exposed through CLI, Electron desktop, MCP integration, and shared-skill synchronization—without letting those surfaces bypass policy.</w:t>
            </w:r>
          </w:p>
        </w:tc>
      </w:tr>
    </w:tbl>
    <w:p w14:paraId="3612EC38" w14:textId="77777777" w:rsidR="00217591" w:rsidRPr="00071BFA" w:rsidRDefault="00217591">
      <w:pPr>
        <w:spacing w:after="0"/>
        <w:rPr>
          <w:rFonts w:ascii="Futura Medium" w:hAnsi="Futura Medium" w:cs="Futura Medium" w:hint="cs"/>
        </w:rPr>
      </w:pPr>
    </w:p>
    <w:p w14:paraId="0EFCE38F"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The positioning sentence</w:t>
      </w:r>
    </w:p>
    <w:tbl>
      <w:tblPr>
        <w:tblW w:w="9360" w:type="dxa"/>
        <w:tblLayout w:type="fixed"/>
        <w:tblLook w:val="04A0" w:firstRow="1" w:lastRow="0" w:firstColumn="1" w:lastColumn="0" w:noHBand="0" w:noVBand="1"/>
      </w:tblPr>
      <w:tblGrid>
        <w:gridCol w:w="9360"/>
      </w:tblGrid>
      <w:tr w:rsidR="00217591" w:rsidRPr="00071BFA" w14:paraId="49493948" w14:textId="77777777">
        <w:tc>
          <w:tcPr>
            <w:tcW w:w="10080" w:type="dxa"/>
            <w:tcBorders>
              <w:left w:val="single" w:sz="30" w:space="0" w:color="78A11F"/>
            </w:tcBorders>
            <w:shd w:val="clear" w:color="auto" w:fill="F0F8DF"/>
            <w:tcMar>
              <w:top w:w="140" w:type="dxa"/>
              <w:left w:w="180" w:type="dxa"/>
              <w:bottom w:w="140" w:type="dxa"/>
              <w:right w:w="180" w:type="dxa"/>
            </w:tcMar>
          </w:tcPr>
          <w:p w14:paraId="16B295CE"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78A11F"/>
                <w:sz w:val="16"/>
              </w:rPr>
              <w:t>RECOMMENDED FRAMING</w:t>
            </w:r>
          </w:p>
          <w:p w14:paraId="5C29C3CB" w14:textId="77777777" w:rsidR="00217591" w:rsidRPr="00071BFA" w:rsidRDefault="00000000">
            <w:pPr>
              <w:spacing w:after="0" w:line="252" w:lineRule="auto"/>
              <w:rPr>
                <w:rFonts w:ascii="Futura Medium" w:hAnsi="Futura Medium" w:cs="Futura Medium" w:hint="cs"/>
              </w:rPr>
            </w:pPr>
            <w:r w:rsidRPr="00071BFA">
              <w:rPr>
                <w:rFonts w:ascii="Futura Medium" w:hAnsi="Futura Medium" w:cs="Futura Medium" w:hint="cs"/>
                <w:sz w:val="21"/>
              </w:rPr>
              <w:t>LHIC is a secure local execution substrate that lets intelligence propose work while policy, human authority, deterministic automation, verification, and audit evidence decide what actually happened.</w:t>
            </w:r>
          </w:p>
        </w:tc>
      </w:tr>
    </w:tbl>
    <w:p w14:paraId="192766A3" w14:textId="77777777" w:rsidR="00217591" w:rsidRPr="00071BFA" w:rsidRDefault="00217591">
      <w:pPr>
        <w:spacing w:after="0"/>
        <w:rPr>
          <w:rFonts w:ascii="Futura Medium" w:hAnsi="Futura Medium" w:cs="Futura Medium" w:hint="cs"/>
        </w:rPr>
      </w:pPr>
    </w:p>
    <w:p w14:paraId="179928C6"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69BDF830"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SAFETY MODEL</w:t>
      </w:r>
    </w:p>
    <w:p w14:paraId="37E7357C"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Trust is enforced in the execution layer</w:t>
      </w:r>
    </w:p>
    <w:p w14:paraId="3BFBAD0A"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The security design is valuable because it is compositional: network, approval, filesystem, provider, and verifier controls reinforce each other.</w:t>
      </w:r>
    </w:p>
    <w:p w14:paraId="412A2E0D"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Browser and network boundary</w:t>
      </w:r>
    </w:p>
    <w:p w14:paraId="0A358543"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Production execution validates protocols and origins, rejects credentials embedded in URLs, checks redirects, resolves DNS, and rejects private-network targets.</w:t>
      </w:r>
    </w:p>
    <w:p w14:paraId="42461B54"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Raw coordinate browser actions are excluded from the Fast Path. DOM/accessibility selectors are preferred, and ambiguous resolution fails closed.</w:t>
      </w:r>
    </w:p>
    <w:p w14:paraId="16934401"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CAPTCHA/2FA, missing verifier evidence, and unsupported postconditions are escalation conditions—not implicit success paths.</w:t>
      </w:r>
    </w:p>
    <w:p w14:paraId="2AA48FB7"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Approval and replay boundary</w:t>
      </w:r>
    </w:p>
    <w:p w14:paraId="062A1F8C"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approval token hashes the exact action payload; changing any field invalidates the approval.</w:t>
      </w:r>
    </w:p>
    <w:p w14:paraId="1908FCF4"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Production approval uses Ed25519 signatures, a maximum five-minute validity window, a future-clock-skew guard, and an atomic one-time replay marker.</w:t>
      </w:r>
    </w:p>
    <w:p w14:paraId="08DCCDDF"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Global desktop actions always require matching human approval and active-window/process evidence before and after execution.</w:t>
      </w:r>
    </w:p>
    <w:p w14:paraId="19D2A474"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Data and provider boundary</w:t>
      </w:r>
    </w:p>
    <w:p w14:paraId="40FBB1B5"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Trace storage uses restrictive POSIX permissions and O_NOFOLLOW where supported; PII is redacted and action values are never logged in clear text.</w:t>
      </w:r>
    </w:p>
    <w:p w14:paraId="12DD561B"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AES-256-GCM utilities and GCP/Vault key retrieval exist. AWS KMS intentionally fails unless the caller provides SigV4-capable resolver integration.</w:t>
      </w:r>
    </w:p>
    <w:p w14:paraId="503D0C1F"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optional OpenAI planner is disabled by default, receives redacted input, uses strict structured output, sets store:false, times out after 30 seconds, and cannot bypass schema, policy, approval, or verifier checks.</w:t>
      </w:r>
    </w:p>
    <w:tbl>
      <w:tblPr>
        <w:tblStyle w:val="aff2"/>
        <w:tblW w:w="9360" w:type="dxa"/>
        <w:jc w:val="center"/>
        <w:tblLayout w:type="fixed"/>
        <w:tblLook w:val="04A0" w:firstRow="1" w:lastRow="0" w:firstColumn="1" w:lastColumn="0" w:noHBand="0" w:noVBand="1"/>
      </w:tblPr>
      <w:tblGrid>
        <w:gridCol w:w="3200"/>
        <w:gridCol w:w="6160"/>
      </w:tblGrid>
      <w:tr w:rsidR="00217591" w:rsidRPr="00071BFA" w14:paraId="49703E2C" w14:textId="77777777">
        <w:trPr>
          <w:tblHeader/>
          <w:jc w:val="center"/>
        </w:trPr>
        <w:tc>
          <w:tcPr>
            <w:tcW w:w="3200" w:type="dxa"/>
            <w:shd w:val="clear" w:color="auto" w:fill="0A192F"/>
            <w:tcMar>
              <w:top w:w="100" w:type="dxa"/>
              <w:left w:w="110" w:type="dxa"/>
              <w:bottom w:w="100" w:type="dxa"/>
              <w:right w:w="110" w:type="dxa"/>
            </w:tcMar>
          </w:tcPr>
          <w:p w14:paraId="5106D19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Threat / failure mode</w:t>
            </w:r>
          </w:p>
        </w:tc>
        <w:tc>
          <w:tcPr>
            <w:tcW w:w="6160" w:type="dxa"/>
            <w:shd w:val="clear" w:color="auto" w:fill="0A192F"/>
            <w:tcMar>
              <w:top w:w="100" w:type="dxa"/>
              <w:left w:w="110" w:type="dxa"/>
              <w:bottom w:w="100" w:type="dxa"/>
              <w:right w:w="110" w:type="dxa"/>
            </w:tcMar>
          </w:tcPr>
          <w:p w14:paraId="0DA3368C"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Observed response</w:t>
            </w:r>
          </w:p>
        </w:tc>
      </w:tr>
      <w:tr w:rsidR="00217591" w:rsidRPr="00071BFA" w14:paraId="048CB2F6" w14:textId="77777777">
        <w:trPr>
          <w:jc w:val="center"/>
        </w:trPr>
        <w:tc>
          <w:tcPr>
            <w:tcW w:w="3200" w:type="dxa"/>
            <w:tcMar>
              <w:top w:w="85" w:type="dxa"/>
              <w:left w:w="110" w:type="dxa"/>
              <w:bottom w:w="85" w:type="dxa"/>
              <w:right w:w="110" w:type="dxa"/>
            </w:tcMar>
            <w:vAlign w:val="center"/>
          </w:tcPr>
          <w:p w14:paraId="720E095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Ambiguous target</w:t>
            </w:r>
          </w:p>
        </w:tc>
        <w:tc>
          <w:tcPr>
            <w:tcW w:w="6160" w:type="dxa"/>
            <w:tcMar>
              <w:top w:w="85" w:type="dxa"/>
              <w:left w:w="110" w:type="dxa"/>
              <w:bottom w:w="85" w:type="dxa"/>
              <w:right w:w="110" w:type="dxa"/>
            </w:tcMar>
            <w:vAlign w:val="center"/>
          </w:tcPr>
          <w:p w14:paraId="1F89CD1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Reject unless exactly one structured match exists.</w:t>
            </w:r>
          </w:p>
        </w:tc>
      </w:tr>
      <w:tr w:rsidR="00217591" w:rsidRPr="00071BFA" w14:paraId="682C7F73" w14:textId="77777777">
        <w:trPr>
          <w:jc w:val="center"/>
        </w:trPr>
        <w:tc>
          <w:tcPr>
            <w:tcW w:w="3200" w:type="dxa"/>
            <w:shd w:val="clear" w:color="auto" w:fill="F3F5F7"/>
            <w:tcMar>
              <w:top w:w="85" w:type="dxa"/>
              <w:left w:w="110" w:type="dxa"/>
              <w:bottom w:w="85" w:type="dxa"/>
              <w:right w:w="110" w:type="dxa"/>
            </w:tcMar>
            <w:vAlign w:val="center"/>
          </w:tcPr>
          <w:p w14:paraId="24BA3A2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High/unknown-risk action</w:t>
            </w:r>
          </w:p>
        </w:tc>
        <w:tc>
          <w:tcPr>
            <w:tcW w:w="6160" w:type="dxa"/>
            <w:shd w:val="clear" w:color="auto" w:fill="F3F5F7"/>
            <w:tcMar>
              <w:top w:w="85" w:type="dxa"/>
              <w:left w:w="110" w:type="dxa"/>
              <w:bottom w:w="85" w:type="dxa"/>
              <w:right w:w="110" w:type="dxa"/>
            </w:tcMar>
            <w:vAlign w:val="center"/>
          </w:tcPr>
          <w:p w14:paraId="1756634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Route to user confirmation; provider cannot self-authorize.</w:t>
            </w:r>
          </w:p>
        </w:tc>
      </w:tr>
      <w:tr w:rsidR="00217591" w:rsidRPr="00071BFA" w14:paraId="6C32B4D0" w14:textId="77777777">
        <w:trPr>
          <w:jc w:val="center"/>
        </w:trPr>
        <w:tc>
          <w:tcPr>
            <w:tcW w:w="3200" w:type="dxa"/>
            <w:tcMar>
              <w:top w:w="85" w:type="dxa"/>
              <w:left w:w="110" w:type="dxa"/>
              <w:bottom w:w="85" w:type="dxa"/>
              <w:right w:w="110" w:type="dxa"/>
            </w:tcMar>
            <w:vAlign w:val="center"/>
          </w:tcPr>
          <w:p w14:paraId="0E224FF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Approval replay</w:t>
            </w:r>
          </w:p>
        </w:tc>
        <w:tc>
          <w:tcPr>
            <w:tcW w:w="6160" w:type="dxa"/>
            <w:tcMar>
              <w:top w:w="85" w:type="dxa"/>
              <w:left w:w="110" w:type="dxa"/>
              <w:bottom w:w="85" w:type="dxa"/>
              <w:right w:w="110" w:type="dxa"/>
            </w:tcMar>
            <w:vAlign w:val="center"/>
          </w:tcPr>
          <w:p w14:paraId="5563AEB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Atomic one-time marker rejects reuse.</w:t>
            </w:r>
          </w:p>
        </w:tc>
      </w:tr>
      <w:tr w:rsidR="00217591" w:rsidRPr="00071BFA" w14:paraId="6AA3F229" w14:textId="77777777">
        <w:trPr>
          <w:jc w:val="center"/>
        </w:trPr>
        <w:tc>
          <w:tcPr>
            <w:tcW w:w="3200" w:type="dxa"/>
            <w:shd w:val="clear" w:color="auto" w:fill="F3F5F7"/>
            <w:tcMar>
              <w:top w:w="85" w:type="dxa"/>
              <w:left w:w="110" w:type="dxa"/>
              <w:bottom w:w="85" w:type="dxa"/>
              <w:right w:w="110" w:type="dxa"/>
            </w:tcMar>
            <w:vAlign w:val="center"/>
          </w:tcPr>
          <w:p w14:paraId="704F85F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Private/credentialed URL</w:t>
            </w:r>
          </w:p>
        </w:tc>
        <w:tc>
          <w:tcPr>
            <w:tcW w:w="6160" w:type="dxa"/>
            <w:shd w:val="clear" w:color="auto" w:fill="F3F5F7"/>
            <w:tcMar>
              <w:top w:w="85" w:type="dxa"/>
              <w:left w:w="110" w:type="dxa"/>
              <w:bottom w:w="85" w:type="dxa"/>
              <w:right w:w="110" w:type="dxa"/>
            </w:tcMar>
            <w:vAlign w:val="center"/>
          </w:tcPr>
          <w:p w14:paraId="35D294D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Fail before navigation.</w:t>
            </w:r>
          </w:p>
        </w:tc>
      </w:tr>
      <w:tr w:rsidR="00217591" w:rsidRPr="00071BFA" w14:paraId="36C810EB" w14:textId="77777777">
        <w:trPr>
          <w:jc w:val="center"/>
        </w:trPr>
        <w:tc>
          <w:tcPr>
            <w:tcW w:w="3200" w:type="dxa"/>
            <w:tcMar>
              <w:top w:w="85" w:type="dxa"/>
              <w:left w:w="110" w:type="dxa"/>
              <w:bottom w:w="85" w:type="dxa"/>
              <w:right w:w="110" w:type="dxa"/>
            </w:tcMar>
            <w:vAlign w:val="center"/>
          </w:tcPr>
          <w:p w14:paraId="2E8DFFB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Missing postcondition evidence</w:t>
            </w:r>
          </w:p>
        </w:tc>
        <w:tc>
          <w:tcPr>
            <w:tcW w:w="6160" w:type="dxa"/>
            <w:tcMar>
              <w:top w:w="85" w:type="dxa"/>
              <w:left w:w="110" w:type="dxa"/>
              <w:bottom w:w="85" w:type="dxa"/>
              <w:right w:w="110" w:type="dxa"/>
            </w:tcMar>
            <w:vAlign w:val="center"/>
          </w:tcPr>
          <w:p w14:paraId="1898BE4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Task does not succeed.</w:t>
            </w:r>
          </w:p>
        </w:tc>
      </w:tr>
      <w:tr w:rsidR="00217591" w:rsidRPr="00071BFA" w14:paraId="6C10B754" w14:textId="77777777">
        <w:trPr>
          <w:jc w:val="center"/>
        </w:trPr>
        <w:tc>
          <w:tcPr>
            <w:tcW w:w="3200" w:type="dxa"/>
            <w:shd w:val="clear" w:color="auto" w:fill="F3F5F7"/>
            <w:tcMar>
              <w:top w:w="85" w:type="dxa"/>
              <w:left w:w="110" w:type="dxa"/>
              <w:bottom w:w="85" w:type="dxa"/>
              <w:right w:w="110" w:type="dxa"/>
            </w:tcMar>
            <w:vAlign w:val="center"/>
          </w:tcPr>
          <w:p w14:paraId="343DD58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External model timeout or malformed JSON</w:t>
            </w:r>
          </w:p>
        </w:tc>
        <w:tc>
          <w:tcPr>
            <w:tcW w:w="6160" w:type="dxa"/>
            <w:shd w:val="clear" w:color="auto" w:fill="F3F5F7"/>
            <w:tcMar>
              <w:top w:w="85" w:type="dxa"/>
              <w:left w:w="110" w:type="dxa"/>
              <w:bottom w:w="85" w:type="dxa"/>
              <w:right w:w="110" w:type="dxa"/>
            </w:tcMar>
            <w:vAlign w:val="center"/>
          </w:tcPr>
          <w:p w14:paraId="43353A7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Fail closed; local policy remains authoritative.</w:t>
            </w:r>
          </w:p>
        </w:tc>
      </w:tr>
    </w:tbl>
    <w:p w14:paraId="5855F206" w14:textId="77777777" w:rsidR="00217591" w:rsidRPr="00071BFA" w:rsidRDefault="00217591">
      <w:pPr>
        <w:spacing w:after="0"/>
        <w:rPr>
          <w:rFonts w:ascii="Futura Medium" w:hAnsi="Futura Medium" w:cs="Futura Medium" w:hint="cs"/>
        </w:rPr>
      </w:pPr>
    </w:p>
    <w:p w14:paraId="7432A838"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566C5697"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VALIDATION</w:t>
      </w:r>
    </w:p>
    <w:p w14:paraId="1542CE6D"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What the current checkout proved</w:t>
      </w:r>
    </w:p>
    <w:p w14:paraId="3EF5F0D5"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All project-standard checks and the two local evidence suites passed during this review.</w:t>
      </w:r>
    </w:p>
    <w:tbl>
      <w:tblPr>
        <w:tblW w:w="9360" w:type="dxa"/>
        <w:jc w:val="center"/>
        <w:tblLayout w:type="fixed"/>
        <w:tblLook w:val="04A0" w:firstRow="1" w:lastRow="0" w:firstColumn="1" w:lastColumn="0" w:noHBand="0" w:noVBand="1"/>
      </w:tblPr>
      <w:tblGrid>
        <w:gridCol w:w="2340"/>
        <w:gridCol w:w="2340"/>
        <w:gridCol w:w="2340"/>
        <w:gridCol w:w="2340"/>
      </w:tblGrid>
      <w:tr w:rsidR="00217591" w:rsidRPr="00071BFA" w14:paraId="49C57794" w14:textId="77777777">
        <w:trPr>
          <w:jc w:val="center"/>
        </w:trPr>
        <w:tc>
          <w:tcPr>
            <w:tcW w:w="2340" w:type="dxa"/>
            <w:tcBorders>
              <w:top w:val="nil"/>
              <w:left w:val="nil"/>
              <w:bottom w:val="nil"/>
              <w:right w:val="nil"/>
            </w:tcBorders>
            <w:shd w:val="clear" w:color="auto" w:fill="0A192F"/>
            <w:tcMar>
              <w:top w:w="160" w:type="dxa"/>
              <w:left w:w="170" w:type="dxa"/>
              <w:bottom w:w="150" w:type="dxa"/>
              <w:right w:w="170" w:type="dxa"/>
            </w:tcMar>
          </w:tcPr>
          <w:p w14:paraId="7C24EEEC"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B8F34A"/>
                <w:sz w:val="40"/>
              </w:rPr>
              <w:t>341/341</w:t>
            </w:r>
          </w:p>
          <w:p w14:paraId="2FEEC1E1"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TESTS</w:t>
            </w:r>
          </w:p>
          <w:p w14:paraId="7590AF0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93 files; all passed</w:t>
            </w:r>
          </w:p>
        </w:tc>
        <w:tc>
          <w:tcPr>
            <w:tcW w:w="2340" w:type="dxa"/>
            <w:tcBorders>
              <w:top w:val="nil"/>
              <w:left w:val="nil"/>
              <w:bottom w:val="nil"/>
              <w:right w:val="nil"/>
            </w:tcBorders>
            <w:shd w:val="clear" w:color="auto" w:fill="10243E"/>
            <w:tcMar>
              <w:top w:w="160" w:type="dxa"/>
              <w:left w:w="170" w:type="dxa"/>
              <w:bottom w:w="150" w:type="dxa"/>
              <w:right w:w="170" w:type="dxa"/>
            </w:tcMar>
          </w:tcPr>
          <w:p w14:paraId="4A9774A9"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100%</w:t>
            </w:r>
          </w:p>
          <w:p w14:paraId="2F635E6C"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TASK SUCCESS</w:t>
            </w:r>
          </w:p>
          <w:p w14:paraId="122A25B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300 controlled internal executions</w:t>
            </w:r>
          </w:p>
        </w:tc>
        <w:tc>
          <w:tcPr>
            <w:tcW w:w="2340" w:type="dxa"/>
            <w:tcBorders>
              <w:top w:val="nil"/>
              <w:left w:val="nil"/>
              <w:bottom w:val="nil"/>
              <w:right w:val="nil"/>
            </w:tcBorders>
            <w:shd w:val="clear" w:color="auto" w:fill="0A192F"/>
            <w:tcMar>
              <w:top w:w="160" w:type="dxa"/>
              <w:left w:w="170" w:type="dxa"/>
              <w:bottom w:w="150" w:type="dxa"/>
              <w:right w:w="170" w:type="dxa"/>
            </w:tcMar>
          </w:tcPr>
          <w:p w14:paraId="75F56DBD"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774 ms</w:t>
            </w:r>
          </w:p>
          <w:p w14:paraId="637FD575"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P95 LATENCY</w:t>
            </w:r>
          </w:p>
          <w:p w14:paraId="3A2CD5A0"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Internal fixture suite</w:t>
            </w:r>
          </w:p>
        </w:tc>
        <w:tc>
          <w:tcPr>
            <w:tcW w:w="2340" w:type="dxa"/>
            <w:tcBorders>
              <w:top w:val="nil"/>
              <w:left w:val="nil"/>
              <w:bottom w:val="nil"/>
              <w:right w:val="nil"/>
            </w:tcBorders>
            <w:shd w:val="clear" w:color="auto" w:fill="10243E"/>
            <w:tcMar>
              <w:top w:w="160" w:type="dxa"/>
              <w:left w:w="170" w:type="dxa"/>
              <w:bottom w:w="150" w:type="dxa"/>
              <w:right w:w="170" w:type="dxa"/>
            </w:tcMar>
          </w:tcPr>
          <w:p w14:paraId="650C3915"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21C7D9"/>
                <w:sz w:val="40"/>
              </w:rPr>
              <w:t>0</w:t>
            </w:r>
          </w:p>
          <w:p w14:paraId="20F6D24B"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FFFFFF"/>
                <w:sz w:val="16"/>
              </w:rPr>
              <w:t>MODEL CALLS</w:t>
            </w:r>
          </w:p>
          <w:p w14:paraId="37EE3DCB"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color w:val="C8D2E1"/>
                <w:sz w:val="15"/>
              </w:rPr>
              <w:t>Per task in internal Fast Path benchmark</w:t>
            </w:r>
          </w:p>
        </w:tc>
      </w:tr>
    </w:tbl>
    <w:p w14:paraId="378932A5" w14:textId="77777777" w:rsidR="00217591" w:rsidRPr="00071BFA" w:rsidRDefault="00217591">
      <w:pPr>
        <w:spacing w:after="0"/>
        <w:rPr>
          <w:rFonts w:ascii="Futura Medium" w:hAnsi="Futura Medium" w:cs="Futura Medium" w:hint="cs"/>
        </w:rPr>
      </w:pPr>
    </w:p>
    <w:tbl>
      <w:tblPr>
        <w:tblStyle w:val="aff2"/>
        <w:tblW w:w="9360" w:type="dxa"/>
        <w:jc w:val="center"/>
        <w:tblLayout w:type="fixed"/>
        <w:tblLook w:val="04A0" w:firstRow="1" w:lastRow="0" w:firstColumn="1" w:lastColumn="0" w:noHBand="0" w:noVBand="1"/>
      </w:tblPr>
      <w:tblGrid>
        <w:gridCol w:w="2100"/>
        <w:gridCol w:w="2300"/>
        <w:gridCol w:w="4960"/>
      </w:tblGrid>
      <w:tr w:rsidR="00217591" w:rsidRPr="00071BFA" w14:paraId="563CDAA5" w14:textId="77777777">
        <w:trPr>
          <w:tblHeader/>
          <w:jc w:val="center"/>
        </w:trPr>
        <w:tc>
          <w:tcPr>
            <w:tcW w:w="2100" w:type="dxa"/>
            <w:shd w:val="clear" w:color="auto" w:fill="0A192F"/>
            <w:tcMar>
              <w:top w:w="100" w:type="dxa"/>
              <w:left w:w="110" w:type="dxa"/>
              <w:bottom w:w="100" w:type="dxa"/>
              <w:right w:w="110" w:type="dxa"/>
            </w:tcMar>
          </w:tcPr>
          <w:p w14:paraId="2568C187"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Check</w:t>
            </w:r>
          </w:p>
        </w:tc>
        <w:tc>
          <w:tcPr>
            <w:tcW w:w="2300" w:type="dxa"/>
            <w:shd w:val="clear" w:color="auto" w:fill="0A192F"/>
            <w:tcMar>
              <w:top w:w="100" w:type="dxa"/>
              <w:left w:w="110" w:type="dxa"/>
              <w:bottom w:w="100" w:type="dxa"/>
              <w:right w:w="110" w:type="dxa"/>
            </w:tcMar>
          </w:tcPr>
          <w:p w14:paraId="3ED52CDD"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Result</w:t>
            </w:r>
          </w:p>
        </w:tc>
        <w:tc>
          <w:tcPr>
            <w:tcW w:w="4960" w:type="dxa"/>
            <w:shd w:val="clear" w:color="auto" w:fill="0A192F"/>
            <w:tcMar>
              <w:top w:w="100" w:type="dxa"/>
              <w:left w:w="110" w:type="dxa"/>
              <w:bottom w:w="100" w:type="dxa"/>
              <w:right w:w="110" w:type="dxa"/>
            </w:tcMar>
          </w:tcPr>
          <w:p w14:paraId="1326E571"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Interpretation</w:t>
            </w:r>
          </w:p>
        </w:tc>
      </w:tr>
      <w:tr w:rsidR="00217591" w:rsidRPr="00071BFA" w14:paraId="53283CF7" w14:textId="77777777">
        <w:trPr>
          <w:jc w:val="center"/>
        </w:trPr>
        <w:tc>
          <w:tcPr>
            <w:tcW w:w="2100" w:type="dxa"/>
            <w:tcMar>
              <w:top w:w="85" w:type="dxa"/>
              <w:left w:w="110" w:type="dxa"/>
              <w:bottom w:w="85" w:type="dxa"/>
              <w:right w:w="110" w:type="dxa"/>
            </w:tcMar>
            <w:vAlign w:val="center"/>
          </w:tcPr>
          <w:p w14:paraId="779CC76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typecheck</w:t>
            </w:r>
          </w:p>
        </w:tc>
        <w:tc>
          <w:tcPr>
            <w:tcW w:w="2300" w:type="dxa"/>
            <w:tcMar>
              <w:top w:w="85" w:type="dxa"/>
              <w:left w:w="110" w:type="dxa"/>
              <w:bottom w:w="85" w:type="dxa"/>
              <w:right w:w="110" w:type="dxa"/>
            </w:tcMar>
            <w:vAlign w:val="center"/>
          </w:tcPr>
          <w:p w14:paraId="549B987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w:t>
            </w:r>
          </w:p>
        </w:tc>
        <w:tc>
          <w:tcPr>
            <w:tcW w:w="4960" w:type="dxa"/>
            <w:tcMar>
              <w:top w:w="85" w:type="dxa"/>
              <w:left w:w="110" w:type="dxa"/>
              <w:bottom w:w="85" w:type="dxa"/>
              <w:right w:w="110" w:type="dxa"/>
            </w:tcMar>
            <w:vAlign w:val="center"/>
          </w:tcPr>
          <w:p w14:paraId="7035987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TypeScript contracts are internally consistent.</w:t>
            </w:r>
          </w:p>
        </w:tc>
      </w:tr>
      <w:tr w:rsidR="00217591" w:rsidRPr="00071BFA" w14:paraId="6A2DFB1E" w14:textId="77777777">
        <w:trPr>
          <w:jc w:val="center"/>
        </w:trPr>
        <w:tc>
          <w:tcPr>
            <w:tcW w:w="2100" w:type="dxa"/>
            <w:shd w:val="clear" w:color="auto" w:fill="F3F5F7"/>
            <w:tcMar>
              <w:top w:w="85" w:type="dxa"/>
              <w:left w:w="110" w:type="dxa"/>
              <w:bottom w:w="85" w:type="dxa"/>
              <w:right w:w="110" w:type="dxa"/>
            </w:tcMar>
            <w:vAlign w:val="center"/>
          </w:tcPr>
          <w:p w14:paraId="49B7C11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test</w:t>
            </w:r>
          </w:p>
        </w:tc>
        <w:tc>
          <w:tcPr>
            <w:tcW w:w="2300" w:type="dxa"/>
            <w:shd w:val="clear" w:color="auto" w:fill="F3F5F7"/>
            <w:tcMar>
              <w:top w:w="85" w:type="dxa"/>
              <w:left w:w="110" w:type="dxa"/>
              <w:bottom w:w="85" w:type="dxa"/>
              <w:right w:w="110" w:type="dxa"/>
            </w:tcMar>
            <w:vAlign w:val="center"/>
          </w:tcPr>
          <w:p w14:paraId="2977AF1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 93 files / 341 tests</w:t>
            </w:r>
          </w:p>
        </w:tc>
        <w:tc>
          <w:tcPr>
            <w:tcW w:w="4960" w:type="dxa"/>
            <w:shd w:val="clear" w:color="auto" w:fill="F3F5F7"/>
            <w:tcMar>
              <w:top w:w="85" w:type="dxa"/>
              <w:left w:w="110" w:type="dxa"/>
              <w:bottom w:w="85" w:type="dxa"/>
              <w:right w:w="110" w:type="dxa"/>
            </w:tcMar>
            <w:vAlign w:val="center"/>
          </w:tcPr>
          <w:p w14:paraId="6F855C2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Unit and integration coverage passed for this checkout.</w:t>
            </w:r>
          </w:p>
        </w:tc>
      </w:tr>
      <w:tr w:rsidR="00217591" w:rsidRPr="00071BFA" w14:paraId="4F8F49BD" w14:textId="77777777">
        <w:trPr>
          <w:jc w:val="center"/>
        </w:trPr>
        <w:tc>
          <w:tcPr>
            <w:tcW w:w="2100" w:type="dxa"/>
            <w:tcMar>
              <w:top w:w="85" w:type="dxa"/>
              <w:left w:w="110" w:type="dxa"/>
              <w:bottom w:w="85" w:type="dxa"/>
              <w:right w:w="110" w:type="dxa"/>
            </w:tcMar>
            <w:vAlign w:val="center"/>
          </w:tcPr>
          <w:p w14:paraId="0107A6C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lint</w:t>
            </w:r>
          </w:p>
        </w:tc>
        <w:tc>
          <w:tcPr>
            <w:tcW w:w="2300" w:type="dxa"/>
            <w:tcMar>
              <w:top w:w="85" w:type="dxa"/>
              <w:left w:w="110" w:type="dxa"/>
              <w:bottom w:w="85" w:type="dxa"/>
              <w:right w:w="110" w:type="dxa"/>
            </w:tcMar>
            <w:vAlign w:val="center"/>
          </w:tcPr>
          <w:p w14:paraId="1D9539C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w:t>
            </w:r>
          </w:p>
        </w:tc>
        <w:tc>
          <w:tcPr>
            <w:tcW w:w="4960" w:type="dxa"/>
            <w:tcMar>
              <w:top w:w="85" w:type="dxa"/>
              <w:left w:w="110" w:type="dxa"/>
              <w:bottom w:w="85" w:type="dxa"/>
              <w:right w:w="110" w:type="dxa"/>
            </w:tcMar>
            <w:vAlign w:val="center"/>
          </w:tcPr>
          <w:p w14:paraId="00D6E80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Project lint rules passed.</w:t>
            </w:r>
          </w:p>
        </w:tc>
      </w:tr>
      <w:tr w:rsidR="00217591" w:rsidRPr="00071BFA" w14:paraId="61F4EA6E" w14:textId="77777777">
        <w:trPr>
          <w:jc w:val="center"/>
        </w:trPr>
        <w:tc>
          <w:tcPr>
            <w:tcW w:w="2100" w:type="dxa"/>
            <w:shd w:val="clear" w:color="auto" w:fill="F3F5F7"/>
            <w:tcMar>
              <w:top w:w="85" w:type="dxa"/>
              <w:left w:w="110" w:type="dxa"/>
              <w:bottom w:w="85" w:type="dxa"/>
              <w:right w:w="110" w:type="dxa"/>
            </w:tcMar>
            <w:vAlign w:val="center"/>
          </w:tcPr>
          <w:p w14:paraId="470CB1E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build</w:t>
            </w:r>
          </w:p>
        </w:tc>
        <w:tc>
          <w:tcPr>
            <w:tcW w:w="2300" w:type="dxa"/>
            <w:shd w:val="clear" w:color="auto" w:fill="F3F5F7"/>
            <w:tcMar>
              <w:top w:w="85" w:type="dxa"/>
              <w:left w:w="110" w:type="dxa"/>
              <w:bottom w:w="85" w:type="dxa"/>
              <w:right w:w="110" w:type="dxa"/>
            </w:tcMar>
            <w:vAlign w:val="center"/>
          </w:tcPr>
          <w:p w14:paraId="4D1227F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w:t>
            </w:r>
          </w:p>
        </w:tc>
        <w:tc>
          <w:tcPr>
            <w:tcW w:w="4960" w:type="dxa"/>
            <w:shd w:val="clear" w:color="auto" w:fill="F3F5F7"/>
            <w:tcMar>
              <w:top w:w="85" w:type="dxa"/>
              <w:left w:w="110" w:type="dxa"/>
              <w:bottom w:w="85" w:type="dxa"/>
              <w:right w:w="110" w:type="dxa"/>
            </w:tcMar>
            <w:vAlign w:val="center"/>
          </w:tcPr>
          <w:p w14:paraId="4C93ECE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Packages/apps compiled successfully.</w:t>
            </w:r>
          </w:p>
        </w:tc>
      </w:tr>
      <w:tr w:rsidR="00217591" w:rsidRPr="00071BFA" w14:paraId="0288ABB2" w14:textId="77777777">
        <w:trPr>
          <w:jc w:val="center"/>
        </w:trPr>
        <w:tc>
          <w:tcPr>
            <w:tcW w:w="2100" w:type="dxa"/>
            <w:tcMar>
              <w:top w:w="85" w:type="dxa"/>
              <w:left w:w="110" w:type="dxa"/>
              <w:bottom w:w="85" w:type="dxa"/>
              <w:right w:w="110" w:type="dxa"/>
            </w:tcMar>
            <w:vAlign w:val="center"/>
          </w:tcPr>
          <w:p w14:paraId="0BD26FD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preflight</w:t>
            </w:r>
          </w:p>
        </w:tc>
        <w:tc>
          <w:tcPr>
            <w:tcW w:w="2300" w:type="dxa"/>
            <w:tcMar>
              <w:top w:w="85" w:type="dxa"/>
              <w:left w:w="110" w:type="dxa"/>
              <w:bottom w:w="85" w:type="dxa"/>
              <w:right w:w="110" w:type="dxa"/>
            </w:tcMar>
            <w:vAlign w:val="center"/>
          </w:tcPr>
          <w:p w14:paraId="2319DBA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w:t>
            </w:r>
          </w:p>
        </w:tc>
        <w:tc>
          <w:tcPr>
            <w:tcW w:w="4960" w:type="dxa"/>
            <w:tcMar>
              <w:top w:w="85" w:type="dxa"/>
              <w:left w:w="110" w:type="dxa"/>
              <w:bottom w:w="85" w:type="dxa"/>
              <w:right w:w="110" w:type="dxa"/>
            </w:tcMar>
            <w:vAlign w:val="center"/>
          </w:tcPr>
          <w:p w14:paraId="320B9CB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Node 24.15.0, non-root runtime, DNS, dev config, trace storage, Chromium.</w:t>
            </w:r>
          </w:p>
        </w:tc>
      </w:tr>
      <w:tr w:rsidR="00217591" w:rsidRPr="00071BFA" w14:paraId="18E3F0D7" w14:textId="77777777">
        <w:trPr>
          <w:jc w:val="center"/>
        </w:trPr>
        <w:tc>
          <w:tcPr>
            <w:tcW w:w="2100" w:type="dxa"/>
            <w:shd w:val="clear" w:color="auto" w:fill="F3F5F7"/>
            <w:tcMar>
              <w:top w:w="85" w:type="dxa"/>
              <w:left w:w="110" w:type="dxa"/>
              <w:bottom w:w="85" w:type="dxa"/>
              <w:right w:w="110" w:type="dxa"/>
            </w:tcMar>
            <w:vAlign w:val="center"/>
          </w:tcPr>
          <w:p w14:paraId="502F858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bench:internal</w:t>
            </w:r>
          </w:p>
        </w:tc>
        <w:tc>
          <w:tcPr>
            <w:tcW w:w="2300" w:type="dxa"/>
            <w:shd w:val="clear" w:color="auto" w:fill="F3F5F7"/>
            <w:tcMar>
              <w:top w:w="85" w:type="dxa"/>
              <w:left w:w="110" w:type="dxa"/>
              <w:bottom w:w="85" w:type="dxa"/>
              <w:right w:w="110" w:type="dxa"/>
            </w:tcMar>
            <w:vAlign w:val="center"/>
          </w:tcPr>
          <w:p w14:paraId="4A21AEC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 all configured gates</w:t>
            </w:r>
          </w:p>
        </w:tc>
        <w:tc>
          <w:tcPr>
            <w:tcW w:w="4960" w:type="dxa"/>
            <w:shd w:val="clear" w:color="auto" w:fill="F3F5F7"/>
            <w:tcMar>
              <w:top w:w="85" w:type="dxa"/>
              <w:left w:w="110" w:type="dxa"/>
              <w:bottom w:w="85" w:type="dxa"/>
              <w:right w:w="110" w:type="dxa"/>
            </w:tcMar>
            <w:vAlign w:val="center"/>
          </w:tcPr>
          <w:p w14:paraId="093A33D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60 fixtures × 5 repetitions = 300 controlled task executions.</w:t>
            </w:r>
          </w:p>
        </w:tc>
      </w:tr>
      <w:tr w:rsidR="00217591" w:rsidRPr="00071BFA" w14:paraId="2AE85E1A" w14:textId="77777777">
        <w:trPr>
          <w:jc w:val="center"/>
        </w:trPr>
        <w:tc>
          <w:tcPr>
            <w:tcW w:w="2100" w:type="dxa"/>
            <w:tcMar>
              <w:top w:w="85" w:type="dxa"/>
              <w:left w:w="110" w:type="dxa"/>
              <w:bottom w:w="85" w:type="dxa"/>
              <w:right w:w="110" w:type="dxa"/>
            </w:tcMar>
            <w:vAlign w:val="center"/>
          </w:tcPr>
          <w:p w14:paraId="7B9B15E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npm run bench:simulate</w:t>
            </w:r>
          </w:p>
        </w:tc>
        <w:tc>
          <w:tcPr>
            <w:tcW w:w="2300" w:type="dxa"/>
            <w:tcMar>
              <w:top w:w="85" w:type="dxa"/>
              <w:left w:w="110" w:type="dxa"/>
              <w:bottom w:w="85" w:type="dxa"/>
              <w:right w:w="110" w:type="dxa"/>
            </w:tcMar>
            <w:vAlign w:val="center"/>
          </w:tcPr>
          <w:p w14:paraId="07A37EA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Passed controlled ablation</w:t>
            </w:r>
          </w:p>
        </w:tc>
        <w:tc>
          <w:tcPr>
            <w:tcW w:w="4960" w:type="dxa"/>
            <w:tcMar>
              <w:top w:w="85" w:type="dxa"/>
              <w:left w:w="110" w:type="dxa"/>
              <w:bottom w:w="85" w:type="dxa"/>
              <w:right w:w="110" w:type="dxa"/>
            </w:tcMar>
            <w:vAlign w:val="center"/>
          </w:tcPr>
          <w:p w14:paraId="263DC62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Semantic route 100% vs intentionally limited static selector baseline 20%.</w:t>
            </w:r>
          </w:p>
        </w:tc>
      </w:tr>
    </w:tbl>
    <w:p w14:paraId="2F6ED64D" w14:textId="77777777" w:rsidR="00217591" w:rsidRPr="00071BFA" w:rsidRDefault="00217591">
      <w:pPr>
        <w:spacing w:after="0"/>
        <w:rPr>
          <w:rFonts w:ascii="Futura Medium" w:hAnsi="Futura Medium" w:cs="Futura Medium" w:hint="cs"/>
        </w:rPr>
      </w:pPr>
    </w:p>
    <w:p w14:paraId="4A200D0E" w14:textId="77777777" w:rsidR="00217591" w:rsidRPr="00071BFA" w:rsidRDefault="00000000">
      <w:pPr>
        <w:spacing w:after="40"/>
        <w:jc w:val="center"/>
        <w:rPr>
          <w:rFonts w:ascii="Futura Medium" w:hAnsi="Futura Medium" w:cs="Futura Medium" w:hint="cs"/>
        </w:rPr>
      </w:pPr>
      <w:r w:rsidRPr="00071BFA">
        <w:rPr>
          <w:rFonts w:ascii="Futura Medium" w:hAnsi="Futura Medium" w:cs="Futura Medium" w:hint="cs"/>
          <w:noProof/>
        </w:rPr>
        <w:drawing>
          <wp:inline distT="0" distB="0" distL="0" distR="0" wp14:anchorId="33F48C42" wp14:editId="47B5A0C9">
            <wp:extent cx="5212080" cy="2931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proof.png"/>
                    <pic:cNvPicPr/>
                  </pic:nvPicPr>
                  <pic:blipFill>
                    <a:blip r:embed="rId8"/>
                    <a:stretch>
                      <a:fillRect/>
                    </a:stretch>
                  </pic:blipFill>
                  <pic:spPr>
                    <a:xfrm>
                      <a:off x="0" y="0"/>
                      <a:ext cx="5212080" cy="2931795"/>
                    </a:xfrm>
                    <a:prstGeom prst="rect">
                      <a:avLst/>
                    </a:prstGeom>
                  </pic:spPr>
                </pic:pic>
              </a:graphicData>
            </a:graphic>
          </wp:inline>
        </w:drawing>
      </w:r>
    </w:p>
    <w:p w14:paraId="4AA1BE0F" w14:textId="77777777" w:rsidR="00217591" w:rsidRPr="00071BFA" w:rsidRDefault="00000000">
      <w:pPr>
        <w:spacing w:before="40" w:after="80"/>
        <w:rPr>
          <w:rFonts w:ascii="Futura Medium" w:hAnsi="Futura Medium" w:cs="Futura Medium" w:hint="cs"/>
        </w:rPr>
      </w:pPr>
      <w:r w:rsidRPr="00071BFA">
        <w:rPr>
          <w:rFonts w:ascii="Futura Medium" w:hAnsi="Futura Medium" w:cs="Futura Medium" w:hint="cs"/>
          <w:i/>
          <w:color w:val="657184"/>
          <w:sz w:val="14"/>
        </w:rPr>
        <w:t>Figure: project demonstration frame showing a verified semantic selector recovery in the operator console.</w:t>
      </w:r>
    </w:p>
    <w:tbl>
      <w:tblPr>
        <w:tblW w:w="9360" w:type="dxa"/>
        <w:tblLayout w:type="fixed"/>
        <w:tblLook w:val="04A0" w:firstRow="1" w:lastRow="0" w:firstColumn="1" w:lastColumn="0" w:noHBand="0" w:noVBand="1"/>
      </w:tblPr>
      <w:tblGrid>
        <w:gridCol w:w="9360"/>
      </w:tblGrid>
      <w:tr w:rsidR="00217591" w:rsidRPr="00071BFA" w14:paraId="0821904D" w14:textId="77777777">
        <w:tc>
          <w:tcPr>
            <w:tcW w:w="10080" w:type="dxa"/>
            <w:tcBorders>
              <w:left w:val="single" w:sz="30" w:space="0" w:color="E69A37"/>
            </w:tcBorders>
            <w:shd w:val="clear" w:color="auto" w:fill="FFF3E4"/>
            <w:tcMar>
              <w:top w:w="140" w:type="dxa"/>
              <w:left w:w="180" w:type="dxa"/>
              <w:bottom w:w="140" w:type="dxa"/>
              <w:right w:w="180" w:type="dxa"/>
            </w:tcMar>
          </w:tcPr>
          <w:p w14:paraId="3A051579"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E69A37"/>
                <w:sz w:val="16"/>
              </w:rPr>
              <w:t>CRITICAL CAVEAT</w:t>
            </w:r>
          </w:p>
          <w:p w14:paraId="70159C7E" w14:textId="77777777" w:rsidR="00217591" w:rsidRPr="00071BFA" w:rsidRDefault="00000000">
            <w:pPr>
              <w:spacing w:after="0" w:line="252" w:lineRule="auto"/>
              <w:rPr>
                <w:rFonts w:ascii="Futura Medium" w:hAnsi="Futura Medium" w:cs="Futura Medium" w:hint="cs"/>
              </w:rPr>
            </w:pPr>
            <w:r w:rsidRPr="00071BFA">
              <w:rPr>
                <w:rFonts w:ascii="Futura Medium" w:hAnsi="Futura Medium" w:cs="Futura Medium" w:hint="cs"/>
                <w:sz w:val="21"/>
              </w:rPr>
              <w:t>These are controlled local regression and ablation results. They are strong evidence that the implementation meets its own invariants, but they are not an external market comparison and do not justify a state-of-the-art claim.</w:t>
            </w:r>
          </w:p>
        </w:tc>
      </w:tr>
    </w:tbl>
    <w:p w14:paraId="0AA99D7D" w14:textId="77777777" w:rsidR="00217591" w:rsidRPr="00071BFA" w:rsidRDefault="00217591">
      <w:pPr>
        <w:spacing w:after="0"/>
        <w:rPr>
          <w:rFonts w:ascii="Futura Medium" w:hAnsi="Futura Medium" w:cs="Futura Medium" w:hint="cs"/>
        </w:rPr>
      </w:pPr>
    </w:p>
    <w:p w14:paraId="280B6AC6"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590C07C4"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MATURITY</w:t>
      </w:r>
    </w:p>
    <w:p w14:paraId="3D92E23D"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What is ready, what is gated</w:t>
      </w:r>
    </w:p>
    <w:p w14:paraId="46FE178D"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The repository’s maturity is uneven by design: the core deterministic path is ahead of external validation and distribution hardening.</w:t>
      </w:r>
    </w:p>
    <w:tbl>
      <w:tblPr>
        <w:tblStyle w:val="aff2"/>
        <w:tblW w:w="9360" w:type="dxa"/>
        <w:jc w:val="center"/>
        <w:tblLayout w:type="fixed"/>
        <w:tblLook w:val="04A0" w:firstRow="1" w:lastRow="0" w:firstColumn="1" w:lastColumn="0" w:noHBand="0" w:noVBand="1"/>
      </w:tblPr>
      <w:tblGrid>
        <w:gridCol w:w="2500"/>
        <w:gridCol w:w="2000"/>
        <w:gridCol w:w="4860"/>
      </w:tblGrid>
      <w:tr w:rsidR="00217591" w:rsidRPr="00071BFA" w14:paraId="29A8DA7C" w14:textId="77777777">
        <w:trPr>
          <w:tblHeader/>
          <w:jc w:val="center"/>
        </w:trPr>
        <w:tc>
          <w:tcPr>
            <w:tcW w:w="2500" w:type="dxa"/>
            <w:shd w:val="clear" w:color="auto" w:fill="0A192F"/>
            <w:tcMar>
              <w:top w:w="100" w:type="dxa"/>
              <w:left w:w="110" w:type="dxa"/>
              <w:bottom w:w="100" w:type="dxa"/>
              <w:right w:w="110" w:type="dxa"/>
            </w:tcMar>
          </w:tcPr>
          <w:p w14:paraId="1CDA4A7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Capability</w:t>
            </w:r>
          </w:p>
        </w:tc>
        <w:tc>
          <w:tcPr>
            <w:tcW w:w="2000" w:type="dxa"/>
            <w:shd w:val="clear" w:color="auto" w:fill="0A192F"/>
            <w:tcMar>
              <w:top w:w="100" w:type="dxa"/>
              <w:left w:w="110" w:type="dxa"/>
              <w:bottom w:w="100" w:type="dxa"/>
              <w:right w:w="110" w:type="dxa"/>
            </w:tcMar>
          </w:tcPr>
          <w:p w14:paraId="7D66E987"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Assessment</w:t>
            </w:r>
          </w:p>
        </w:tc>
        <w:tc>
          <w:tcPr>
            <w:tcW w:w="4860" w:type="dxa"/>
            <w:shd w:val="clear" w:color="auto" w:fill="0A192F"/>
            <w:tcMar>
              <w:top w:w="100" w:type="dxa"/>
              <w:left w:w="110" w:type="dxa"/>
              <w:bottom w:w="100" w:type="dxa"/>
              <w:right w:w="110" w:type="dxa"/>
            </w:tcMar>
          </w:tcPr>
          <w:p w14:paraId="7019D262"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Evidence / remaining work</w:t>
            </w:r>
          </w:p>
        </w:tc>
      </w:tr>
      <w:tr w:rsidR="00217591" w:rsidRPr="00071BFA" w14:paraId="4136C9D7" w14:textId="77777777">
        <w:trPr>
          <w:jc w:val="center"/>
        </w:trPr>
        <w:tc>
          <w:tcPr>
            <w:tcW w:w="2500" w:type="dxa"/>
            <w:tcMar>
              <w:top w:w="85" w:type="dxa"/>
              <w:left w:w="110" w:type="dxa"/>
              <w:bottom w:w="85" w:type="dxa"/>
              <w:right w:w="110" w:type="dxa"/>
            </w:tcMar>
            <w:vAlign w:val="center"/>
          </w:tcPr>
          <w:p w14:paraId="4DD29BA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Fast Path browser execution</w:t>
            </w:r>
          </w:p>
        </w:tc>
        <w:tc>
          <w:tcPr>
            <w:tcW w:w="2000" w:type="dxa"/>
            <w:tcMar>
              <w:top w:w="85" w:type="dxa"/>
              <w:left w:w="110" w:type="dxa"/>
              <w:bottom w:w="85" w:type="dxa"/>
              <w:right w:w="110" w:type="dxa"/>
            </w:tcMar>
            <w:vAlign w:val="center"/>
          </w:tcPr>
          <w:p w14:paraId="23A9BF3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Implemented</w:t>
            </w:r>
          </w:p>
        </w:tc>
        <w:tc>
          <w:tcPr>
            <w:tcW w:w="4860" w:type="dxa"/>
            <w:tcMar>
              <w:top w:w="85" w:type="dxa"/>
              <w:left w:w="110" w:type="dxa"/>
              <w:bottom w:w="85" w:type="dxa"/>
              <w:right w:w="110" w:type="dxa"/>
            </w:tcMar>
            <w:vAlign w:val="center"/>
          </w:tcPr>
          <w:p w14:paraId="421881C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Direct Playwright/DOM/AX execution, policy, verifier, trace, and passing tests.</w:t>
            </w:r>
          </w:p>
        </w:tc>
      </w:tr>
      <w:tr w:rsidR="00217591" w:rsidRPr="00071BFA" w14:paraId="0214246A" w14:textId="77777777">
        <w:trPr>
          <w:jc w:val="center"/>
        </w:trPr>
        <w:tc>
          <w:tcPr>
            <w:tcW w:w="2500" w:type="dxa"/>
            <w:shd w:val="clear" w:color="auto" w:fill="F3F5F7"/>
            <w:tcMar>
              <w:top w:w="85" w:type="dxa"/>
              <w:left w:w="110" w:type="dxa"/>
              <w:bottom w:w="85" w:type="dxa"/>
              <w:right w:w="110" w:type="dxa"/>
            </w:tcMar>
            <w:vAlign w:val="center"/>
          </w:tcPr>
          <w:p w14:paraId="6DEA193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Security &amp; approval primitives</w:t>
            </w:r>
          </w:p>
        </w:tc>
        <w:tc>
          <w:tcPr>
            <w:tcW w:w="2000" w:type="dxa"/>
            <w:shd w:val="clear" w:color="auto" w:fill="F3F5F7"/>
            <w:tcMar>
              <w:top w:w="85" w:type="dxa"/>
              <w:left w:w="110" w:type="dxa"/>
              <w:bottom w:w="85" w:type="dxa"/>
              <w:right w:w="110" w:type="dxa"/>
            </w:tcMar>
            <w:vAlign w:val="center"/>
          </w:tcPr>
          <w:p w14:paraId="48D54FB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Implemented</w:t>
            </w:r>
          </w:p>
        </w:tc>
        <w:tc>
          <w:tcPr>
            <w:tcW w:w="4860" w:type="dxa"/>
            <w:shd w:val="clear" w:color="auto" w:fill="F3F5F7"/>
            <w:tcMar>
              <w:top w:w="85" w:type="dxa"/>
              <w:left w:w="110" w:type="dxa"/>
              <w:bottom w:w="85" w:type="dxa"/>
              <w:right w:w="110" w:type="dxa"/>
            </w:tcMar>
            <w:vAlign w:val="center"/>
          </w:tcPr>
          <w:p w14:paraId="3A5FA39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Exact-action signing/replay checks, secure trace creation, redaction, encryption utilities.</w:t>
            </w:r>
          </w:p>
        </w:tc>
      </w:tr>
      <w:tr w:rsidR="00217591" w:rsidRPr="00071BFA" w14:paraId="25817940" w14:textId="77777777">
        <w:trPr>
          <w:jc w:val="center"/>
        </w:trPr>
        <w:tc>
          <w:tcPr>
            <w:tcW w:w="2500" w:type="dxa"/>
            <w:tcMar>
              <w:top w:w="85" w:type="dxa"/>
              <w:left w:w="110" w:type="dxa"/>
              <w:bottom w:w="85" w:type="dxa"/>
              <w:right w:w="110" w:type="dxa"/>
            </w:tcMar>
            <w:vAlign w:val="center"/>
          </w:tcPr>
          <w:p w14:paraId="59C5A55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CLI and desktop control center</w:t>
            </w:r>
          </w:p>
        </w:tc>
        <w:tc>
          <w:tcPr>
            <w:tcW w:w="2000" w:type="dxa"/>
            <w:tcMar>
              <w:top w:w="85" w:type="dxa"/>
              <w:left w:w="110" w:type="dxa"/>
              <w:bottom w:w="85" w:type="dxa"/>
              <w:right w:w="110" w:type="dxa"/>
            </w:tcMar>
            <w:vAlign w:val="center"/>
          </w:tcPr>
          <w:p w14:paraId="0E64C23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Implemented / evolving</w:t>
            </w:r>
          </w:p>
        </w:tc>
        <w:tc>
          <w:tcPr>
            <w:tcW w:w="4860" w:type="dxa"/>
            <w:tcMar>
              <w:top w:w="85" w:type="dxa"/>
              <w:left w:w="110" w:type="dxa"/>
              <w:bottom w:w="85" w:type="dxa"/>
              <w:right w:w="110" w:type="dxa"/>
            </w:tcMar>
            <w:vAlign w:val="center"/>
          </w:tcPr>
          <w:p w14:paraId="4A7C818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Broad code surfaces and passing build; desktop is described as a development build.</w:t>
            </w:r>
          </w:p>
        </w:tc>
      </w:tr>
      <w:tr w:rsidR="00217591" w:rsidRPr="00071BFA" w14:paraId="35751DFF" w14:textId="77777777">
        <w:trPr>
          <w:jc w:val="center"/>
        </w:trPr>
        <w:tc>
          <w:tcPr>
            <w:tcW w:w="2500" w:type="dxa"/>
            <w:shd w:val="clear" w:color="auto" w:fill="F3F5F7"/>
            <w:tcMar>
              <w:top w:w="85" w:type="dxa"/>
              <w:left w:w="110" w:type="dxa"/>
              <w:bottom w:w="85" w:type="dxa"/>
              <w:right w:w="110" w:type="dxa"/>
            </w:tcMar>
            <w:vAlign w:val="center"/>
          </w:tcPr>
          <w:p w14:paraId="73154CF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BrowserPool + CDP screencast</w:t>
            </w:r>
          </w:p>
        </w:tc>
        <w:tc>
          <w:tcPr>
            <w:tcW w:w="2000" w:type="dxa"/>
            <w:shd w:val="clear" w:color="auto" w:fill="F3F5F7"/>
            <w:tcMar>
              <w:top w:w="85" w:type="dxa"/>
              <w:left w:w="110" w:type="dxa"/>
              <w:bottom w:w="85" w:type="dxa"/>
              <w:right w:w="110" w:type="dxa"/>
            </w:tcMar>
            <w:vAlign w:val="center"/>
          </w:tcPr>
          <w:p w14:paraId="13375D5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Production-capable utility</w:t>
            </w:r>
          </w:p>
        </w:tc>
        <w:tc>
          <w:tcPr>
            <w:tcW w:w="4860" w:type="dxa"/>
            <w:shd w:val="clear" w:color="auto" w:fill="F3F5F7"/>
            <w:tcMar>
              <w:top w:w="85" w:type="dxa"/>
              <w:left w:w="110" w:type="dxa"/>
              <w:bottom w:w="85" w:type="dxa"/>
              <w:right w:w="110" w:type="dxa"/>
            </w:tcMar>
            <w:vAlign w:val="center"/>
          </w:tcPr>
          <w:p w14:paraId="4E051EA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Implementation exists; lifecycle integration remains caller-owned.</w:t>
            </w:r>
          </w:p>
        </w:tc>
      </w:tr>
      <w:tr w:rsidR="00217591" w:rsidRPr="00071BFA" w14:paraId="2E959FF6" w14:textId="77777777">
        <w:trPr>
          <w:jc w:val="center"/>
        </w:trPr>
        <w:tc>
          <w:tcPr>
            <w:tcW w:w="2500" w:type="dxa"/>
            <w:tcMar>
              <w:top w:w="85" w:type="dxa"/>
              <w:left w:w="110" w:type="dxa"/>
              <w:bottom w:w="85" w:type="dxa"/>
              <w:right w:w="110" w:type="dxa"/>
            </w:tcMar>
            <w:vAlign w:val="center"/>
          </w:tcPr>
          <w:p w14:paraId="690C7DC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Durable workflow / distributed queue</w:t>
            </w:r>
          </w:p>
        </w:tc>
        <w:tc>
          <w:tcPr>
            <w:tcW w:w="2000" w:type="dxa"/>
            <w:tcMar>
              <w:top w:w="85" w:type="dxa"/>
              <w:left w:w="110" w:type="dxa"/>
              <w:bottom w:w="85" w:type="dxa"/>
              <w:right w:w="110" w:type="dxa"/>
            </w:tcMar>
            <w:vAlign w:val="center"/>
          </w:tcPr>
          <w:p w14:paraId="1F411ED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Integration-ready</w:t>
            </w:r>
          </w:p>
        </w:tc>
        <w:tc>
          <w:tcPr>
            <w:tcW w:w="4860" w:type="dxa"/>
            <w:tcMar>
              <w:top w:w="85" w:type="dxa"/>
              <w:left w:w="110" w:type="dxa"/>
              <w:bottom w:w="85" w:type="dxa"/>
              <w:right w:w="110" w:type="dxa"/>
            </w:tcMar>
            <w:vAlign w:val="center"/>
          </w:tcPr>
          <w:p w14:paraId="2049141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Core interfaces exist; worker, persistence, and secret wiring are deployment tasks.</w:t>
            </w:r>
          </w:p>
        </w:tc>
      </w:tr>
      <w:tr w:rsidR="00217591" w:rsidRPr="00071BFA" w14:paraId="25AD7CDE" w14:textId="77777777">
        <w:trPr>
          <w:jc w:val="center"/>
        </w:trPr>
        <w:tc>
          <w:tcPr>
            <w:tcW w:w="2500" w:type="dxa"/>
            <w:shd w:val="clear" w:color="auto" w:fill="F3F5F7"/>
            <w:tcMar>
              <w:top w:w="85" w:type="dxa"/>
              <w:left w:w="110" w:type="dxa"/>
              <w:bottom w:w="85" w:type="dxa"/>
              <w:right w:w="110" w:type="dxa"/>
            </w:tcMar>
            <w:vAlign w:val="center"/>
          </w:tcPr>
          <w:p w14:paraId="3D266AC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Shared skills service</w:t>
            </w:r>
          </w:p>
        </w:tc>
        <w:tc>
          <w:tcPr>
            <w:tcW w:w="2000" w:type="dxa"/>
            <w:shd w:val="clear" w:color="auto" w:fill="F3F5F7"/>
            <w:tcMar>
              <w:top w:w="85" w:type="dxa"/>
              <w:left w:w="110" w:type="dxa"/>
              <w:bottom w:w="85" w:type="dxa"/>
              <w:right w:w="110" w:type="dxa"/>
            </w:tcMar>
            <w:vAlign w:val="center"/>
          </w:tcPr>
          <w:p w14:paraId="05DAEF9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Integration-ready</w:t>
            </w:r>
          </w:p>
        </w:tc>
        <w:tc>
          <w:tcPr>
            <w:tcW w:w="4860" w:type="dxa"/>
            <w:shd w:val="clear" w:color="auto" w:fill="F3F5F7"/>
            <w:tcMar>
              <w:top w:w="85" w:type="dxa"/>
              <w:left w:w="110" w:type="dxa"/>
              <w:bottom w:w="85" w:type="dxa"/>
              <w:right w:w="110" w:type="dxa"/>
            </w:tcMar>
            <w:vAlign w:val="center"/>
          </w:tcPr>
          <w:p w14:paraId="3B256C0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Local-cache-before-runtime design; network sync stays outside Fast Path.</w:t>
            </w:r>
          </w:p>
        </w:tc>
      </w:tr>
      <w:tr w:rsidR="00217591" w:rsidRPr="00071BFA" w14:paraId="6EB168AB" w14:textId="77777777">
        <w:trPr>
          <w:jc w:val="center"/>
        </w:trPr>
        <w:tc>
          <w:tcPr>
            <w:tcW w:w="2500" w:type="dxa"/>
            <w:tcMar>
              <w:top w:w="85" w:type="dxa"/>
              <w:left w:w="110" w:type="dxa"/>
              <w:bottom w:w="85" w:type="dxa"/>
              <w:right w:w="110" w:type="dxa"/>
            </w:tcMar>
            <w:vAlign w:val="center"/>
          </w:tcPr>
          <w:p w14:paraId="0B9C18F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External benchmark adapters/publication</w:t>
            </w:r>
          </w:p>
        </w:tc>
        <w:tc>
          <w:tcPr>
            <w:tcW w:w="2000" w:type="dxa"/>
            <w:tcMar>
              <w:top w:w="85" w:type="dxa"/>
              <w:left w:w="110" w:type="dxa"/>
              <w:bottom w:w="85" w:type="dxa"/>
              <w:right w:w="110" w:type="dxa"/>
            </w:tcMar>
            <w:vAlign w:val="center"/>
          </w:tcPr>
          <w:p w14:paraId="7E762D5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Experimental / gated</w:t>
            </w:r>
          </w:p>
        </w:tc>
        <w:tc>
          <w:tcPr>
            <w:tcW w:w="4860" w:type="dxa"/>
            <w:tcMar>
              <w:top w:w="85" w:type="dxa"/>
              <w:left w:w="110" w:type="dxa"/>
              <w:bottom w:w="85" w:type="dxa"/>
              <w:right w:w="110" w:type="dxa"/>
            </w:tcMar>
            <w:vAlign w:val="center"/>
          </w:tcPr>
          <w:p w14:paraId="16B6679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No eligible external submission result in the reviewed tree.</w:t>
            </w:r>
          </w:p>
        </w:tc>
      </w:tr>
      <w:tr w:rsidR="00217591" w:rsidRPr="00071BFA" w14:paraId="2CA90406" w14:textId="77777777">
        <w:trPr>
          <w:jc w:val="center"/>
        </w:trPr>
        <w:tc>
          <w:tcPr>
            <w:tcW w:w="2500" w:type="dxa"/>
            <w:shd w:val="clear" w:color="auto" w:fill="F3F5F7"/>
            <w:tcMar>
              <w:top w:w="85" w:type="dxa"/>
              <w:left w:w="110" w:type="dxa"/>
              <w:bottom w:w="85" w:type="dxa"/>
              <w:right w:w="110" w:type="dxa"/>
            </w:tcMar>
            <w:vAlign w:val="center"/>
          </w:tcPr>
          <w:p w14:paraId="27094D4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Global desktop control</w:t>
            </w:r>
          </w:p>
        </w:tc>
        <w:tc>
          <w:tcPr>
            <w:tcW w:w="2000" w:type="dxa"/>
            <w:shd w:val="clear" w:color="auto" w:fill="F3F5F7"/>
            <w:tcMar>
              <w:top w:w="85" w:type="dxa"/>
              <w:left w:w="110" w:type="dxa"/>
              <w:bottom w:w="85" w:type="dxa"/>
              <w:right w:w="110" w:type="dxa"/>
            </w:tcMar>
            <w:vAlign w:val="center"/>
          </w:tcPr>
          <w:p w14:paraId="2AE6588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Implemented with platform constraints</w:t>
            </w:r>
          </w:p>
        </w:tc>
        <w:tc>
          <w:tcPr>
            <w:tcW w:w="4860" w:type="dxa"/>
            <w:shd w:val="clear" w:color="auto" w:fill="F3F5F7"/>
            <w:tcMar>
              <w:top w:w="85" w:type="dxa"/>
              <w:left w:w="110" w:type="dxa"/>
              <w:bottom w:w="85" w:type="dxa"/>
              <w:right w:w="110" w:type="dxa"/>
            </w:tcMar>
            <w:vAlign w:val="center"/>
          </w:tcPr>
          <w:p w14:paraId="61DE6A8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OS permissions required; Linux is X11-only and Wayland is rejected.</w:t>
            </w:r>
          </w:p>
        </w:tc>
      </w:tr>
      <w:tr w:rsidR="00217591" w:rsidRPr="00071BFA" w14:paraId="104F5FD9" w14:textId="77777777">
        <w:trPr>
          <w:jc w:val="center"/>
        </w:trPr>
        <w:tc>
          <w:tcPr>
            <w:tcW w:w="2500" w:type="dxa"/>
            <w:tcMar>
              <w:top w:w="85" w:type="dxa"/>
              <w:left w:w="110" w:type="dxa"/>
              <w:bottom w:w="85" w:type="dxa"/>
              <w:right w:w="110" w:type="dxa"/>
            </w:tcMar>
            <w:vAlign w:val="center"/>
          </w:tcPr>
          <w:p w14:paraId="6B0C2B4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Screenshot/custom verifiers</w:t>
            </w:r>
          </w:p>
        </w:tc>
        <w:tc>
          <w:tcPr>
            <w:tcW w:w="2000" w:type="dxa"/>
            <w:tcMar>
              <w:top w:w="85" w:type="dxa"/>
              <w:left w:w="110" w:type="dxa"/>
              <w:bottom w:w="85" w:type="dxa"/>
              <w:right w:w="110" w:type="dxa"/>
            </w:tcMar>
            <w:vAlign w:val="center"/>
          </w:tcPr>
          <w:p w14:paraId="4CE4249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Known gap</w:t>
            </w:r>
          </w:p>
        </w:tc>
        <w:tc>
          <w:tcPr>
            <w:tcW w:w="4860" w:type="dxa"/>
            <w:tcMar>
              <w:top w:w="85" w:type="dxa"/>
              <w:left w:w="110" w:type="dxa"/>
              <w:bottom w:w="85" w:type="dxa"/>
              <w:right w:w="110" w:type="dxa"/>
            </w:tcMar>
            <w:vAlign w:val="center"/>
          </w:tcPr>
          <w:p w14:paraId="675DB0A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Verifier v0 does not currently provide these postcondition types.</w:t>
            </w:r>
          </w:p>
        </w:tc>
      </w:tr>
    </w:tbl>
    <w:p w14:paraId="501CC57F" w14:textId="77777777" w:rsidR="00217591" w:rsidRPr="00071BFA" w:rsidRDefault="00217591">
      <w:pPr>
        <w:spacing w:after="0"/>
        <w:rPr>
          <w:rFonts w:ascii="Futura Medium" w:hAnsi="Futura Medium" w:cs="Futura Medium" w:hint="cs"/>
        </w:rPr>
      </w:pPr>
    </w:p>
    <w:p w14:paraId="7AD185C8"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Release reality</w:t>
      </w:r>
    </w:p>
    <w:p w14:paraId="53063208"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npm registry reported 0.1.1 as latest during the review.</w:t>
      </w:r>
    </w:p>
    <w:p w14:paraId="2FBA37CC"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Local release documentation describes 0.1.2 CLI artifacts as a release candidate; the desktop surface is a 0.1.4 development build with installer/notarization evidence still gated.</w:t>
      </w:r>
    </w:p>
    <w:p w14:paraId="15FB4D40"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official public repository supports the project’s overall thesis, but the reviewed working tree contains newer uncommitted changes. Treat public and local states separately in demos and due diligence.</w:t>
      </w:r>
    </w:p>
    <w:p w14:paraId="64CF564E"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012EE82C"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MARKET &amp; EVALUATION CONTEXT</w:t>
      </w:r>
    </w:p>
    <w:p w14:paraId="7F8DA0CB"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Where LHIC fits</w:t>
      </w:r>
    </w:p>
    <w:p w14:paraId="775E9084"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Its natural comparison set is browser-agent research tooling—but its differentiator is the execution substrate, not a claim to general-agent superiority.</w:t>
      </w:r>
    </w:p>
    <w:p w14:paraId="01DB1E9A"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Credible market position</w:t>
      </w:r>
    </w:p>
    <w:p w14:paraId="4E31BD28"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BrowserGym provides a research environment spanning benchmarks such as WorkArena and WebArena, while AgentLab is positioned as a framework for developing and evaluating web agents. LHIC should plug into this ecosystem as a controlled execution and verification layer, then publish reproducible results that separate planner quality from executor reliability.</w:t>
      </w:r>
    </w:p>
    <w:tbl>
      <w:tblPr>
        <w:tblStyle w:val="aff2"/>
        <w:tblW w:w="9360" w:type="dxa"/>
        <w:jc w:val="center"/>
        <w:tblLayout w:type="fixed"/>
        <w:tblLook w:val="04A0" w:firstRow="1" w:lastRow="0" w:firstColumn="1" w:lastColumn="0" w:noHBand="0" w:noVBand="1"/>
      </w:tblPr>
      <w:tblGrid>
        <w:gridCol w:w="1800"/>
        <w:gridCol w:w="3500"/>
        <w:gridCol w:w="4060"/>
      </w:tblGrid>
      <w:tr w:rsidR="00217591" w:rsidRPr="00071BFA" w14:paraId="258AFFCB" w14:textId="77777777">
        <w:trPr>
          <w:tblHeader/>
          <w:jc w:val="center"/>
        </w:trPr>
        <w:tc>
          <w:tcPr>
            <w:tcW w:w="1800" w:type="dxa"/>
            <w:shd w:val="clear" w:color="auto" w:fill="0A192F"/>
            <w:tcMar>
              <w:top w:w="100" w:type="dxa"/>
              <w:left w:w="110" w:type="dxa"/>
              <w:bottom w:w="100" w:type="dxa"/>
              <w:right w:w="110" w:type="dxa"/>
            </w:tcMar>
          </w:tcPr>
          <w:p w14:paraId="65327EC0"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Dimension</w:t>
            </w:r>
          </w:p>
        </w:tc>
        <w:tc>
          <w:tcPr>
            <w:tcW w:w="3500" w:type="dxa"/>
            <w:shd w:val="clear" w:color="auto" w:fill="0A192F"/>
            <w:tcMar>
              <w:top w:w="100" w:type="dxa"/>
              <w:left w:w="110" w:type="dxa"/>
              <w:bottom w:w="100" w:type="dxa"/>
              <w:right w:w="110" w:type="dxa"/>
            </w:tcMar>
          </w:tcPr>
          <w:p w14:paraId="5D3566B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Typical agent framing</w:t>
            </w:r>
          </w:p>
        </w:tc>
        <w:tc>
          <w:tcPr>
            <w:tcW w:w="4060" w:type="dxa"/>
            <w:shd w:val="clear" w:color="auto" w:fill="0A192F"/>
            <w:tcMar>
              <w:top w:w="100" w:type="dxa"/>
              <w:left w:w="110" w:type="dxa"/>
              <w:bottom w:w="100" w:type="dxa"/>
              <w:right w:w="110" w:type="dxa"/>
            </w:tcMar>
          </w:tcPr>
          <w:p w14:paraId="64B24196"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6"/>
              </w:rPr>
              <w:t>LHIC framing</w:t>
            </w:r>
          </w:p>
        </w:tc>
      </w:tr>
      <w:tr w:rsidR="00217591" w:rsidRPr="00071BFA" w14:paraId="7A3EE64E" w14:textId="77777777">
        <w:trPr>
          <w:jc w:val="center"/>
        </w:trPr>
        <w:tc>
          <w:tcPr>
            <w:tcW w:w="1800" w:type="dxa"/>
            <w:tcMar>
              <w:top w:w="85" w:type="dxa"/>
              <w:left w:w="110" w:type="dxa"/>
              <w:bottom w:w="85" w:type="dxa"/>
              <w:right w:w="110" w:type="dxa"/>
            </w:tcMar>
            <w:vAlign w:val="center"/>
          </w:tcPr>
          <w:p w14:paraId="6083E29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Primary value</w:t>
            </w:r>
          </w:p>
        </w:tc>
        <w:tc>
          <w:tcPr>
            <w:tcW w:w="3500" w:type="dxa"/>
            <w:tcMar>
              <w:top w:w="85" w:type="dxa"/>
              <w:left w:w="110" w:type="dxa"/>
              <w:bottom w:w="85" w:type="dxa"/>
              <w:right w:w="110" w:type="dxa"/>
            </w:tcMar>
            <w:vAlign w:val="center"/>
          </w:tcPr>
          <w:p w14:paraId="3E989E8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Reason over novel tasks</w:t>
            </w:r>
          </w:p>
        </w:tc>
        <w:tc>
          <w:tcPr>
            <w:tcW w:w="4060" w:type="dxa"/>
            <w:tcMar>
              <w:top w:w="85" w:type="dxa"/>
              <w:left w:w="110" w:type="dxa"/>
              <w:bottom w:w="85" w:type="dxa"/>
              <w:right w:w="110" w:type="dxa"/>
            </w:tcMar>
            <w:vAlign w:val="center"/>
          </w:tcPr>
          <w:p w14:paraId="0005D16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Execute bounded tasks deterministically and prove the outcome.</w:t>
            </w:r>
          </w:p>
        </w:tc>
      </w:tr>
      <w:tr w:rsidR="00217591" w:rsidRPr="00071BFA" w14:paraId="068507A4" w14:textId="77777777">
        <w:trPr>
          <w:jc w:val="center"/>
        </w:trPr>
        <w:tc>
          <w:tcPr>
            <w:tcW w:w="1800" w:type="dxa"/>
            <w:shd w:val="clear" w:color="auto" w:fill="F3F5F7"/>
            <w:tcMar>
              <w:top w:w="85" w:type="dxa"/>
              <w:left w:w="110" w:type="dxa"/>
              <w:bottom w:w="85" w:type="dxa"/>
              <w:right w:w="110" w:type="dxa"/>
            </w:tcMar>
            <w:vAlign w:val="center"/>
          </w:tcPr>
          <w:p w14:paraId="5A163DA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Model role</w:t>
            </w:r>
          </w:p>
        </w:tc>
        <w:tc>
          <w:tcPr>
            <w:tcW w:w="3500" w:type="dxa"/>
            <w:shd w:val="clear" w:color="auto" w:fill="F3F5F7"/>
            <w:tcMar>
              <w:top w:w="85" w:type="dxa"/>
              <w:left w:w="110" w:type="dxa"/>
              <w:bottom w:w="85" w:type="dxa"/>
              <w:right w:w="110" w:type="dxa"/>
            </w:tcMar>
            <w:vAlign w:val="center"/>
          </w:tcPr>
          <w:p w14:paraId="2247953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Central loop participant</w:t>
            </w:r>
          </w:p>
        </w:tc>
        <w:tc>
          <w:tcPr>
            <w:tcW w:w="4060" w:type="dxa"/>
            <w:shd w:val="clear" w:color="auto" w:fill="F3F5F7"/>
            <w:tcMar>
              <w:top w:w="85" w:type="dxa"/>
              <w:left w:w="110" w:type="dxa"/>
              <w:bottom w:w="85" w:type="dxa"/>
              <w:right w:w="110" w:type="dxa"/>
            </w:tcMar>
            <w:vAlign w:val="center"/>
          </w:tcPr>
          <w:p w14:paraId="2F345A9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Optional planner behind schema/policy; absent from Fast Path.</w:t>
            </w:r>
          </w:p>
        </w:tc>
      </w:tr>
      <w:tr w:rsidR="00217591" w:rsidRPr="00071BFA" w14:paraId="6752A639" w14:textId="77777777">
        <w:trPr>
          <w:jc w:val="center"/>
        </w:trPr>
        <w:tc>
          <w:tcPr>
            <w:tcW w:w="1800" w:type="dxa"/>
            <w:tcMar>
              <w:top w:w="85" w:type="dxa"/>
              <w:left w:w="110" w:type="dxa"/>
              <w:bottom w:w="85" w:type="dxa"/>
              <w:right w:w="110" w:type="dxa"/>
            </w:tcMar>
            <w:vAlign w:val="center"/>
          </w:tcPr>
          <w:p w14:paraId="3882C07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Targeting</w:t>
            </w:r>
          </w:p>
        </w:tc>
        <w:tc>
          <w:tcPr>
            <w:tcW w:w="3500" w:type="dxa"/>
            <w:tcMar>
              <w:top w:w="85" w:type="dxa"/>
              <w:left w:w="110" w:type="dxa"/>
              <w:bottom w:w="85" w:type="dxa"/>
              <w:right w:w="110" w:type="dxa"/>
            </w:tcMar>
            <w:vAlign w:val="center"/>
          </w:tcPr>
          <w:p w14:paraId="0B1DB32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Often visual/coordinate or mixed</w:t>
            </w:r>
          </w:p>
        </w:tc>
        <w:tc>
          <w:tcPr>
            <w:tcW w:w="4060" w:type="dxa"/>
            <w:tcMar>
              <w:top w:w="85" w:type="dxa"/>
              <w:left w:w="110" w:type="dxa"/>
              <w:bottom w:w="85" w:type="dxa"/>
              <w:right w:w="110" w:type="dxa"/>
            </w:tcMar>
            <w:vAlign w:val="center"/>
          </w:tcPr>
          <w:p w14:paraId="0D6E9B9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DOM/accessibility-first; coordinates rejected for browser Fast Path.</w:t>
            </w:r>
          </w:p>
        </w:tc>
      </w:tr>
      <w:tr w:rsidR="00217591" w:rsidRPr="00071BFA" w14:paraId="3919FDA0" w14:textId="77777777">
        <w:trPr>
          <w:jc w:val="center"/>
        </w:trPr>
        <w:tc>
          <w:tcPr>
            <w:tcW w:w="1800" w:type="dxa"/>
            <w:shd w:val="clear" w:color="auto" w:fill="F3F5F7"/>
            <w:tcMar>
              <w:top w:w="85" w:type="dxa"/>
              <w:left w:w="110" w:type="dxa"/>
              <w:bottom w:w="85" w:type="dxa"/>
              <w:right w:w="110" w:type="dxa"/>
            </w:tcMar>
            <w:vAlign w:val="center"/>
          </w:tcPr>
          <w:p w14:paraId="68BFBA6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Success</w:t>
            </w:r>
          </w:p>
        </w:tc>
        <w:tc>
          <w:tcPr>
            <w:tcW w:w="3500" w:type="dxa"/>
            <w:shd w:val="clear" w:color="auto" w:fill="F3F5F7"/>
            <w:tcMar>
              <w:top w:w="85" w:type="dxa"/>
              <w:left w:w="110" w:type="dxa"/>
              <w:bottom w:w="85" w:type="dxa"/>
              <w:right w:w="110" w:type="dxa"/>
            </w:tcMar>
            <w:vAlign w:val="center"/>
          </w:tcPr>
          <w:p w14:paraId="1E5F48F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Task completion score</w:t>
            </w:r>
          </w:p>
        </w:tc>
        <w:tc>
          <w:tcPr>
            <w:tcW w:w="4060" w:type="dxa"/>
            <w:shd w:val="clear" w:color="auto" w:fill="F3F5F7"/>
            <w:tcMar>
              <w:top w:w="85" w:type="dxa"/>
              <w:left w:w="110" w:type="dxa"/>
              <w:bottom w:w="85" w:type="dxa"/>
              <w:right w:w="110" w:type="dxa"/>
            </w:tcMar>
            <w:vAlign w:val="center"/>
          </w:tcPr>
          <w:p w14:paraId="487E875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Declared verifier evidence plus redacted trace.</w:t>
            </w:r>
          </w:p>
        </w:tc>
      </w:tr>
      <w:tr w:rsidR="00217591" w:rsidRPr="00071BFA" w14:paraId="1530F3D2" w14:textId="77777777">
        <w:trPr>
          <w:jc w:val="center"/>
        </w:trPr>
        <w:tc>
          <w:tcPr>
            <w:tcW w:w="1800" w:type="dxa"/>
            <w:tcMar>
              <w:top w:w="85" w:type="dxa"/>
              <w:left w:w="110" w:type="dxa"/>
              <w:bottom w:w="85" w:type="dxa"/>
              <w:right w:w="110" w:type="dxa"/>
            </w:tcMar>
            <w:vAlign w:val="center"/>
          </w:tcPr>
          <w:p w14:paraId="3523BCB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Learning</w:t>
            </w:r>
          </w:p>
        </w:tc>
        <w:tc>
          <w:tcPr>
            <w:tcW w:w="3500" w:type="dxa"/>
            <w:tcMar>
              <w:top w:w="85" w:type="dxa"/>
              <w:left w:w="110" w:type="dxa"/>
              <w:bottom w:w="85" w:type="dxa"/>
              <w:right w:w="110" w:type="dxa"/>
            </w:tcMar>
            <w:vAlign w:val="center"/>
          </w:tcPr>
          <w:p w14:paraId="370C81C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Prompt/policy updates</w:t>
            </w:r>
          </w:p>
        </w:tc>
        <w:tc>
          <w:tcPr>
            <w:tcW w:w="4060" w:type="dxa"/>
            <w:tcMar>
              <w:top w:w="85" w:type="dxa"/>
              <w:left w:w="110" w:type="dxa"/>
              <w:bottom w:w="85" w:type="dxa"/>
              <w:right w:w="110" w:type="dxa"/>
            </w:tcMar>
            <w:vAlign w:val="center"/>
          </w:tcPr>
          <w:p w14:paraId="75DC082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Promotion only after independent verified runs and unseen-UI holdout.</w:t>
            </w:r>
          </w:p>
        </w:tc>
      </w:tr>
      <w:tr w:rsidR="00217591" w:rsidRPr="00071BFA" w14:paraId="69CC3019" w14:textId="77777777">
        <w:trPr>
          <w:jc w:val="center"/>
        </w:trPr>
        <w:tc>
          <w:tcPr>
            <w:tcW w:w="1800" w:type="dxa"/>
            <w:shd w:val="clear" w:color="auto" w:fill="F3F5F7"/>
            <w:tcMar>
              <w:top w:w="85" w:type="dxa"/>
              <w:left w:w="110" w:type="dxa"/>
              <w:bottom w:w="85" w:type="dxa"/>
              <w:right w:w="110" w:type="dxa"/>
            </w:tcMar>
            <w:vAlign w:val="center"/>
          </w:tcPr>
          <w:p w14:paraId="12066F5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Authority</w:t>
            </w:r>
          </w:p>
        </w:tc>
        <w:tc>
          <w:tcPr>
            <w:tcW w:w="3500" w:type="dxa"/>
            <w:shd w:val="clear" w:color="auto" w:fill="F3F5F7"/>
            <w:tcMar>
              <w:top w:w="85" w:type="dxa"/>
              <w:left w:w="110" w:type="dxa"/>
              <w:bottom w:w="85" w:type="dxa"/>
              <w:right w:w="110" w:type="dxa"/>
            </w:tcMar>
            <w:vAlign w:val="center"/>
          </w:tcPr>
          <w:p w14:paraId="1BE960D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Agent-centric</w:t>
            </w:r>
          </w:p>
        </w:tc>
        <w:tc>
          <w:tcPr>
            <w:tcW w:w="4060" w:type="dxa"/>
            <w:shd w:val="clear" w:color="auto" w:fill="F3F5F7"/>
            <w:tcMar>
              <w:top w:w="85" w:type="dxa"/>
              <w:left w:w="110" w:type="dxa"/>
              <w:bottom w:w="85" w:type="dxa"/>
              <w:right w:w="110" w:type="dxa"/>
            </w:tcMar>
            <w:vAlign w:val="center"/>
          </w:tcPr>
          <w:p w14:paraId="633455C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5"/>
              </w:rPr>
              <w:t>Human approval bound to exact high-risk/global actions.</w:t>
            </w:r>
          </w:p>
        </w:tc>
      </w:tr>
    </w:tbl>
    <w:p w14:paraId="595E29BD" w14:textId="77777777" w:rsidR="00217591" w:rsidRPr="00071BFA" w:rsidRDefault="00217591">
      <w:pPr>
        <w:spacing w:after="0"/>
        <w:rPr>
          <w:rFonts w:ascii="Futura Medium" w:hAnsi="Futura Medium" w:cs="Futura Medium" w:hint="cs"/>
        </w:rPr>
      </w:pPr>
    </w:p>
    <w:p w14:paraId="0C741EC4"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Why this position is attractive</w:t>
      </w:r>
    </w:p>
    <w:p w14:paraId="5DCCF648"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It targets the operational trust gap between “the model suggested an action” and “the system can prove the action succeeded safely.”</w:t>
      </w:r>
    </w:p>
    <w:p w14:paraId="1B110106"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It lets better planners be adopted without replacing the local execution, policy, verification, and audit boundary.</w:t>
      </w:r>
    </w:p>
    <w:p w14:paraId="766106FD"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It can be evaluated on dimensions that matter in production: ambiguity handling, verifier precision, approval integrity, latency, recovery, and auditability.</w:t>
      </w:r>
    </w:p>
    <w:p w14:paraId="03560084" w14:textId="77777777" w:rsidR="00217591" w:rsidRPr="00071BFA" w:rsidRDefault="00000000">
      <w:pPr>
        <w:spacing w:before="40" w:after="80"/>
        <w:rPr>
          <w:rFonts w:ascii="Futura Medium" w:hAnsi="Futura Medium" w:cs="Futura Medium" w:hint="cs"/>
        </w:rPr>
      </w:pPr>
      <w:r w:rsidRPr="00071BFA">
        <w:rPr>
          <w:rFonts w:ascii="Futura Medium" w:hAnsi="Futura Medium" w:cs="Futura Medium" w:hint="cs"/>
          <w:i/>
          <w:color w:val="657184"/>
          <w:sz w:val="14"/>
        </w:rPr>
        <w:t>External context sources: official ServiceNow BrowserGym, WorkArena, and AgentLab repositories. No external benchmark score is attributed to LHIC in this report.</w:t>
      </w:r>
    </w:p>
    <w:p w14:paraId="155E6AF3"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62399915"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RECOMMENDATIONS</w:t>
      </w:r>
    </w:p>
    <w:p w14:paraId="56B2AC4B"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The next work that compounds credibility</w:t>
      </w:r>
    </w:p>
    <w:p w14:paraId="1F88A824"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The priority is to convert strong internal invariants into reproducible external proof and a clean release story.</w:t>
      </w:r>
    </w:p>
    <w:p w14:paraId="58A74053"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Publish an external evaluation pack. Integrate BrowserGym/WorkArena through the existing adapter boundary; pin versions, disclose task filters, capture traces, and publish failure taxonomy—not just aggregate success.</w:t>
      </w:r>
    </w:p>
    <w:p w14:paraId="235B826D"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Define verifier quality metrics. Add false-positive/false-negative test sets for each verifier family, because “100% verifier pass” is meaningful only when incorrect success is actively challenged.</w:t>
      </w:r>
    </w:p>
    <w:p w14:paraId="08A75403"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Unify release truth. Reconcile npm 0.1.1, local 0.1.2 RC, desktop 0.1.4 development status, tags, and public repository documentation into one versioned release matrix.</w:t>
      </w:r>
    </w:p>
    <w:p w14:paraId="164EA459"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Finish the desktop distribution gate. Produce reproducible packaged binaries, signing/notarization evidence, OS-permission guidance, and a clean installer smoke-test record.</w:t>
      </w:r>
    </w:p>
    <w:p w14:paraId="6203B914"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Expand verifier coverage. Prioritize screenshot and custom verifier support only where structured DOM/AX/process/window evidence cannot express the postcondition; keep them outside the core Fast Path unless determinism is demonstrated.</w:t>
      </w:r>
    </w:p>
    <w:p w14:paraId="43E030CC" w14:textId="77777777" w:rsidR="00217591" w:rsidRPr="00071BFA" w:rsidRDefault="00000000">
      <w:pPr>
        <w:pStyle w:val="a"/>
        <w:keepLines/>
        <w:spacing w:after="80"/>
        <w:rPr>
          <w:rFonts w:ascii="Futura Medium" w:hAnsi="Futura Medium" w:cs="Futura Medium" w:hint="cs"/>
        </w:rPr>
      </w:pPr>
      <w:r w:rsidRPr="00071BFA">
        <w:rPr>
          <w:rFonts w:ascii="Futura Medium" w:hAnsi="Futura Medium" w:cs="Futura Medium" w:hint="cs"/>
        </w:rPr>
        <w:t>Document production integration ownership. For BrowserPool, workflow queues, KMS providers, shared-skill sync, and OTLP, state what LHIC guarantees versus what the embedding service must configure and monitor.</w:t>
      </w:r>
    </w:p>
    <w:p w14:paraId="0ABCD79B"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Suggested 90-day sequence</w:t>
      </w:r>
    </w:p>
    <w:tbl>
      <w:tblPr>
        <w:tblStyle w:val="aff2"/>
        <w:tblW w:w="9360" w:type="dxa"/>
        <w:jc w:val="center"/>
        <w:tblLayout w:type="fixed"/>
        <w:tblLook w:val="04A0" w:firstRow="1" w:lastRow="0" w:firstColumn="1" w:lastColumn="0" w:noHBand="0" w:noVBand="1"/>
      </w:tblPr>
      <w:tblGrid>
        <w:gridCol w:w="1700"/>
        <w:gridCol w:w="4100"/>
        <w:gridCol w:w="3560"/>
      </w:tblGrid>
      <w:tr w:rsidR="00217591" w:rsidRPr="00071BFA" w14:paraId="2071D9AF" w14:textId="77777777">
        <w:trPr>
          <w:tblHeader/>
          <w:jc w:val="center"/>
        </w:trPr>
        <w:tc>
          <w:tcPr>
            <w:tcW w:w="1700" w:type="dxa"/>
            <w:shd w:val="clear" w:color="auto" w:fill="0A192F"/>
            <w:tcMar>
              <w:top w:w="100" w:type="dxa"/>
              <w:left w:w="110" w:type="dxa"/>
              <w:bottom w:w="100" w:type="dxa"/>
              <w:right w:w="110" w:type="dxa"/>
            </w:tcMar>
          </w:tcPr>
          <w:p w14:paraId="09A8127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Window</w:t>
            </w:r>
          </w:p>
        </w:tc>
        <w:tc>
          <w:tcPr>
            <w:tcW w:w="4100" w:type="dxa"/>
            <w:shd w:val="clear" w:color="auto" w:fill="0A192F"/>
            <w:tcMar>
              <w:top w:w="100" w:type="dxa"/>
              <w:left w:w="110" w:type="dxa"/>
              <w:bottom w:w="100" w:type="dxa"/>
              <w:right w:w="110" w:type="dxa"/>
            </w:tcMar>
          </w:tcPr>
          <w:p w14:paraId="0FD8A803"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Primary deliverable</w:t>
            </w:r>
          </w:p>
        </w:tc>
        <w:tc>
          <w:tcPr>
            <w:tcW w:w="3560" w:type="dxa"/>
            <w:shd w:val="clear" w:color="auto" w:fill="0A192F"/>
            <w:tcMar>
              <w:top w:w="100" w:type="dxa"/>
              <w:left w:w="110" w:type="dxa"/>
              <w:bottom w:w="100" w:type="dxa"/>
              <w:right w:w="110" w:type="dxa"/>
            </w:tcMar>
          </w:tcPr>
          <w:p w14:paraId="05B23397"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Exit criterion</w:t>
            </w:r>
          </w:p>
        </w:tc>
      </w:tr>
      <w:tr w:rsidR="00217591" w:rsidRPr="00071BFA" w14:paraId="67D50FF9" w14:textId="77777777">
        <w:trPr>
          <w:jc w:val="center"/>
        </w:trPr>
        <w:tc>
          <w:tcPr>
            <w:tcW w:w="1700" w:type="dxa"/>
            <w:tcMar>
              <w:top w:w="85" w:type="dxa"/>
              <w:left w:w="110" w:type="dxa"/>
              <w:bottom w:w="85" w:type="dxa"/>
              <w:right w:w="110" w:type="dxa"/>
            </w:tcMar>
            <w:vAlign w:val="center"/>
          </w:tcPr>
          <w:p w14:paraId="4AB8E06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0–30 days</w:t>
            </w:r>
          </w:p>
        </w:tc>
        <w:tc>
          <w:tcPr>
            <w:tcW w:w="4100" w:type="dxa"/>
            <w:tcMar>
              <w:top w:w="85" w:type="dxa"/>
              <w:left w:w="110" w:type="dxa"/>
              <w:bottom w:w="85" w:type="dxa"/>
              <w:right w:w="110" w:type="dxa"/>
            </w:tcMar>
            <w:vAlign w:val="center"/>
          </w:tcPr>
          <w:p w14:paraId="31856A0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Release truth + verifier challenge set</w:t>
            </w:r>
          </w:p>
        </w:tc>
        <w:tc>
          <w:tcPr>
            <w:tcW w:w="3560" w:type="dxa"/>
            <w:tcMar>
              <w:top w:w="85" w:type="dxa"/>
              <w:left w:w="110" w:type="dxa"/>
              <w:bottom w:w="85" w:type="dxa"/>
              <w:right w:w="110" w:type="dxa"/>
            </w:tcMar>
            <w:vAlign w:val="center"/>
          </w:tcPr>
          <w:p w14:paraId="664107C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Single version matrix; automated negative verifier cases pass.</w:t>
            </w:r>
          </w:p>
        </w:tc>
      </w:tr>
      <w:tr w:rsidR="00217591" w:rsidRPr="00071BFA" w14:paraId="5A498D46" w14:textId="77777777">
        <w:trPr>
          <w:jc w:val="center"/>
        </w:trPr>
        <w:tc>
          <w:tcPr>
            <w:tcW w:w="1700" w:type="dxa"/>
            <w:shd w:val="clear" w:color="auto" w:fill="F3F5F7"/>
            <w:tcMar>
              <w:top w:w="85" w:type="dxa"/>
              <w:left w:w="110" w:type="dxa"/>
              <w:bottom w:w="85" w:type="dxa"/>
              <w:right w:w="110" w:type="dxa"/>
            </w:tcMar>
            <w:vAlign w:val="center"/>
          </w:tcPr>
          <w:p w14:paraId="73D2AEC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31–60 days</w:t>
            </w:r>
          </w:p>
        </w:tc>
        <w:tc>
          <w:tcPr>
            <w:tcW w:w="4100" w:type="dxa"/>
            <w:shd w:val="clear" w:color="auto" w:fill="F3F5F7"/>
            <w:tcMar>
              <w:top w:w="85" w:type="dxa"/>
              <w:left w:w="110" w:type="dxa"/>
              <w:bottom w:w="85" w:type="dxa"/>
              <w:right w:w="110" w:type="dxa"/>
            </w:tcMar>
            <w:vAlign w:val="center"/>
          </w:tcPr>
          <w:p w14:paraId="7487002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BrowserGym/WorkArena integration harness</w:t>
            </w:r>
          </w:p>
        </w:tc>
        <w:tc>
          <w:tcPr>
            <w:tcW w:w="3560" w:type="dxa"/>
            <w:shd w:val="clear" w:color="auto" w:fill="F3F5F7"/>
            <w:tcMar>
              <w:top w:w="85" w:type="dxa"/>
              <w:left w:w="110" w:type="dxa"/>
              <w:bottom w:w="85" w:type="dxa"/>
              <w:right w:w="110" w:type="dxa"/>
            </w:tcMar>
            <w:vAlign w:val="center"/>
          </w:tcPr>
          <w:p w14:paraId="7A1D8A2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Pinned, reproducible runs produce trace bundles and a failure taxonomy.</w:t>
            </w:r>
          </w:p>
        </w:tc>
      </w:tr>
      <w:tr w:rsidR="00217591" w:rsidRPr="00071BFA" w14:paraId="4E595633" w14:textId="77777777">
        <w:trPr>
          <w:jc w:val="center"/>
        </w:trPr>
        <w:tc>
          <w:tcPr>
            <w:tcW w:w="1700" w:type="dxa"/>
            <w:tcMar>
              <w:top w:w="85" w:type="dxa"/>
              <w:left w:w="110" w:type="dxa"/>
              <w:bottom w:w="85" w:type="dxa"/>
              <w:right w:w="110" w:type="dxa"/>
            </w:tcMar>
            <w:vAlign w:val="center"/>
          </w:tcPr>
          <w:p w14:paraId="52BD9C8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61–90 days</w:t>
            </w:r>
          </w:p>
        </w:tc>
        <w:tc>
          <w:tcPr>
            <w:tcW w:w="4100" w:type="dxa"/>
            <w:tcMar>
              <w:top w:w="85" w:type="dxa"/>
              <w:left w:w="110" w:type="dxa"/>
              <w:bottom w:w="85" w:type="dxa"/>
              <w:right w:w="110" w:type="dxa"/>
            </w:tcMar>
            <w:vAlign w:val="center"/>
          </w:tcPr>
          <w:p w14:paraId="4F2BE38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Signed desktop release candidate + evidence pack</w:t>
            </w:r>
          </w:p>
        </w:tc>
        <w:tc>
          <w:tcPr>
            <w:tcW w:w="3560" w:type="dxa"/>
            <w:tcMar>
              <w:top w:w="85" w:type="dxa"/>
              <w:left w:w="110" w:type="dxa"/>
              <w:bottom w:w="85" w:type="dxa"/>
              <w:right w:w="110" w:type="dxa"/>
            </w:tcMar>
            <w:vAlign w:val="center"/>
          </w:tcPr>
          <w:p w14:paraId="61C49A1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Installer smoke-tested; public docs and package metadata match artifacts.</w:t>
            </w:r>
          </w:p>
        </w:tc>
      </w:tr>
    </w:tbl>
    <w:p w14:paraId="544CD28B" w14:textId="77777777" w:rsidR="00217591" w:rsidRPr="00071BFA" w:rsidRDefault="00217591">
      <w:pPr>
        <w:spacing w:after="0"/>
        <w:rPr>
          <w:rFonts w:ascii="Futura Medium" w:hAnsi="Futura Medium" w:cs="Futura Medium" w:hint="cs"/>
        </w:rPr>
      </w:pPr>
    </w:p>
    <w:tbl>
      <w:tblPr>
        <w:tblW w:w="9360" w:type="dxa"/>
        <w:tblLayout w:type="fixed"/>
        <w:tblLook w:val="04A0" w:firstRow="1" w:lastRow="0" w:firstColumn="1" w:lastColumn="0" w:noHBand="0" w:noVBand="1"/>
      </w:tblPr>
      <w:tblGrid>
        <w:gridCol w:w="9360"/>
      </w:tblGrid>
      <w:tr w:rsidR="00217591" w:rsidRPr="00071BFA" w14:paraId="688D1574" w14:textId="77777777">
        <w:tc>
          <w:tcPr>
            <w:tcW w:w="10080" w:type="dxa"/>
            <w:tcBorders>
              <w:left w:val="single" w:sz="30" w:space="0" w:color="78A11F"/>
            </w:tcBorders>
            <w:shd w:val="clear" w:color="auto" w:fill="F0F8DF"/>
            <w:tcMar>
              <w:top w:w="140" w:type="dxa"/>
              <w:left w:w="180" w:type="dxa"/>
              <w:bottom w:w="140" w:type="dxa"/>
              <w:right w:w="180" w:type="dxa"/>
            </w:tcMar>
          </w:tcPr>
          <w:p w14:paraId="22360D8B" w14:textId="77777777" w:rsidR="00217591" w:rsidRPr="00071BFA" w:rsidRDefault="00000000">
            <w:pPr>
              <w:spacing w:after="40"/>
              <w:rPr>
                <w:rFonts w:ascii="Futura Medium" w:hAnsi="Futura Medium" w:cs="Futura Medium" w:hint="cs"/>
              </w:rPr>
            </w:pPr>
            <w:r w:rsidRPr="00071BFA">
              <w:rPr>
                <w:rFonts w:ascii="Futura Medium" w:hAnsi="Futura Medium" w:cs="Futura Medium" w:hint="cs"/>
                <w:b/>
                <w:color w:val="78A11F"/>
                <w:sz w:val="16"/>
              </w:rPr>
              <w:t>STRATEGIC FOCUS</w:t>
            </w:r>
          </w:p>
          <w:p w14:paraId="0EB24851" w14:textId="77777777" w:rsidR="00217591" w:rsidRPr="00071BFA" w:rsidRDefault="00000000">
            <w:pPr>
              <w:spacing w:after="0" w:line="252" w:lineRule="auto"/>
              <w:rPr>
                <w:rFonts w:ascii="Futura Medium" w:hAnsi="Futura Medium" w:cs="Futura Medium" w:hint="cs"/>
              </w:rPr>
            </w:pPr>
            <w:r w:rsidRPr="00071BFA">
              <w:rPr>
                <w:rFonts w:ascii="Futura Medium" w:hAnsi="Futura Medium" w:cs="Futura Medium" w:hint="cs"/>
                <w:sz w:val="21"/>
              </w:rPr>
              <w:t>Do not dilute the story by competing on every autonomy benchmark at once. Own the narrower and more defensible category: verifiable local execution for workflows where evidence, authority, and predictable failure matter.</w:t>
            </w:r>
          </w:p>
        </w:tc>
      </w:tr>
    </w:tbl>
    <w:p w14:paraId="077CEEAB" w14:textId="77777777" w:rsidR="00217591" w:rsidRPr="00071BFA" w:rsidRDefault="00217591">
      <w:pPr>
        <w:spacing w:after="0"/>
        <w:rPr>
          <w:rFonts w:ascii="Futura Medium" w:hAnsi="Futura Medium" w:cs="Futura Medium" w:hint="cs"/>
        </w:rPr>
      </w:pPr>
    </w:p>
    <w:p w14:paraId="5EDCBC55"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5531FB25"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CONCLUSION</w:t>
      </w:r>
    </w:p>
    <w:p w14:paraId="797C945A"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A serious execution substrate with a clear proof agenda</w:t>
      </w:r>
    </w:p>
    <w:p w14:paraId="3B543FB3"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LHIC’s implementation is strongest where many agent systems are weakest: at the boundary between intention and accountable action.</w:t>
      </w:r>
    </w:p>
    <w:p w14:paraId="2A1C8B5F"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The current project combines typed plans, direct local automation, policy routing, explicit postconditions, cryptographically scoped approvals, redacted traces, verified skill memory, and multiple operator surfaces into one coherent architecture. The implementation breadth and passing validation suite make the project credible as an engineering system, not just a concept.</w:t>
      </w:r>
    </w:p>
    <w:p w14:paraId="241B9115"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The highlight is the division of responsibility: intelligence can help interpret or plan, but it does not own execution authority. LHIC keeps that authority in deterministic code, under budgets and policy, with proof attached to the result. That is a compelling foundation for enterprise browser workflows, regulated operations, and human-in-the-loop automation.</w:t>
      </w:r>
    </w:p>
    <w:p w14:paraId="509996BD" w14:textId="77777777" w:rsidR="00217591" w:rsidRPr="00071BFA" w:rsidRDefault="00000000">
      <w:pPr>
        <w:pStyle w:val="af"/>
        <w:keepLines/>
        <w:rPr>
          <w:rFonts w:ascii="Futura Medium" w:hAnsi="Futura Medium" w:cs="Futura Medium" w:hint="cs"/>
        </w:rPr>
      </w:pPr>
      <w:r w:rsidRPr="00071BFA">
        <w:rPr>
          <w:rFonts w:ascii="Futura Medium" w:hAnsi="Futura Medium" w:cs="Futura Medium" w:hint="cs"/>
        </w:rPr>
        <w:t>The project should now resist overclaiming. Its local benchmark evidence is good regression proof; its next credibility milestone is an externally reproducible evaluation and a harmonized public release. If that is delivered without weakening the Fast Path and verifier invariants, LHIC can occupy a distinctive position between agent planning frameworks and production-grade automation runtimes.</w:t>
      </w:r>
    </w:p>
    <w:p w14:paraId="2F38AEC5"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Presentation-ready highlights</w:t>
      </w:r>
    </w:p>
    <w:p w14:paraId="2C959ACD"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Routine work stays local: 0 model calls and 0 MCP calls on the tested Fast Path.</w:t>
      </w:r>
    </w:p>
    <w:p w14:paraId="02607F25"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Every plan declares what success must look like before execution begins.</w:t>
      </w:r>
    </w:p>
    <w:p w14:paraId="4AFA6BA8"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High-risk and global actions require exact, expiring, one-time human approval.</w:t>
      </w:r>
    </w:p>
    <w:p w14:paraId="0400F53D"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Learning is earned through independent verified runs and an unseen-UI holdout.</w:t>
      </w:r>
    </w:p>
    <w:p w14:paraId="33CCCA2D"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All 341 tests and all project-standard checks passed in this review.</w:t>
      </w:r>
    </w:p>
    <w:p w14:paraId="5274EFD9"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The honest next step is external proof—not a broader claim of autonomy.</w:t>
      </w:r>
    </w:p>
    <w:p w14:paraId="6B2226F4" w14:textId="77777777" w:rsidR="00217591" w:rsidRPr="00071BFA" w:rsidRDefault="00000000">
      <w:pPr>
        <w:rPr>
          <w:rFonts w:ascii="Futura Medium" w:hAnsi="Futura Medium" w:cs="Futura Medium" w:hint="cs"/>
        </w:rPr>
      </w:pPr>
      <w:r w:rsidRPr="00071BFA">
        <w:rPr>
          <w:rFonts w:ascii="Futura Medium" w:hAnsi="Futura Medium" w:cs="Futura Medium" w:hint="cs"/>
        </w:rPr>
        <w:br w:type="page"/>
      </w:r>
    </w:p>
    <w:p w14:paraId="183D57A7" w14:textId="77777777" w:rsidR="00217591" w:rsidRPr="00071BFA" w:rsidRDefault="00000000">
      <w:pPr>
        <w:keepNext/>
        <w:spacing w:before="40" w:after="80"/>
        <w:rPr>
          <w:rFonts w:ascii="Futura Medium" w:hAnsi="Futura Medium" w:cs="Futura Medium" w:hint="cs"/>
        </w:rPr>
      </w:pPr>
      <w:r w:rsidRPr="00071BFA">
        <w:rPr>
          <w:rFonts w:ascii="Futura Medium" w:hAnsi="Futura Medium" w:cs="Futura Medium" w:hint="cs"/>
          <w:b/>
          <w:color w:val="21C7D9"/>
          <w:sz w:val="16"/>
        </w:rPr>
        <w:lastRenderedPageBreak/>
        <w:t>SOURCE APPENDIX</w:t>
      </w:r>
    </w:p>
    <w:p w14:paraId="045862A3" w14:textId="77777777" w:rsidR="00217591" w:rsidRPr="00071BFA" w:rsidRDefault="00000000">
      <w:pPr>
        <w:pStyle w:val="1"/>
        <w:spacing w:before="0"/>
        <w:rPr>
          <w:rFonts w:ascii="Futura Medium" w:hAnsi="Futura Medium" w:cs="Futura Medium" w:hint="cs"/>
        </w:rPr>
      </w:pPr>
      <w:r w:rsidRPr="00071BFA">
        <w:rPr>
          <w:rFonts w:ascii="Futura Medium" w:hAnsi="Futura Medium" w:cs="Futura Medium" w:hint="cs"/>
        </w:rPr>
        <w:t>Evidence map</w:t>
      </w:r>
    </w:p>
    <w:p w14:paraId="4DCCA6D6" w14:textId="77777777" w:rsidR="00217591" w:rsidRPr="00071BFA" w:rsidRDefault="00000000">
      <w:pPr>
        <w:pStyle w:val="ac"/>
        <w:keepNext/>
        <w:spacing w:after="240"/>
        <w:rPr>
          <w:rFonts w:ascii="Futura Medium" w:hAnsi="Futura Medium" w:cs="Futura Medium" w:hint="cs"/>
        </w:rPr>
      </w:pPr>
      <w:r w:rsidRPr="00071BFA">
        <w:rPr>
          <w:rFonts w:ascii="Futura Medium" w:hAnsi="Futura Medium" w:cs="Futura Medium" w:hint="cs"/>
        </w:rPr>
        <w:t>Primary repository evidence and official external context reviewed for this report.</w:t>
      </w:r>
    </w:p>
    <w:p w14:paraId="3F292C3F"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Repository sources</w:t>
      </w:r>
    </w:p>
    <w:p w14:paraId="299331D3"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README.md — mission, feature framing, quick start, supported surfaces.</w:t>
      </w:r>
    </w:p>
    <w:p w14:paraId="0EEB2354"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CODEX_EXECUTION_PLAN.md — phased implementation intent and non-goals.</w:t>
      </w:r>
    </w:p>
    <w:p w14:paraId="6DB6FF6A"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docs/architecture.md; docs/global-control.md; docs/desktop-control-center.md — runtime and operator architecture.</w:t>
      </w:r>
    </w:p>
    <w:p w14:paraId="207184AA"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docs/security.md; docs/production-readiness.md; docs/known-limitations.md — threat model, deployment readiness, and explicit gaps.</w:t>
      </w:r>
    </w:p>
    <w:p w14:paraId="3DFB2AAD"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docs/benchmark.md; docs/benchmark-methodology.md; docs/advantage-simulation.md; benchmarks/README.md — controlled evidence design and interpretation.</w:t>
      </w:r>
    </w:p>
    <w:p w14:paraId="67A0FC2C"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docs/market-position.md; docs/market-research.md — project positioning and benchmark research.</w:t>
      </w:r>
    </w:p>
    <w:p w14:paraId="25F70F35"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docs/release-status.md; docs/reproducibility.md; docs/devpost-submission.md; docs/build-week-changelog.md — release and evidence posture.</w:t>
      </w:r>
    </w:p>
    <w:p w14:paraId="120F3B53"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packages/schema, controller, browser, verifier, security, trace, memory, skills, shared-skills, game-training* — core implementation.</w:t>
      </w:r>
    </w:p>
    <w:p w14:paraId="6D63952C" w14:textId="77777777" w:rsidR="00217591" w:rsidRPr="00071BFA" w:rsidRDefault="00000000">
      <w:pPr>
        <w:pStyle w:val="a0"/>
        <w:keepLines/>
        <w:spacing w:after="80"/>
        <w:rPr>
          <w:rFonts w:ascii="Futura Medium" w:hAnsi="Futura Medium" w:cs="Futura Medium" w:hint="cs"/>
        </w:rPr>
      </w:pPr>
      <w:r w:rsidRPr="00071BFA">
        <w:rPr>
          <w:rFonts w:ascii="Futura Medium" w:hAnsi="Futura Medium" w:cs="Futura Medium" w:hint="cs"/>
        </w:rPr>
        <w:t>apps/cli, apps/desktop, apps/lhic, apps/mcp-server; services/appwrite — user-facing and integration surfaces.</w:t>
      </w:r>
    </w:p>
    <w:p w14:paraId="205EB7C4"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Official public context</w:t>
      </w:r>
    </w:p>
    <w:tbl>
      <w:tblPr>
        <w:tblStyle w:val="aff2"/>
        <w:tblW w:w="9360" w:type="dxa"/>
        <w:jc w:val="center"/>
        <w:tblLayout w:type="fixed"/>
        <w:tblLook w:val="04A0" w:firstRow="1" w:lastRow="0" w:firstColumn="1" w:lastColumn="0" w:noHBand="0" w:noVBand="1"/>
      </w:tblPr>
      <w:tblGrid>
        <w:gridCol w:w="2300"/>
        <w:gridCol w:w="7060"/>
      </w:tblGrid>
      <w:tr w:rsidR="00217591" w:rsidRPr="00071BFA" w14:paraId="1C9A65B0" w14:textId="77777777">
        <w:trPr>
          <w:tblHeader/>
          <w:jc w:val="center"/>
        </w:trPr>
        <w:tc>
          <w:tcPr>
            <w:tcW w:w="2300" w:type="dxa"/>
            <w:shd w:val="clear" w:color="auto" w:fill="0A192F"/>
            <w:tcMar>
              <w:top w:w="100" w:type="dxa"/>
              <w:left w:w="110" w:type="dxa"/>
              <w:bottom w:w="100" w:type="dxa"/>
              <w:right w:w="110" w:type="dxa"/>
            </w:tcMar>
          </w:tcPr>
          <w:p w14:paraId="6CBC9A90"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Source</w:t>
            </w:r>
          </w:p>
        </w:tc>
        <w:tc>
          <w:tcPr>
            <w:tcW w:w="7060" w:type="dxa"/>
            <w:shd w:val="clear" w:color="auto" w:fill="0A192F"/>
            <w:tcMar>
              <w:top w:w="100" w:type="dxa"/>
              <w:left w:w="110" w:type="dxa"/>
              <w:bottom w:w="100" w:type="dxa"/>
              <w:right w:w="110" w:type="dxa"/>
            </w:tcMar>
          </w:tcPr>
          <w:p w14:paraId="1A8287A4"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URL / purpose</w:t>
            </w:r>
          </w:p>
        </w:tc>
      </w:tr>
      <w:tr w:rsidR="00217591" w:rsidRPr="00071BFA" w14:paraId="1EEFDB00" w14:textId="77777777">
        <w:trPr>
          <w:jc w:val="center"/>
        </w:trPr>
        <w:tc>
          <w:tcPr>
            <w:tcW w:w="2300" w:type="dxa"/>
            <w:tcMar>
              <w:top w:w="85" w:type="dxa"/>
              <w:left w:w="110" w:type="dxa"/>
              <w:bottom w:w="85" w:type="dxa"/>
              <w:right w:w="110" w:type="dxa"/>
            </w:tcMar>
            <w:vAlign w:val="center"/>
          </w:tcPr>
          <w:p w14:paraId="6A3BD2D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LHIC repository</w:t>
            </w:r>
          </w:p>
        </w:tc>
        <w:tc>
          <w:tcPr>
            <w:tcW w:w="7060" w:type="dxa"/>
            <w:tcMar>
              <w:top w:w="85" w:type="dxa"/>
              <w:left w:w="110" w:type="dxa"/>
              <w:bottom w:w="85" w:type="dxa"/>
              <w:right w:w="110" w:type="dxa"/>
            </w:tcMar>
            <w:vAlign w:val="center"/>
          </w:tcPr>
          <w:p w14:paraId="1415AF3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https://github.com/chengmatt416/LHIC — public project representation.</w:t>
            </w:r>
          </w:p>
        </w:tc>
      </w:tr>
      <w:tr w:rsidR="00217591" w:rsidRPr="00071BFA" w14:paraId="1A131415" w14:textId="77777777">
        <w:trPr>
          <w:jc w:val="center"/>
        </w:trPr>
        <w:tc>
          <w:tcPr>
            <w:tcW w:w="2300" w:type="dxa"/>
            <w:shd w:val="clear" w:color="auto" w:fill="F3F5F7"/>
            <w:tcMar>
              <w:top w:w="85" w:type="dxa"/>
              <w:left w:w="110" w:type="dxa"/>
              <w:bottom w:w="85" w:type="dxa"/>
              <w:right w:w="110" w:type="dxa"/>
            </w:tcMar>
            <w:vAlign w:val="center"/>
          </w:tcPr>
          <w:p w14:paraId="72B158CD"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package</w:t>
            </w:r>
          </w:p>
        </w:tc>
        <w:tc>
          <w:tcPr>
            <w:tcW w:w="7060" w:type="dxa"/>
            <w:shd w:val="clear" w:color="auto" w:fill="F3F5F7"/>
            <w:tcMar>
              <w:top w:w="85" w:type="dxa"/>
              <w:left w:w="110" w:type="dxa"/>
              <w:bottom w:w="85" w:type="dxa"/>
              <w:right w:w="110" w:type="dxa"/>
            </w:tcMar>
            <w:vAlign w:val="center"/>
          </w:tcPr>
          <w:p w14:paraId="18A8AD7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https://www.npmjs.com/package/@pinyencheng/lhic — observed public package version metadata.</w:t>
            </w:r>
          </w:p>
        </w:tc>
      </w:tr>
      <w:tr w:rsidR="00217591" w:rsidRPr="00071BFA" w14:paraId="283DFA12" w14:textId="77777777">
        <w:trPr>
          <w:jc w:val="center"/>
        </w:trPr>
        <w:tc>
          <w:tcPr>
            <w:tcW w:w="2300" w:type="dxa"/>
            <w:tcMar>
              <w:top w:w="85" w:type="dxa"/>
              <w:left w:w="110" w:type="dxa"/>
              <w:bottom w:w="85" w:type="dxa"/>
              <w:right w:w="110" w:type="dxa"/>
            </w:tcMar>
            <w:vAlign w:val="center"/>
          </w:tcPr>
          <w:p w14:paraId="68F6346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BrowserGym</w:t>
            </w:r>
          </w:p>
        </w:tc>
        <w:tc>
          <w:tcPr>
            <w:tcW w:w="7060" w:type="dxa"/>
            <w:tcMar>
              <w:top w:w="85" w:type="dxa"/>
              <w:left w:w="110" w:type="dxa"/>
              <w:bottom w:w="85" w:type="dxa"/>
              <w:right w:w="110" w:type="dxa"/>
            </w:tcMar>
            <w:vAlign w:val="center"/>
          </w:tcPr>
          <w:p w14:paraId="48455E4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https://github.com/ServiceNow/BrowserGym — browser-agent research environment and benchmark integrations.</w:t>
            </w:r>
          </w:p>
        </w:tc>
      </w:tr>
      <w:tr w:rsidR="00217591" w:rsidRPr="00071BFA" w14:paraId="5E2A02E7" w14:textId="77777777">
        <w:trPr>
          <w:jc w:val="center"/>
        </w:trPr>
        <w:tc>
          <w:tcPr>
            <w:tcW w:w="2300" w:type="dxa"/>
            <w:shd w:val="clear" w:color="auto" w:fill="F3F5F7"/>
            <w:tcMar>
              <w:top w:w="85" w:type="dxa"/>
              <w:left w:w="110" w:type="dxa"/>
              <w:bottom w:w="85" w:type="dxa"/>
              <w:right w:w="110" w:type="dxa"/>
            </w:tcMar>
            <w:vAlign w:val="center"/>
          </w:tcPr>
          <w:p w14:paraId="6CAF542F"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WorkArena</w:t>
            </w:r>
          </w:p>
        </w:tc>
        <w:tc>
          <w:tcPr>
            <w:tcW w:w="7060" w:type="dxa"/>
            <w:shd w:val="clear" w:color="auto" w:fill="F3F5F7"/>
            <w:tcMar>
              <w:top w:w="85" w:type="dxa"/>
              <w:left w:w="110" w:type="dxa"/>
              <w:bottom w:w="85" w:type="dxa"/>
              <w:right w:w="110" w:type="dxa"/>
            </w:tcMar>
            <w:vAlign w:val="center"/>
          </w:tcPr>
          <w:p w14:paraId="1D3D9280"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https://github.com/ServiceNow/WorkArena — enterprise-oriented benchmark environment.</w:t>
            </w:r>
          </w:p>
        </w:tc>
      </w:tr>
      <w:tr w:rsidR="00217591" w:rsidRPr="00071BFA" w14:paraId="15A00588" w14:textId="77777777">
        <w:trPr>
          <w:jc w:val="center"/>
        </w:trPr>
        <w:tc>
          <w:tcPr>
            <w:tcW w:w="2300" w:type="dxa"/>
            <w:tcMar>
              <w:top w:w="85" w:type="dxa"/>
              <w:left w:w="110" w:type="dxa"/>
              <w:bottom w:w="85" w:type="dxa"/>
              <w:right w:w="110" w:type="dxa"/>
            </w:tcMar>
            <w:vAlign w:val="center"/>
          </w:tcPr>
          <w:p w14:paraId="0CBE3FEC"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AgentLab</w:t>
            </w:r>
          </w:p>
        </w:tc>
        <w:tc>
          <w:tcPr>
            <w:tcW w:w="7060" w:type="dxa"/>
            <w:tcMar>
              <w:top w:w="85" w:type="dxa"/>
              <w:left w:w="110" w:type="dxa"/>
              <w:bottom w:w="85" w:type="dxa"/>
              <w:right w:w="110" w:type="dxa"/>
            </w:tcMar>
            <w:vAlign w:val="center"/>
          </w:tcPr>
          <w:p w14:paraId="79A6F8B4"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https://github.com/ServiceNow/AgentLab — web-agent development and evaluation framework.</w:t>
            </w:r>
          </w:p>
        </w:tc>
      </w:tr>
    </w:tbl>
    <w:p w14:paraId="3700FAB7" w14:textId="77777777" w:rsidR="00217591" w:rsidRPr="00071BFA" w:rsidRDefault="00217591">
      <w:pPr>
        <w:spacing w:after="0"/>
        <w:rPr>
          <w:rFonts w:ascii="Futura Medium" w:hAnsi="Futura Medium" w:cs="Futura Medium" w:hint="cs"/>
        </w:rPr>
      </w:pPr>
    </w:p>
    <w:p w14:paraId="3B9EFCD2" w14:textId="77777777" w:rsidR="00217591" w:rsidRPr="00071BFA" w:rsidRDefault="00000000">
      <w:pPr>
        <w:pStyle w:val="21"/>
        <w:rPr>
          <w:rFonts w:ascii="Futura Medium" w:hAnsi="Futura Medium" w:cs="Futura Medium" w:hint="cs"/>
        </w:rPr>
      </w:pPr>
      <w:r w:rsidRPr="00071BFA">
        <w:rPr>
          <w:rFonts w:ascii="Futura Medium" w:hAnsi="Futura Medium" w:cs="Futura Medium" w:hint="cs"/>
        </w:rPr>
        <w:t>Reproduction commands used</w:t>
      </w:r>
    </w:p>
    <w:tbl>
      <w:tblPr>
        <w:tblStyle w:val="aff2"/>
        <w:tblW w:w="9360" w:type="dxa"/>
        <w:jc w:val="center"/>
        <w:tblLayout w:type="fixed"/>
        <w:tblLook w:val="04A0" w:firstRow="1" w:lastRow="0" w:firstColumn="1" w:lastColumn="0" w:noHBand="0" w:noVBand="1"/>
      </w:tblPr>
      <w:tblGrid>
        <w:gridCol w:w="3300"/>
        <w:gridCol w:w="6060"/>
      </w:tblGrid>
      <w:tr w:rsidR="00217591" w:rsidRPr="00071BFA" w14:paraId="7477CAC9" w14:textId="77777777">
        <w:trPr>
          <w:tblHeader/>
          <w:jc w:val="center"/>
        </w:trPr>
        <w:tc>
          <w:tcPr>
            <w:tcW w:w="3300" w:type="dxa"/>
            <w:shd w:val="clear" w:color="auto" w:fill="0A192F"/>
            <w:tcMar>
              <w:top w:w="100" w:type="dxa"/>
              <w:left w:w="110" w:type="dxa"/>
              <w:bottom w:w="100" w:type="dxa"/>
              <w:right w:w="110" w:type="dxa"/>
            </w:tcMar>
          </w:tcPr>
          <w:p w14:paraId="5D55E2EC"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Command</w:t>
            </w:r>
          </w:p>
        </w:tc>
        <w:tc>
          <w:tcPr>
            <w:tcW w:w="6060" w:type="dxa"/>
            <w:shd w:val="clear" w:color="auto" w:fill="0A192F"/>
            <w:tcMar>
              <w:top w:w="100" w:type="dxa"/>
              <w:left w:w="110" w:type="dxa"/>
              <w:bottom w:w="100" w:type="dxa"/>
              <w:right w:w="110" w:type="dxa"/>
            </w:tcMar>
          </w:tcPr>
          <w:p w14:paraId="42EF6162" w14:textId="77777777" w:rsidR="00217591" w:rsidRPr="00071BFA" w:rsidRDefault="00000000">
            <w:pPr>
              <w:spacing w:after="0"/>
              <w:rPr>
                <w:rFonts w:ascii="Futura Medium" w:hAnsi="Futura Medium" w:cs="Futura Medium" w:hint="cs"/>
              </w:rPr>
            </w:pPr>
            <w:r w:rsidRPr="00071BFA">
              <w:rPr>
                <w:rFonts w:ascii="Futura Medium" w:hAnsi="Futura Medium" w:cs="Futura Medium" w:hint="cs"/>
                <w:b/>
                <w:color w:val="FFFFFF"/>
                <w:sz w:val="17"/>
              </w:rPr>
              <w:t>Observed result</w:t>
            </w:r>
          </w:p>
        </w:tc>
      </w:tr>
      <w:tr w:rsidR="00217591" w:rsidRPr="00071BFA" w14:paraId="49F98F91" w14:textId="77777777">
        <w:trPr>
          <w:jc w:val="center"/>
        </w:trPr>
        <w:tc>
          <w:tcPr>
            <w:tcW w:w="3300" w:type="dxa"/>
            <w:tcMar>
              <w:top w:w="85" w:type="dxa"/>
              <w:left w:w="110" w:type="dxa"/>
              <w:bottom w:w="85" w:type="dxa"/>
              <w:right w:w="110" w:type="dxa"/>
            </w:tcMar>
            <w:vAlign w:val="center"/>
          </w:tcPr>
          <w:p w14:paraId="32AB6739"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typecheck</w:t>
            </w:r>
          </w:p>
        </w:tc>
        <w:tc>
          <w:tcPr>
            <w:tcW w:w="6060" w:type="dxa"/>
            <w:tcMar>
              <w:top w:w="85" w:type="dxa"/>
              <w:left w:w="110" w:type="dxa"/>
              <w:bottom w:w="85" w:type="dxa"/>
              <w:right w:w="110" w:type="dxa"/>
            </w:tcMar>
            <w:vAlign w:val="center"/>
          </w:tcPr>
          <w:p w14:paraId="74A3C641"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w:t>
            </w:r>
          </w:p>
        </w:tc>
      </w:tr>
      <w:tr w:rsidR="00217591" w:rsidRPr="00071BFA" w14:paraId="6429C23D" w14:textId="77777777">
        <w:trPr>
          <w:jc w:val="center"/>
        </w:trPr>
        <w:tc>
          <w:tcPr>
            <w:tcW w:w="3300" w:type="dxa"/>
            <w:shd w:val="clear" w:color="auto" w:fill="F3F5F7"/>
            <w:tcMar>
              <w:top w:w="85" w:type="dxa"/>
              <w:left w:w="110" w:type="dxa"/>
              <w:bottom w:w="85" w:type="dxa"/>
              <w:right w:w="110" w:type="dxa"/>
            </w:tcMar>
            <w:vAlign w:val="center"/>
          </w:tcPr>
          <w:p w14:paraId="0605935B"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test</w:t>
            </w:r>
          </w:p>
        </w:tc>
        <w:tc>
          <w:tcPr>
            <w:tcW w:w="6060" w:type="dxa"/>
            <w:shd w:val="clear" w:color="auto" w:fill="F3F5F7"/>
            <w:tcMar>
              <w:top w:w="85" w:type="dxa"/>
              <w:left w:w="110" w:type="dxa"/>
              <w:bottom w:w="85" w:type="dxa"/>
              <w:right w:w="110" w:type="dxa"/>
            </w:tcMar>
            <w:vAlign w:val="center"/>
          </w:tcPr>
          <w:p w14:paraId="1EF2D032"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 — 93 files, 341 tests</w:t>
            </w:r>
          </w:p>
        </w:tc>
      </w:tr>
      <w:tr w:rsidR="00217591" w:rsidRPr="00071BFA" w14:paraId="4ED4A56D" w14:textId="77777777">
        <w:trPr>
          <w:jc w:val="center"/>
        </w:trPr>
        <w:tc>
          <w:tcPr>
            <w:tcW w:w="3300" w:type="dxa"/>
            <w:tcMar>
              <w:top w:w="85" w:type="dxa"/>
              <w:left w:w="110" w:type="dxa"/>
              <w:bottom w:w="85" w:type="dxa"/>
              <w:right w:w="110" w:type="dxa"/>
            </w:tcMar>
            <w:vAlign w:val="center"/>
          </w:tcPr>
          <w:p w14:paraId="310D813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lint</w:t>
            </w:r>
          </w:p>
        </w:tc>
        <w:tc>
          <w:tcPr>
            <w:tcW w:w="6060" w:type="dxa"/>
            <w:tcMar>
              <w:top w:w="85" w:type="dxa"/>
              <w:left w:w="110" w:type="dxa"/>
              <w:bottom w:w="85" w:type="dxa"/>
              <w:right w:w="110" w:type="dxa"/>
            </w:tcMar>
            <w:vAlign w:val="center"/>
          </w:tcPr>
          <w:p w14:paraId="6E22F9C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w:t>
            </w:r>
          </w:p>
        </w:tc>
      </w:tr>
      <w:tr w:rsidR="00217591" w:rsidRPr="00071BFA" w14:paraId="04163280" w14:textId="77777777">
        <w:trPr>
          <w:jc w:val="center"/>
        </w:trPr>
        <w:tc>
          <w:tcPr>
            <w:tcW w:w="3300" w:type="dxa"/>
            <w:shd w:val="clear" w:color="auto" w:fill="F3F5F7"/>
            <w:tcMar>
              <w:top w:w="85" w:type="dxa"/>
              <w:left w:w="110" w:type="dxa"/>
              <w:bottom w:w="85" w:type="dxa"/>
              <w:right w:w="110" w:type="dxa"/>
            </w:tcMar>
            <w:vAlign w:val="center"/>
          </w:tcPr>
          <w:p w14:paraId="4EDB1C8A"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build</w:t>
            </w:r>
          </w:p>
        </w:tc>
        <w:tc>
          <w:tcPr>
            <w:tcW w:w="6060" w:type="dxa"/>
            <w:shd w:val="clear" w:color="auto" w:fill="F3F5F7"/>
            <w:tcMar>
              <w:top w:w="85" w:type="dxa"/>
              <w:left w:w="110" w:type="dxa"/>
              <w:bottom w:w="85" w:type="dxa"/>
              <w:right w:w="110" w:type="dxa"/>
            </w:tcMar>
            <w:vAlign w:val="center"/>
          </w:tcPr>
          <w:p w14:paraId="46E2C116"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w:t>
            </w:r>
          </w:p>
        </w:tc>
      </w:tr>
      <w:tr w:rsidR="00217591" w:rsidRPr="00071BFA" w14:paraId="1165A58F" w14:textId="77777777">
        <w:trPr>
          <w:jc w:val="center"/>
        </w:trPr>
        <w:tc>
          <w:tcPr>
            <w:tcW w:w="3300" w:type="dxa"/>
            <w:tcMar>
              <w:top w:w="85" w:type="dxa"/>
              <w:left w:w="110" w:type="dxa"/>
              <w:bottom w:w="85" w:type="dxa"/>
              <w:right w:w="110" w:type="dxa"/>
            </w:tcMar>
            <w:vAlign w:val="center"/>
          </w:tcPr>
          <w:p w14:paraId="629C133E"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preflight</w:t>
            </w:r>
          </w:p>
        </w:tc>
        <w:tc>
          <w:tcPr>
            <w:tcW w:w="6060" w:type="dxa"/>
            <w:tcMar>
              <w:top w:w="85" w:type="dxa"/>
              <w:left w:w="110" w:type="dxa"/>
              <w:bottom w:w="85" w:type="dxa"/>
              <w:right w:w="110" w:type="dxa"/>
            </w:tcMar>
            <w:vAlign w:val="center"/>
          </w:tcPr>
          <w:p w14:paraId="189B1AF3"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w:t>
            </w:r>
          </w:p>
        </w:tc>
      </w:tr>
      <w:tr w:rsidR="00217591" w:rsidRPr="00071BFA" w14:paraId="4D49FD60" w14:textId="77777777">
        <w:trPr>
          <w:jc w:val="center"/>
        </w:trPr>
        <w:tc>
          <w:tcPr>
            <w:tcW w:w="3300" w:type="dxa"/>
            <w:shd w:val="clear" w:color="auto" w:fill="F3F5F7"/>
            <w:tcMar>
              <w:top w:w="85" w:type="dxa"/>
              <w:left w:w="110" w:type="dxa"/>
              <w:bottom w:w="85" w:type="dxa"/>
              <w:right w:w="110" w:type="dxa"/>
            </w:tcMar>
            <w:vAlign w:val="center"/>
          </w:tcPr>
          <w:p w14:paraId="038D2B28"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bench:internal</w:t>
            </w:r>
          </w:p>
        </w:tc>
        <w:tc>
          <w:tcPr>
            <w:tcW w:w="6060" w:type="dxa"/>
            <w:shd w:val="clear" w:color="auto" w:fill="F3F5F7"/>
            <w:tcMar>
              <w:top w:w="85" w:type="dxa"/>
              <w:left w:w="110" w:type="dxa"/>
              <w:bottom w:w="85" w:type="dxa"/>
              <w:right w:w="110" w:type="dxa"/>
            </w:tcMar>
            <w:vAlign w:val="center"/>
          </w:tcPr>
          <w:p w14:paraId="59BD4697"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 — 300 executions; 100% success; p95 774 ms; 0 model/MCP calls per task</w:t>
            </w:r>
          </w:p>
        </w:tc>
      </w:tr>
      <w:tr w:rsidR="00217591" w:rsidRPr="00071BFA" w14:paraId="47664F0A" w14:textId="77777777">
        <w:trPr>
          <w:jc w:val="center"/>
        </w:trPr>
        <w:tc>
          <w:tcPr>
            <w:tcW w:w="3300" w:type="dxa"/>
            <w:tcMar>
              <w:top w:w="85" w:type="dxa"/>
              <w:left w:w="110" w:type="dxa"/>
              <w:bottom w:w="85" w:type="dxa"/>
              <w:right w:w="110" w:type="dxa"/>
            </w:tcMar>
            <w:vAlign w:val="center"/>
          </w:tcPr>
          <w:p w14:paraId="2A8A22A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npm run bench:simulate</w:t>
            </w:r>
          </w:p>
        </w:tc>
        <w:tc>
          <w:tcPr>
            <w:tcW w:w="6060" w:type="dxa"/>
            <w:tcMar>
              <w:top w:w="85" w:type="dxa"/>
              <w:left w:w="110" w:type="dxa"/>
              <w:bottom w:w="85" w:type="dxa"/>
              <w:right w:w="110" w:type="dxa"/>
            </w:tcMar>
            <w:vAlign w:val="center"/>
          </w:tcPr>
          <w:p w14:paraId="105FD475" w14:textId="77777777" w:rsidR="00217591" w:rsidRPr="00071BFA" w:rsidRDefault="00000000">
            <w:pPr>
              <w:spacing w:after="0" w:line="240" w:lineRule="auto"/>
              <w:rPr>
                <w:rFonts w:ascii="Futura Medium" w:hAnsi="Futura Medium" w:cs="Futura Medium" w:hint="cs"/>
              </w:rPr>
            </w:pPr>
            <w:r w:rsidRPr="00071BFA">
              <w:rPr>
                <w:rFonts w:ascii="Futura Medium" w:hAnsi="Futura Medium" w:cs="Futura Medium" w:hint="cs"/>
                <w:sz w:val="16"/>
              </w:rPr>
              <w:t>Passed — controlled semantic-targeting ablation; external submission not eligible</w:t>
            </w:r>
          </w:p>
        </w:tc>
      </w:tr>
    </w:tbl>
    <w:p w14:paraId="3AF317DD" w14:textId="77777777" w:rsidR="00217591" w:rsidRPr="00071BFA" w:rsidRDefault="00217591">
      <w:pPr>
        <w:spacing w:after="0"/>
        <w:rPr>
          <w:rFonts w:ascii="Futura Medium" w:hAnsi="Futura Medium" w:cs="Futura Medium" w:hint="cs"/>
        </w:rPr>
      </w:pPr>
    </w:p>
    <w:p w14:paraId="1AE73BF9" w14:textId="77777777" w:rsidR="00217591" w:rsidRPr="00071BFA" w:rsidRDefault="00000000">
      <w:pPr>
        <w:spacing w:before="40" w:after="80"/>
        <w:rPr>
          <w:rFonts w:ascii="Futura Medium" w:hAnsi="Futura Medium" w:cs="Futura Medium" w:hint="cs"/>
        </w:rPr>
      </w:pPr>
      <w:r w:rsidRPr="00071BFA">
        <w:rPr>
          <w:rFonts w:ascii="Futura Medium" w:hAnsi="Futura Medium" w:cs="Futura Medium" w:hint="cs"/>
          <w:i/>
          <w:color w:val="657184"/>
          <w:sz w:val="14"/>
        </w:rPr>
        <w:t>Prepared 20 July 2026. This is an engineering assessment of a live working tree, not a security certification, legal opinion, or external benchmark publication.</w:t>
      </w:r>
    </w:p>
    <w:sectPr w:rsidR="00217591" w:rsidRPr="00071BFA" w:rsidSect="00034616">
      <w:headerReference w:type="default" r:id="rId9"/>
      <w:footerReference w:type="default" r:id="rId10"/>
      <w:pgSz w:w="12240" w:h="15840"/>
      <w:pgMar w:top="979" w:right="1080" w:bottom="893" w:left="1080" w:header="374"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55CA" w14:textId="77777777" w:rsidR="00564D6E" w:rsidRDefault="00564D6E">
      <w:pPr>
        <w:spacing w:after="0" w:line="240" w:lineRule="auto"/>
      </w:pPr>
      <w:r>
        <w:separator/>
      </w:r>
    </w:p>
  </w:endnote>
  <w:endnote w:type="continuationSeparator" w:id="0">
    <w:p w14:paraId="281B7E69" w14:textId="77777777" w:rsidR="00564D6E" w:rsidRDefault="00564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CCD4" w14:textId="77777777" w:rsidR="00217591" w:rsidRDefault="00000000">
    <w:pPr>
      <w:pStyle w:val="a7"/>
      <w:jc w:val="center"/>
    </w:pPr>
    <w:r>
      <w:rPr>
        <w:color w:val="657184"/>
        <w:sz w:val="13"/>
      </w:rPr>
      <w:t xml:space="preserve">LOCAL HUMAN INTENT CONTROLLER   •   </w:t>
    </w:r>
    <w:r>
      <w:rPr>
        <w:color w:val="657184"/>
        <w:sz w:val="13"/>
      </w:rPr>
      <w:fldChar w:fldCharType="begin"/>
    </w:r>
    <w:r>
      <w:rPr>
        <w:color w:val="657184"/>
        <w:sz w:val="13"/>
      </w:rPr>
      <w:instrText>PAGE</w:instrText>
    </w:r>
    <w:r>
      <w:rPr>
        <w:color w:val="657184"/>
        <w:sz w:val="13"/>
      </w:rPr>
      <w:fldChar w:fldCharType="separate"/>
    </w:r>
    <w:r w:rsidR="00071BFA">
      <w:rPr>
        <w:noProof/>
        <w:color w:val="657184"/>
        <w:sz w:val="13"/>
      </w:rPr>
      <w:t>2</w:t>
    </w:r>
    <w:r>
      <w:rPr>
        <w:color w:val="657184"/>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6C0A" w14:textId="77777777" w:rsidR="00564D6E" w:rsidRDefault="00564D6E">
      <w:pPr>
        <w:spacing w:after="0" w:line="240" w:lineRule="auto"/>
      </w:pPr>
      <w:r>
        <w:separator/>
      </w:r>
    </w:p>
  </w:footnote>
  <w:footnote w:type="continuationSeparator" w:id="0">
    <w:p w14:paraId="0AA0791A" w14:textId="77777777" w:rsidR="00564D6E" w:rsidRDefault="00564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1A22" w14:textId="77777777" w:rsidR="00217591" w:rsidRDefault="00217591">
    <w:pPr>
      <w:pStyle w:val="a5"/>
    </w:pPr>
  </w:p>
  <w:tbl>
    <w:tblPr>
      <w:tblW w:w="10080" w:type="dxa"/>
      <w:tblLayout w:type="fixed"/>
      <w:tblLook w:val="04A0" w:firstRow="1" w:lastRow="0" w:firstColumn="1" w:lastColumn="0" w:noHBand="0" w:noVBand="1"/>
    </w:tblPr>
    <w:tblGrid>
      <w:gridCol w:w="5040"/>
      <w:gridCol w:w="5040"/>
    </w:tblGrid>
    <w:tr w:rsidR="00217591" w14:paraId="6B68338D" w14:textId="77777777">
      <w:tc>
        <w:tcPr>
          <w:tcW w:w="5040" w:type="dxa"/>
          <w:tcBorders>
            <w:top w:val="nil"/>
            <w:left w:val="nil"/>
            <w:bottom w:val="nil"/>
            <w:right w:val="nil"/>
          </w:tcBorders>
        </w:tcPr>
        <w:p w14:paraId="73574C10" w14:textId="77777777" w:rsidR="00217591" w:rsidRDefault="00000000">
          <w:pPr>
            <w:spacing w:after="0"/>
          </w:pPr>
          <w:proofErr w:type="gramStart"/>
          <w:r>
            <w:rPr>
              <w:b/>
              <w:color w:val="2E74B5"/>
              <w:sz w:val="14"/>
            </w:rPr>
            <w:t>LHIC  /</w:t>
          </w:r>
          <w:proofErr w:type="gramEnd"/>
          <w:r>
            <w:rPr>
              <w:b/>
              <w:color w:val="2E74B5"/>
              <w:sz w:val="14"/>
            </w:rPr>
            <w:t xml:space="preserve">  PROJECT RESEARCH</w:t>
          </w:r>
        </w:p>
      </w:tc>
      <w:tc>
        <w:tcPr>
          <w:tcW w:w="5040" w:type="dxa"/>
          <w:tcBorders>
            <w:top w:val="nil"/>
            <w:left w:val="nil"/>
            <w:bottom w:val="nil"/>
            <w:right w:val="nil"/>
          </w:tcBorders>
        </w:tcPr>
        <w:p w14:paraId="770DE71D" w14:textId="77777777" w:rsidR="00217591" w:rsidRDefault="00000000">
          <w:pPr>
            <w:spacing w:after="0"/>
            <w:jc w:val="right"/>
          </w:pPr>
          <w:r>
            <w:rPr>
              <w:color w:val="657184"/>
              <w:sz w:val="14"/>
            </w:rPr>
            <w:t>20 JULY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7186162">
    <w:abstractNumId w:val="8"/>
  </w:num>
  <w:num w:numId="2" w16cid:durableId="2073695075">
    <w:abstractNumId w:val="6"/>
  </w:num>
  <w:num w:numId="3" w16cid:durableId="697043520">
    <w:abstractNumId w:val="5"/>
  </w:num>
  <w:num w:numId="4" w16cid:durableId="2028020562">
    <w:abstractNumId w:val="4"/>
  </w:num>
  <w:num w:numId="5" w16cid:durableId="1020812154">
    <w:abstractNumId w:val="7"/>
  </w:num>
  <w:num w:numId="6" w16cid:durableId="1325545999">
    <w:abstractNumId w:val="3"/>
  </w:num>
  <w:num w:numId="7" w16cid:durableId="992835237">
    <w:abstractNumId w:val="2"/>
  </w:num>
  <w:num w:numId="8" w16cid:durableId="54931777">
    <w:abstractNumId w:val="1"/>
  </w:num>
  <w:num w:numId="9" w16cid:durableId="50844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FA"/>
    <w:rsid w:val="0015074B"/>
    <w:rsid w:val="00217591"/>
    <w:rsid w:val="0029639D"/>
    <w:rsid w:val="00326F90"/>
    <w:rsid w:val="00564D6E"/>
    <w:rsid w:val="00AA1D8D"/>
    <w:rsid w:val="00B47730"/>
    <w:rsid w:val="00CB0664"/>
    <w:rsid w:val="00FC693F"/>
    <w:rsid w:val="00FD7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12E9E"/>
  <w14:defaultImageDpi w14:val="300"/>
  <w15:docId w15:val="{DABAD12F-7E71-254A-B5D0-636D92B1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hAnsi="Arial"/>
      <w:color w:val="273142"/>
      <w:sz w:val="19"/>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A192F"/>
      <w:sz w:val="40"/>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72033"/>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FFFFF"/>
      <w:spacing w:val="5"/>
      <w:kern w:val="28"/>
      <w:sz w:val="6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color w:val="657184"/>
      <w:spacing w:val="15"/>
      <w:sz w:val="23"/>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47" w:lineRule="auto"/>
      <w:contextualSpacing/>
    </w:pPr>
    <w:rPr>
      <w:sz w:val="18"/>
    </w:rPr>
  </w:style>
  <w:style w:type="paragraph" w:styleId="20">
    <w:name w:val="List Bullet 2"/>
    <w:basedOn w:val="a1"/>
    <w:uiPriority w:val="99"/>
    <w:unhideWhenUsed/>
    <w:rsid w:val="00326F90"/>
    <w:pPr>
      <w:numPr>
        <w:numId w:val="2"/>
      </w:numPr>
      <w:spacing w:after="60" w:line="247" w:lineRule="auto"/>
      <w:contextualSpacing/>
    </w:pPr>
    <w:rPr>
      <w:sz w:val="18"/>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47" w:lineRule="auto"/>
      <w:contextualSpacing/>
    </w:pPr>
    <w:rPr>
      <w:sz w:val="18"/>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3460</Words>
  <Characters>19725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Human Intent Controller — Deep Research Report</dc:title>
  <dc:subject>Project inventory, architecture, highlights, validation, risks, and recommendations</dc:subject>
  <dc:creator>OpenAI Codex</dc:creator>
  <cp:keywords>LHIC, local-first automation, browser automation, verifier, security, benchmarks</cp:keywords>
  <dc:description>generated by python-docx</dc:description>
  <cp:lastModifiedBy>matt cheng</cp:lastModifiedBy>
  <cp:revision>2</cp:revision>
  <dcterms:created xsi:type="dcterms:W3CDTF">2013-12-23T23:15:00Z</dcterms:created>
  <dcterms:modified xsi:type="dcterms:W3CDTF">2026-07-20T12:00:00Z</dcterms:modified>
  <cp:category/>
</cp:coreProperties>
</file>