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rPr>
          <w:rFonts w:hint="eastAsia" w:ascii="宋体" w:hAnsi="宋体" w:eastAsia="宋体" w:cs="宋体"/>
          <w:b/>
          <w:color w:val="auto"/>
          <w:sz w:val="24"/>
          <w:szCs w:val="24"/>
          <w:lang w:val="en-US" w:eastAsia="zh-CN"/>
        </w:rPr>
      </w:pPr>
      <w:r>
        <w:t>00635广告法规与管理</w:t>
      </w:r>
    </w:p>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rPr>
          <w:rFonts w:hint="eastAsia" w:ascii="宋体" w:hAnsi="宋体" w:eastAsia="宋体" w:cs="宋体"/>
          <w:b/>
          <w:color w:val="auto"/>
          <w:sz w:val="24"/>
          <w:szCs w:val="24"/>
        </w:rPr>
      </w:pPr>
      <w:r>
        <w:t>考前资料</w:t>
      </w:r>
    </w:p>
    <w:p>
      <w:pPr>
        <w:keepNext w:val="0"/>
        <w:keepLines w:val="0"/>
        <w:pageBreakBefore w:val="0"/>
        <w:widowControl w:val="0"/>
        <w:kinsoku/>
        <w:wordWrap/>
        <w:overflowPunct/>
        <w:topLinePunct w:val="0"/>
        <w:autoSpaceDE w:val="0"/>
        <w:autoSpaceDN/>
        <w:bidi w:val="0"/>
        <w:adjustRightInd/>
        <w:snapToGrid/>
        <w:spacing w:line="320" w:lineRule="exact"/>
        <w:textAlignment w:val="auto"/>
        <w:rPr>
          <w:rFonts w:hint="eastAsia" w:ascii="宋体" w:hAnsi="宋体" w:eastAsia="宋体" w:cs="宋体"/>
          <w:b/>
          <w:color w:val="auto"/>
          <w:sz w:val="22"/>
          <w:szCs w:val="22"/>
          <w:lang w:bidi="ar"/>
        </w:rPr>
      </w:pPr>
      <w:r>
        <w:t>关于《广告法规与管理》考试</w:t>
      </w:r>
    </w:p>
    <w:p>
      <w:pPr>
        <w:keepNext w:val="0"/>
        <w:keepLines w:val="0"/>
        <w:pageBreakBefore w:val="0"/>
        <w:widowControl w:val="0"/>
        <w:kinsoku/>
        <w:wordWrap/>
        <w:overflowPunct/>
        <w:topLinePunct w:val="0"/>
        <w:autoSpaceDE w:val="0"/>
        <w:autoSpaceDN/>
        <w:bidi w:val="0"/>
        <w:adjustRightInd/>
        <w:snapToGrid/>
        <w:spacing w:line="320" w:lineRule="exact"/>
        <w:textAlignment w:val="auto"/>
        <w:rPr>
          <w:rFonts w:hint="eastAsia" w:ascii="宋体" w:hAnsi="宋体" w:eastAsia="宋体" w:cs="宋体"/>
          <w:color w:val="auto"/>
          <w:szCs w:val="21"/>
        </w:rPr>
      </w:pPr>
      <w:r>
        <w:t>注意事项：满分100分，合格60分。考试时间150分钟。</w:t>
      </w:r>
    </w:p>
    <w:p>
      <w:pPr>
        <w:keepNext w:val="0"/>
        <w:keepLines w:val="0"/>
        <w:pageBreakBefore w:val="0"/>
        <w:widowControl w:val="0"/>
        <w:kinsoku/>
        <w:wordWrap/>
        <w:overflowPunct/>
        <w:topLinePunct w:val="0"/>
        <w:autoSpaceDE w:val="0"/>
        <w:autoSpaceDN/>
        <w:bidi w:val="0"/>
        <w:adjustRightInd/>
        <w:snapToGrid/>
        <w:spacing w:line="320" w:lineRule="exact"/>
        <w:textAlignment w:val="auto"/>
        <w:rPr>
          <w:rFonts w:hint="eastAsia" w:ascii="宋体" w:hAnsi="宋体" w:eastAsia="宋体" w:cs="宋体"/>
          <w:b/>
          <w:color w:val="auto"/>
          <w:szCs w:val="21"/>
        </w:rPr>
      </w:pPr>
      <w:r>
        <w:t>考试题型：</w:t>
      </w:r>
    </w:p>
    <w:p>
      <w:pPr>
        <w:spacing w:line="320" w:lineRule="exact"/>
        <w:rPr>
          <w:rFonts w:hint="eastAsia" w:ascii="宋体" w:hAnsi="宋体" w:eastAsia="宋体" w:cs="宋体"/>
          <w:b w:val="0"/>
          <w:bCs w:val="0"/>
          <w:color w:val="auto"/>
          <w:sz w:val="22"/>
          <w:szCs w:val="22"/>
          <w:highlight w:val="none"/>
          <w:lang w:val="en-US" w:eastAsia="zh-CN"/>
        </w:rPr>
      </w:pPr>
      <w:r>
        <w:t>一、单选题：10道题，每题1分共10分。</w:t>
      </w:r>
    </w:p>
    <w:p>
      <w:pPr>
        <w:spacing w:line="320" w:lineRule="exact"/>
        <w:rPr>
          <w:rFonts w:hint="eastAsia" w:ascii="宋体" w:hAnsi="宋体" w:eastAsia="宋体" w:cs="宋体"/>
          <w:b w:val="0"/>
          <w:bCs w:val="0"/>
          <w:color w:val="auto"/>
          <w:sz w:val="22"/>
          <w:szCs w:val="22"/>
          <w:highlight w:val="none"/>
          <w:lang w:val="en-US" w:eastAsia="zh-CN"/>
        </w:rPr>
      </w:pPr>
      <w:r>
        <w:t>二、多选题：10道题，每道1分共10分。</w:t>
      </w:r>
    </w:p>
    <w:p>
      <w:pPr>
        <w:spacing w:line="320" w:lineRule="exact"/>
        <w:rPr>
          <w:rFonts w:hint="eastAsia" w:ascii="宋体" w:hAnsi="宋体" w:eastAsia="宋体" w:cs="宋体"/>
          <w:b w:val="0"/>
          <w:bCs w:val="0"/>
          <w:color w:val="auto"/>
          <w:sz w:val="22"/>
          <w:szCs w:val="22"/>
          <w:highlight w:val="none"/>
          <w:lang w:val="en-US" w:eastAsia="zh-CN"/>
        </w:rPr>
      </w:pPr>
      <w:r>
        <w:t>三、填空题：10道题，每道1分共10分。</w:t>
      </w:r>
    </w:p>
    <w:p>
      <w:pPr>
        <w:spacing w:line="320" w:lineRule="exact"/>
        <w:rPr>
          <w:rFonts w:hint="eastAsia" w:ascii="宋体" w:hAnsi="宋体" w:eastAsia="宋体" w:cs="宋体"/>
          <w:b w:val="0"/>
          <w:bCs w:val="0"/>
          <w:color w:val="auto"/>
          <w:sz w:val="22"/>
          <w:szCs w:val="22"/>
          <w:highlight w:val="none"/>
          <w:lang w:val="en-US" w:eastAsia="zh-CN"/>
        </w:rPr>
      </w:pPr>
      <w:r>
        <w:t>四、简答题：1道题，每道10分共10分。</w:t>
      </w:r>
    </w:p>
    <w:p>
      <w:pPr>
        <w:spacing w:line="320" w:lineRule="exact"/>
        <w:rPr>
          <w:rFonts w:hint="eastAsia" w:ascii="宋体" w:hAnsi="宋体" w:eastAsia="宋体" w:cs="宋体"/>
          <w:b w:val="0"/>
          <w:bCs w:val="0"/>
          <w:color w:val="auto"/>
          <w:sz w:val="22"/>
          <w:szCs w:val="22"/>
          <w:highlight w:val="none"/>
          <w:lang w:val="en-US" w:eastAsia="zh-CN"/>
        </w:rPr>
      </w:pPr>
      <w:r>
        <w:t>五、论述题：1道题，每题20分共20分。</w:t>
      </w:r>
    </w:p>
    <w:p>
      <w:pPr>
        <w:spacing w:line="320" w:lineRule="exact"/>
        <w:rPr>
          <w:rFonts w:hint="eastAsia" w:ascii="宋体" w:hAnsi="宋体" w:eastAsia="宋体" w:cs="宋体"/>
          <w:b w:val="0"/>
          <w:bCs w:val="0"/>
          <w:color w:val="auto"/>
          <w:sz w:val="22"/>
          <w:szCs w:val="22"/>
          <w:highlight w:val="none"/>
          <w:lang w:val="en-US" w:eastAsia="zh-CN"/>
        </w:rPr>
      </w:pPr>
      <w:r>
        <w:t>六、案例题：1道题，每题30分共30分。</w:t>
      </w:r>
    </w:p>
    <w:p>
      <w:pPr>
        <w:spacing w:line="320" w:lineRule="exact"/>
        <w:rPr>
          <w:rFonts w:hint="eastAsia" w:ascii="宋体" w:hAnsi="宋体" w:eastAsia="宋体" w:cs="宋体"/>
          <w:color w:val="auto"/>
          <w:sz w:val="21"/>
          <w:szCs w:val="21"/>
          <w:lang w:eastAsia="zh-CN" w:bidi="ar"/>
        </w:rPr>
      </w:pPr>
      <w:r>
        <w:t>温馨提示：您可以在学习过程中应用番茄工作法：即每持续学习25分钟(根据自己的学习习惯确定)，短暂的休息放松一下后再继续学习。科学研究表明，这样学习效率更高哦(✪ω✪)</w:t>
      </w:r>
    </w:p>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outlineLvl w:val="0"/>
        <w:rPr>
          <w:rFonts w:hint="eastAsia" w:ascii="宋体" w:hAnsi="宋体" w:eastAsia="宋体" w:cs="宋体"/>
          <w:b/>
          <w:color w:val="auto"/>
          <w:sz w:val="24"/>
          <w:szCs w:val="24"/>
          <w:lang w:bidi="ar"/>
        </w:rPr>
      </w:pPr>
      <w:r/>
    </w:p>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outlineLvl w:val="0"/>
        <w:rPr>
          <w:rFonts w:hint="eastAsia" w:ascii="宋体" w:hAnsi="宋体" w:eastAsia="宋体" w:cs="宋体"/>
          <w:b/>
          <w:color w:val="auto"/>
          <w:sz w:val="24"/>
          <w:szCs w:val="24"/>
          <w:lang w:bidi="ar"/>
        </w:rPr>
      </w:pPr>
      <w:r>
        <w:t>第一章  广告监管综述</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一、单选题</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u w:val="none"/>
        </w:rPr>
      </w:pPr>
      <w:r>
        <w:t>1.        年，国家工商行政管理局联合国家计委制定印发了建国以来第一部广告业发展规划纲要——《关于加快广告业发展的规划纲要》。</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2.广告        具有其特殊的功能和政府监管不可取代的优势。广告行业自律完全可以也应该在广告监管活动中发展其应有的作用。</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cs="宋体"/>
          <w:b w:val="0"/>
          <w:bCs w:val="0"/>
          <w:color w:val="auto"/>
          <w:spacing w:val="0"/>
          <w:w w:val="100"/>
          <w:position w:val="0"/>
          <w:sz w:val="22"/>
          <w:szCs w:val="22"/>
          <w:highlight w:val="none"/>
          <w:u w:val="single" w:color="000000" w:themeColor="text1"/>
          <w:lang w:val="zh-CN" w:eastAsia="zh-CN" w:bidi="zh-CN"/>
        </w:rPr>
      </w:pPr>
      <w:r>
        <w:t xml:space="preserve">3.1994年12月7日，中国广告协会第四次会员代表大会审议通过了《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val="zh-CN" w:eastAsia="zh-CN"/>
        </w:rPr>
      </w:pPr>
      <w:r>
        <w:t xml:space="preserve">      》。这是中国第一部广告行业自律性的制度规范。</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val="en-US" w:eastAsia="zh-CN"/>
        </w:rPr>
      </w:pPr>
      <w:r>
        <w:t>4.新闻媒体的社会监督优势：</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val="en-US" w:eastAsia="zh-CN"/>
        </w:rPr>
      </w:pPr>
      <w:r>
        <w:t>(1)受众的      。(2)自身的      。(3)舆论的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lang w:val="en-US" w:eastAsia="zh-CN"/>
        </w:rPr>
      </w:pPr>
      <w:r>
        <w:t>5.工商行政管理机关是法定的广告监督管理机关，负责对广告市场的全面监督和管理。具体的广告监管工作还涉及到卫生、    、城建、农业等相关职能部门。</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二、多选题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en-US" w:eastAsia="zh-CN" w:bidi="zh-CN"/>
        </w:rPr>
      </w:pPr>
      <w:r>
        <w:t>6.广告监管的任务：</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(1)宣传贯彻执行国家有关法律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(2)审查广告主体的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(3)监督检查各类广告活动主体的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en-US" w:eastAsia="zh-CN" w:bidi="zh-CN"/>
        </w:rPr>
      </w:pPr>
      <w:r>
        <w:t>(4)查处广告违法行为，维护广告市场秩序和消费者的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en-US" w:eastAsia="zh-CN" w:bidi="zh-CN"/>
        </w:rPr>
      </w:pPr>
      <w:r>
        <w:t>7.广告监管的目的：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广告监管不是为了限制广告业的发展，而是为了                    ，促进      的健康发展，维护市场        ，推动社会主义        建设。</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8.国家工商管理机关的广告监管职能：</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(1)              。(2)            。(3)            。</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(4)接受违法广告投诉，                      。</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cs="宋体"/>
          <w:b w:val="0"/>
          <w:bCs w:val="0"/>
          <w:color w:val="auto"/>
          <w:spacing w:val="0"/>
          <w:w w:val="100"/>
          <w:position w:val="0"/>
          <w:sz w:val="22"/>
          <w:szCs w:val="22"/>
          <w:highlight w:val="none"/>
          <w:u w:val="single" w:color="000000" w:themeColor="text1"/>
          <w:lang w:val="zh-CN" w:eastAsia="zh-CN" w:bidi="zh-CN"/>
        </w:rPr>
      </w:pPr>
      <w:r>
        <w:t>(5)广告管理的指导与协调。(6)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9.广告行业自律的特点：</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(1)        。(2)    性。(3)    性。</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三、填空题</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val="0"/>
          <w:bCs w:val="0"/>
          <w:color w:val="auto"/>
          <w:spacing w:val="0"/>
          <w:sz w:val="22"/>
          <w:szCs w:val="22"/>
          <w:highlight w:val="none"/>
          <w:u w:val="none"/>
        </w:rPr>
      </w:pPr>
      <w:r>
        <w:t>10.广告监管是指国家机关、社会团体或者其他组织、个人，运用国家的广告法律法规，对广告活动进行的监督管理，包括        、        、        和        。</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val="0"/>
          <w:bCs w:val="0"/>
          <w:color w:val="auto"/>
          <w:spacing w:val="0"/>
          <w:sz w:val="22"/>
          <w:szCs w:val="22"/>
          <w:highlight w:val="none"/>
          <w:u w:val="none"/>
        </w:rPr>
      </w:pPr>
      <w:r>
        <w:t>11.广告监管体制是指为规范广告市场秩序、发挥广告积极作用而管理广告活动的一整套机制、程序和        的总和。</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lang w:eastAsia="zh-CN"/>
        </w:rPr>
      </w:pPr>
      <w:r>
        <w:t>12.行政监管体系中法定的广告监督管理机关：</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                    》第6条规定：“    以上人民政府工商行政管理部门是广告监督管理机关。”工商行政管理机关是法定的广告监督管理机关。</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四、简答题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rPr>
      </w:pPr>
      <w:r>
        <w:t>13.我国广告监管体制的特点</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val="0"/>
          <w:bCs w:val="0"/>
          <w:color w:val="auto"/>
          <w:spacing w:val="0"/>
          <w:sz w:val="22"/>
          <w:szCs w:val="22"/>
          <w:highlight w:val="none"/>
          <w:lang w:val="en-US" w:eastAsia="zh-CN"/>
        </w:rPr>
      </w:pPr>
      <w:r>
        <w:t>14.广告监管机关的机构设置</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val="zh-CN" w:eastAsia="zh-CN"/>
        </w:rPr>
      </w:pPr>
      <w:r>
        <w:t>15.中国广告协会的主要任务</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color w:val="auto"/>
          <w:sz w:val="22"/>
          <w:u w:val="single" w:color="000000" w:themeColor="text1"/>
          <w:lang w:val="en-US" w:eastAsia="zh-CN" w:bidi="ar"/>
        </w:rPr>
      </w:pPr>
      <w:r>
        <w:t xml:space="preserve">                                                                          </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五、论述题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16.中国广告协会的性质和职能</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lang w:bidi="ar"/>
        </w:rPr>
      </w:pPr>
      <w: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val="en-US" w:eastAsia="zh-CN"/>
        </w:rPr>
      </w:pPr>
      <w:r>
        <w:t>17.中国消费者协会的性质和职能</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cs="宋体"/>
          <w:b/>
          <w:bCs/>
          <w:color w:val="auto"/>
          <w:spacing w:val="0"/>
          <w:sz w:val="22"/>
          <w:szCs w:val="22"/>
          <w:highlight w:val="none"/>
          <w:u w:val="none"/>
          <w:lang w:val="en-US" w:eastAsia="zh-CN"/>
        </w:rPr>
      </w:pPr>
      <w: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sz w:val="22"/>
          <w:szCs w:val="22"/>
          <w:highlight w:val="none"/>
        </w:rPr>
      </w:pPr>
      <w:r/>
    </w:p>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outlineLvl w:val="0"/>
        <w:rPr>
          <w:rFonts w:hint="eastAsia" w:ascii="宋体" w:hAnsi="宋体" w:eastAsia="宋体" w:cs="宋体"/>
          <w:b/>
          <w:color w:val="auto"/>
          <w:sz w:val="24"/>
          <w:szCs w:val="24"/>
          <w:lang w:val="zh-CN" w:eastAsia="zh-CN" w:bidi="ar"/>
        </w:rPr>
      </w:pPr>
      <w:r>
        <w:t>第二章  广告法规综述</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一、单选题</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1.我国广告管理的基本法：《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2.广告监督管理机关、广告审查机关、        ，在进行广告违法行为的处罚和解决广告活动纠纷过程中发生的关系。</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sz w:val="22"/>
          <w:szCs w:val="22"/>
          <w:highlight w:val="none"/>
          <w:lang w:eastAsia="zh-CN"/>
        </w:rPr>
      </w:pPr>
      <w:r>
        <w:t>3.申请广告经营业务需参照的法规：</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中外合资经营企业、中外合作经营企业以及外资企业申请广告经营业务，除了按照《外商投资广告企业管理规定》之外，还要参照《            》及其施行细则和其他有关规定办理。</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4.根据《广告法》第    条第2款的规定，广播电台、电视台、报刊出版单位的广告业务，应当由其专门从事广告业务的机构办理，并依法办理兼营广告的登记。此外，还有一些拥有其他广告发布手段并办理了广告业务登记的单位，如有户外广告牌的单位。</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二、多选题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eastAsia="zh-CN"/>
        </w:rPr>
      </w:pPr>
      <w:r>
        <w:t>5.《广告法》的主要内容：</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val="en-US" w:eastAsia="zh-CN"/>
        </w:rPr>
      </w:pPr>
      <w:r>
        <w:t>(1)《      》          、        、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val="en-US" w:eastAsia="zh-CN"/>
        </w:rPr>
      </w:pPr>
      <w:r>
        <w:t>(2)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val="en-US" w:eastAsia="zh-CN"/>
        </w:rPr>
      </w:pPr>
      <w:r>
        <w:t>(3)广告活动包括广告经营活动和广告发布活动必须遵守的原则和制度。</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val="en-US" w:eastAsia="zh-CN"/>
        </w:rPr>
      </w:pPr>
      <w:r>
        <w:t>(4)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val="en-US" w:eastAsia="zh-CN"/>
        </w:rPr>
      </w:pPr>
      <w:r>
        <w:t>(5)        ，即违反《广告法》的规定所必须承担的法律责任。</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sz w:val="22"/>
          <w:szCs w:val="22"/>
          <w:highlight w:val="none"/>
          <w:lang w:eastAsia="zh-CN"/>
        </w:rPr>
      </w:pPr>
      <w:r>
        <w:t>6.广告发布者的权利：</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sz w:val="22"/>
          <w:szCs w:val="22"/>
          <w:highlight w:val="none"/>
          <w:lang w:eastAsia="zh-CN"/>
        </w:rPr>
      </w:pPr>
      <w:r>
        <w:t>(1)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sz w:val="22"/>
          <w:szCs w:val="22"/>
          <w:highlight w:val="none"/>
          <w:u w:val="none" w:color="auto"/>
          <w:lang w:eastAsia="zh-CN"/>
        </w:rPr>
      </w:pPr>
      <w:r>
        <w:t>(2)享有    发布广告业务的权利。</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sz w:val="22"/>
          <w:szCs w:val="22"/>
          <w:highlight w:val="none"/>
          <w:u w:val="none" w:color="auto"/>
          <w:lang w:eastAsia="zh-CN"/>
        </w:rPr>
      </w:pPr>
      <w:r>
        <w:t>(3)享有    发布广告业务的权利。</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sz w:val="22"/>
          <w:szCs w:val="22"/>
          <w:highlight w:val="none"/>
          <w:lang w:eastAsia="zh-CN"/>
        </w:rPr>
      </w:pPr>
      <w:r>
        <w:t>(4)要求广告主、广告经营者交验其主体资格和广告内容真实、有效的证明文件、材料的权利。</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sz w:val="22"/>
          <w:szCs w:val="22"/>
          <w:highlight w:val="none"/>
          <w:lang w:eastAsia="zh-CN"/>
        </w:rPr>
      </w:pPr>
      <w:r>
        <w:t>(5)        虚假、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sz w:val="22"/>
          <w:szCs w:val="22"/>
          <w:highlight w:val="none"/>
          <w:lang w:eastAsia="zh-CN"/>
        </w:rPr>
      </w:pPr>
      <w:r>
        <w:t>(6)                ，        制定和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sz w:val="22"/>
          <w:szCs w:val="22"/>
          <w:highlight w:val="none"/>
          <w:lang w:eastAsia="zh-CN"/>
        </w:rPr>
      </w:pPr>
      <w:r>
        <w:t>(7)要求广告主、广告经营者按照约定支付广告费用的权利。</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sz w:val="22"/>
          <w:szCs w:val="22"/>
          <w:highlight w:val="none"/>
          <w:lang w:eastAsia="zh-CN"/>
        </w:rPr>
      </w:pPr>
      <w:r>
        <w:t>(8)享有依法申请复议和提起诉讼的权利。</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sz w:val="22"/>
          <w:szCs w:val="22"/>
          <w:highlight w:val="none"/>
          <w:lang w:eastAsia="zh-CN"/>
        </w:rPr>
      </w:pPr>
      <w:r>
        <w:t>7.对广告发布者的基本管理规范：</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rPr>
      </w:pPr>
      <w:r>
        <w:t>(1)对广告发布者        的管理。</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rPr>
      </w:pPr>
      <w:r>
        <w:t>(2)对广告发布者                的管理。</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rPr>
      </w:pPr>
      <w:r>
        <w:t>(3)对广告发布者利用媒介时间、版面和篇幅        的管理。</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三、填空题</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8.                      ，全国八届人大十次会议通过公布了《中华人民共和国广告法》。1995年2月1日起，《      》正式施行。这是我国历史上第一部全面规范广告内容及广告活动的法律。</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lang w:val="en-US"/>
        </w:rPr>
      </w:pPr>
      <w:r>
        <w:t>9.我国广告管理的主要法规：《            》和《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lang w:eastAsia="zh-CN"/>
        </w:rPr>
      </w:pPr>
      <w:r>
        <w:t>10.《广告法》的性质：</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eastAsia="zh-CN"/>
        </w:rPr>
      </w:pPr>
      <w:r>
        <w:t>《      》是规范广告活动的基本法，在广告法规体系中具有最高的法律效力，是其他广告法规、规章的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eastAsia="zh-CN"/>
        </w:rPr>
      </w:pPr>
      <w:r>
        <w:t>11.《广告法》第2条第2款：</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eastAsia="zh-CN"/>
        </w:rPr>
      </w:pPr>
      <w:r>
        <w:t>本法所称广告是指商品经营者或者服务者承担费用，通过一定媒介和形式直接或者间接地介绍自己所推销的商品或者提供的服务的信息传播活动。这说明，《广告法》调整的对象是        ，而不是所有广告。</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eastAsia="zh-CN"/>
        </w:rPr>
      </w:pPr>
      <w:r>
        <w:t>12.      指为推销商品或者提供服务，自行或者委托他人设计、制作、发布广告的法人、其他经济组织或者个人。广告主是广告活动的发起者和广告费用的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13.对广告主的验证管理：</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主要包括对广告主的                  和对广告内容的证明文件或材料的验证管理两个方面。更详细地说，是指广告主在委托广告经营者和广告发布者设计、制作、发布广告时，必须向其出具相应的文件或者材料，以证明自己主体资格和广告内容的真实、合法。</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四、简答题</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14.中国广告协会的主要任务</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color w:val="auto"/>
          <w:sz w:val="22"/>
          <w:u w:val="single" w:color="000000" w:themeColor="text1"/>
          <w:lang w:val="en-US" w:eastAsia="zh-CN" w:bidi="ar"/>
        </w:rPr>
      </w:pPr>
      <w:r>
        <w:t xml:space="preserve">                                                                          </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五、论述题</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pacing w:val="0"/>
          <w:w w:val="100"/>
          <w:position w:val="0"/>
          <w:sz w:val="22"/>
          <w:szCs w:val="22"/>
          <w:highlight w:val="none"/>
          <w:u w:val="none" w:color="FF0000"/>
          <w:lang w:val="en-US" w:eastAsia="zh-CN" w:bidi="zh-CN"/>
        </w:rPr>
      </w:pPr>
      <w:r>
        <w:t>15.中国广告协会的性质和职能</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cs="宋体"/>
          <w:b/>
          <w:bCs/>
          <w:color w:val="auto"/>
          <w:spacing w:val="0"/>
          <w:sz w:val="22"/>
          <w:szCs w:val="22"/>
          <w:highlight w:val="none"/>
          <w:u w:val="none"/>
          <w:lang w:val="en-US" w:eastAsia="zh-CN"/>
        </w:rPr>
      </w:pPr>
      <w: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sz w:val="22"/>
          <w:szCs w:val="22"/>
          <w:highlight w:val="none"/>
          <w:lang w:val="zh-CN" w:eastAsia="zh-CN"/>
        </w:rPr>
      </w:pPr>
      <w:r/>
    </w:p>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outlineLvl w:val="0"/>
        <w:rPr>
          <w:rFonts w:hint="eastAsia" w:ascii="宋体" w:hAnsi="宋体" w:eastAsia="宋体" w:cs="宋体"/>
          <w:b/>
          <w:color w:val="auto"/>
          <w:sz w:val="24"/>
          <w:szCs w:val="24"/>
          <w:lang w:val="zh-CN" w:eastAsia="zh-CN" w:bidi="ar"/>
        </w:rPr>
      </w:pPr>
      <w:r>
        <w:t>第三章  广告活动的基本规范</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一、单选题</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1.《广告法》相关规定：</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color w:val="auto"/>
          <w:spacing w:val="0"/>
          <w:kern w:val="0"/>
          <w:sz w:val="22"/>
          <w:szCs w:val="22"/>
          <w:highlight w:val="none"/>
          <w:lang w:eastAsia="zh-CN"/>
        </w:rPr>
      </w:pPr>
      <w:r>
        <w:t>(1)《广告法》在第一章“    ”部分，对广告活动提出了原则性的要求。</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color w:val="auto"/>
          <w:spacing w:val="0"/>
          <w:kern w:val="0"/>
          <w:sz w:val="22"/>
          <w:szCs w:val="22"/>
          <w:highlight w:val="none"/>
          <w:lang w:eastAsia="zh-CN"/>
        </w:rPr>
      </w:pPr>
      <w:r>
        <w:t>(2)《广告法》第  条规定：广告应当真实、合法，符合社会主义精神文明建设的要求。</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color w:val="auto"/>
          <w:spacing w:val="0"/>
          <w:kern w:val="0"/>
          <w:sz w:val="22"/>
          <w:szCs w:val="22"/>
          <w:highlight w:val="none"/>
          <w:lang w:eastAsia="zh-CN"/>
        </w:rPr>
      </w:pPr>
      <w:r>
        <w:t>(3)《广告法》第  条规定：广告不得含有虚假的内容，不得欺骗和误导消费者。</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color w:val="auto"/>
          <w:spacing w:val="0"/>
          <w:kern w:val="0"/>
          <w:sz w:val="22"/>
          <w:szCs w:val="22"/>
          <w:highlight w:val="none"/>
          <w:lang w:eastAsia="zh-CN"/>
        </w:rPr>
      </w:pPr>
      <w:r>
        <w:t>(4)《广告法》第  条规定：广告主、广告经营者、广告发布者从事广告活动，应当遵守法律、行政法规，遵循公平、诚实信用的原则。</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val="en-US" w:eastAsia="zh-CN"/>
        </w:rPr>
      </w:pPr>
      <w:r>
        <w:t>2.              开始施行《广告管理条例施行细则》第15条规定，承办国内广告业务的代理费为广告费的      ；承办外商来华广告付给外商的代理费为广告费的15%，这是我国第一次明确提出广告代理费。</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3.        指广告主与广告经营者之间、广告经营者与发布者之间为实现一定的经      ，明确相互权利义务关系，确立、变更、终止广告代理、发布关系的协议。广告合同一经成立，就具有法律约束力，当事各方必须认真按约履行。否则，就要承担相应的法律责任。</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二、多选题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eastAsia="zh-CN"/>
        </w:rPr>
      </w:pPr>
      <w:r>
        <w:t>4.广告活动的道德艺术原则：</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(1)有利于                  、        ，符合我国人民的价值观和生活方式。</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(2)                                ，增强民族自信心和自豪感。</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(3)                        ，            ，反对伪科学。</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val="zh-CN" w:eastAsia="zh-CN"/>
        </w:rPr>
      </w:pPr>
      <w:r>
        <w:t>(4)                  、    、                        。</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5.与家电、服饰、饮料、旅游等普通商品或服务不同，    、医疗、        、        等商品或服务，直接关系到消费者的生命安全和身体健康。为保护消费者的利益，法律对这些重点类别商品或服务的广告进行了更加严格的限制。</w:t>
      </w:r>
    </w:p>
    <w:p>
      <w:pPr>
        <w:keepNext w:val="0"/>
        <w:keepLines w:val="0"/>
        <w:pageBreakBefore w:val="0"/>
        <w:widowControl w:val="0"/>
        <w:numPr>
          <w:ilvl w:val="0"/>
          <w:numId w:val="0"/>
        </w:numPr>
        <w:shd w:val="clear" w:color="auto" w:fill="auto"/>
        <w:tabs>
          <w:tab w:val="left" w:pos="775"/>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6.重点类别广告的审查机关主要是卫生行政部门和农业部门。卫生行政部门负责对        、            、                                          。农业部门负责对兽药广告和农药广告进行事前审查和行政审批。</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cs="宋体"/>
          <w:b w:val="0"/>
          <w:bCs w:val="0"/>
          <w:i w:val="0"/>
          <w:iCs w:val="0"/>
          <w:smallCaps w:val="0"/>
          <w:strike w:val="0"/>
          <w:color w:val="auto"/>
          <w:spacing w:val="0"/>
          <w:kern w:val="2"/>
          <w:sz w:val="22"/>
          <w:szCs w:val="22"/>
          <w:highlight w:val="none"/>
          <w:u w:val="single" w:color="000000" w:themeColor="text1"/>
          <w:lang w:val="en-US" w:eastAsia="zh-CN" w:bidi="ar-SA"/>
        </w:rPr>
      </w:pPr>
      <w:r>
        <w:t xml:space="preserve">7.广告审查员审查的范围是          、                            、         </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eastAsia="zh-CN"/>
        </w:rPr>
      </w:pPr>
      <w:r>
        <w:t xml:space="preserve">               。</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8.广告合同的主要内容(主要条款)：</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val="en-US" w:eastAsia="zh-CN"/>
        </w:rPr>
      </w:pPr>
      <w:r>
        <w:t>(1)    。(2)    、    。(3)        。</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(4)                  、          。(5)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9.违约责任通常采用          、      、        三种方式解决，合同中需要明确约定。</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sz w:val="22"/>
          <w:szCs w:val="22"/>
          <w:highlight w:val="none"/>
          <w:lang w:eastAsia="zh-CN"/>
        </w:rPr>
      </w:pPr>
      <w:r>
        <w:t>10.广告合同的特征：</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sz w:val="22"/>
          <w:szCs w:val="22"/>
          <w:highlight w:val="none"/>
          <w:lang w:eastAsia="zh-CN"/>
        </w:rPr>
      </w:pPr>
      <w:r>
        <w:t>(1)广告合同的          是特定的。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sz w:val="22"/>
          <w:szCs w:val="22"/>
          <w:highlight w:val="none"/>
          <w:lang w:eastAsia="zh-CN"/>
        </w:rPr>
      </w:pPr>
      <w:r>
        <w:t>(2)广告合同的    是特定的。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sz w:val="22"/>
          <w:szCs w:val="22"/>
          <w:highlight w:val="none"/>
          <w:lang w:eastAsia="zh-CN"/>
        </w:rPr>
      </w:pPr>
      <w:r>
        <w:t>(3)广告合同必须是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sz w:val="22"/>
          <w:szCs w:val="22"/>
          <w:highlight w:val="none"/>
          <w:lang w:eastAsia="zh-CN"/>
        </w:rPr>
      </w:pPr>
      <w:r>
        <w:t>(4)订立广告合同必须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lang w:eastAsia="zh-CN"/>
        </w:rPr>
      </w:pPr>
      <w:r>
        <w:t>11.广告服务明码标价制度：</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(1)广告服务价格实行          ，有广告经营单位依据经营服务成本和市场供求状况自主定价。</w:t>
      </w:r>
    </w:p>
    <w:p>
      <w:pPr>
        <w:keepNext w:val="0"/>
        <w:keepLines w:val="0"/>
        <w:pageBreakBefore w:val="0"/>
        <w:widowControl w:val="0"/>
        <w:numPr>
          <w:ilvl w:val="0"/>
          <w:numId w:val="0"/>
        </w:numPr>
        <w:shd w:val="clear" w:color="auto" w:fill="auto"/>
        <w:tabs>
          <w:tab w:val="left" w:pos="879"/>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(2)                    。(3)明码标价公示和价格        。(4)            。</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三、填空题</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12.广告活动的法律原则：</w:t>
      </w:r>
    </w:p>
    <w:p>
      <w:pPr>
        <w:keepNext w:val="0"/>
        <w:keepLines w:val="0"/>
        <w:pageBreakBefore w:val="0"/>
        <w:widowControl w:val="0"/>
        <w:numPr>
          <w:ilvl w:val="0"/>
          <w:numId w:val="0"/>
        </w:numPr>
        <w:shd w:val="clear" w:color="auto" w:fill="auto"/>
        <w:tabs>
          <w:tab w:val="left" w:pos="771"/>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(1)            。(2)        合法。(3)            合法。</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en-US"/>
        </w:rPr>
      </w:pPr>
      <w:r>
        <w:t>13.广告属于        领域中的一种信息传播活动。它不仅有促进产品销售、激活市场等功能，而且还有增加消费者生活知识、改变消费者生活习惯、丰富消费者文化生活、提高消费者艺术品位与欣赏水平、繁荣社会文化等作用。</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zh-CN" w:eastAsia="zh-CN"/>
        </w:rPr>
      </w:pPr>
      <w:r>
        <w:t>14.1841年，美国人    在费城为各家报纸兜售广告版面，自称“报纸广告代理人”，向报纸出版商收取50%以下的佣金。这标志广告代理业的诞生。</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val="0"/>
          <w:bCs w:val="0"/>
          <w:color w:val="auto"/>
          <w:spacing w:val="0"/>
          <w:sz w:val="22"/>
          <w:szCs w:val="22"/>
          <w:highlight w:val="none"/>
          <w:u w:val="none"/>
        </w:rPr>
      </w:pPr>
      <w:r>
        <w:t>15.广告代理制指在广告活动中，广告客户委托广告公司实施其广告业务活动，广告媒介通过广告公司承揽广告业务。在这一机制中，            处于核心位置，在广告活动中发挥主导作用，为广告客户和广告媒体提供双向服务。</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四、简答题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rPr>
      </w:pPr>
      <w:r>
        <w:t>16.广告活动的基本原则</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color w:val="auto"/>
          <w:spacing w:val="0"/>
          <w:sz w:val="22"/>
          <w:szCs w:val="22"/>
          <w:highlight w:val="none"/>
          <w:lang w:eastAsia="zh-CN"/>
        </w:rPr>
      </w:pPr>
      <w:r>
        <w:t>17.广告活动的市场经济原则</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color w:val="auto"/>
          <w:sz w:val="22"/>
          <w:u w:val="single" w:color="000000" w:themeColor="text1"/>
          <w:lang w:val="en-US" w:eastAsia="zh-CN" w:bidi="ar"/>
        </w:rPr>
      </w:pPr>
      <w:r>
        <w:t xml:space="preserve">                                                                          </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五、论述题</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18.广告活动的真实原则/真实性</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cs="宋体"/>
          <w:b/>
          <w:bCs/>
          <w:color w:val="auto"/>
          <w:spacing w:val="0"/>
          <w:sz w:val="22"/>
          <w:szCs w:val="22"/>
          <w:highlight w:val="none"/>
          <w:u w:val="none"/>
          <w:lang w:val="en-US" w:eastAsia="zh-CN"/>
        </w:rPr>
      </w:pPr>
      <w:r>
        <w:t xml:space="preserve">                                                                          </w:t>
      </w:r>
    </w:p>
    <w:p>
      <w:pPr>
        <w:keepNext w:val="0"/>
        <w:keepLines w:val="0"/>
        <w:pageBreakBefore w:val="0"/>
        <w:widowControl w:val="0"/>
        <w:numPr>
          <w:ilvl w:val="0"/>
          <w:numId w:val="0"/>
        </w:numPr>
        <w:shd w:val="clear" w:color="auto" w:fill="auto"/>
        <w:tabs>
          <w:tab w:val="left" w:pos="879"/>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zh-CN" w:eastAsia="zh-CN"/>
        </w:rPr>
      </w:pPr>
      <w:r/>
    </w:p>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outlineLvl w:val="0"/>
        <w:rPr>
          <w:rFonts w:hint="eastAsia" w:ascii="宋体" w:hAnsi="宋体" w:eastAsia="宋体" w:cs="宋体"/>
          <w:b/>
          <w:color w:val="auto"/>
          <w:sz w:val="24"/>
          <w:szCs w:val="24"/>
          <w:lang w:val="zh-CN" w:eastAsia="zh-CN" w:bidi="ar"/>
        </w:rPr>
      </w:pPr>
      <w:r>
        <w:t>第四章  广告发布的一般准则</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一、单选题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z w:val="22"/>
          <w:szCs w:val="22"/>
          <w:highlight w:val="none"/>
          <w:lang w:eastAsia="zh-CN"/>
        </w:rPr>
      </w:pPr>
      <w:r>
        <w:t>1.国旗、国徽、国歌是中华人民共和国的标志，象征着国家主权和尊严，一般只能用于国家的政治活动和公务活动，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z w:val="22"/>
          <w:szCs w:val="22"/>
          <w:highlight w:val="none"/>
          <w:lang w:val="en-US" w:eastAsia="zh-CN"/>
        </w:rPr>
      </w:pPr>
      <w:r>
        <w:t>2.        年，中国人民解放军总后勤部、国家工商总局、卫生部、国家广电总局、新闻出版总署联合发布了《关于禁止以军队名义发布医疗广告的通知》。</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cs="宋体"/>
          <w:b w:val="0"/>
          <w:bCs w:val="0"/>
          <w:i w:val="0"/>
          <w:iCs w:val="0"/>
          <w:smallCaps w:val="0"/>
          <w:strike w:val="0"/>
          <w:color w:val="auto"/>
          <w:spacing w:val="0"/>
          <w:kern w:val="2"/>
          <w:sz w:val="22"/>
          <w:szCs w:val="22"/>
          <w:highlight w:val="none"/>
          <w:u w:val="single" w:color="000000" w:themeColor="text1"/>
          <w:lang w:val="zh-CN" w:eastAsia="zh-CN" w:bidi="ar-SA"/>
        </w:rPr>
      </w:pPr>
      <w:r>
        <w:t xml:space="preserve">3.为了促进广告语言文字使用的规范化、标准化，保证广告语言文字表述清晰、准确、完整，避免误导消费者，根据《中华人民共和国广告法》和国家有关法律法规，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sz w:val="22"/>
          <w:szCs w:val="22"/>
          <w:highlight w:val="none"/>
          <w:lang w:val="zh-CN" w:eastAsia="zh-CN"/>
        </w:rPr>
      </w:pPr>
      <w:r>
        <w:t xml:space="preserve">           1998年制定颁布了《广告语言文字管理暂行规定》。</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4.广告中出现的注册商标定型字、文物古迹中原有的文字以及经国家有关部门认可的企业字号用字，可以作为广告用语文字，但应当与        ，不得引起误导。广告确需使用手书体字、美术字、变体字、古文字，应当易于辨认，不得引起误导。</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二、多选题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z w:val="22"/>
          <w:szCs w:val="22"/>
          <w:highlight w:val="none"/>
          <w:lang w:eastAsia="zh-CN"/>
        </w:rPr>
      </w:pPr>
      <w:r>
        <w:t>5.广告内容应当              ，                        ，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z w:val="22"/>
          <w:szCs w:val="22"/>
          <w:highlight w:val="none"/>
          <w:lang w:eastAsia="zh-CN"/>
        </w:rPr>
      </w:pPr>
      <w:r>
        <w:t xml:space="preserve">                      ，维护国家的尊严和利益。</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z w:val="22"/>
          <w:szCs w:val="22"/>
          <w:highlight w:val="none"/>
          <w:lang w:val="en-US" w:eastAsia="zh-CN"/>
        </w:rPr>
      </w:pPr>
      <w:r>
        <w:t>6.使用中华人民共和国国旗、国徽、国歌可作灵活把握的情形：</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z w:val="22"/>
          <w:szCs w:val="22"/>
          <w:highlight w:val="none"/>
          <w:lang w:val="en-US" w:eastAsia="zh-CN"/>
        </w:rPr>
      </w:pPr>
      <w:r>
        <w:t>(1)                    可以善意和适当使用国旗、国徽图案和国歌音响，但是广告中不得标列企业名称。</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z w:val="22"/>
          <w:szCs w:val="22"/>
          <w:highlight w:val="none"/>
          <w:lang w:val="en-US" w:eastAsia="zh-CN"/>
        </w:rPr>
      </w:pPr>
      <w:r>
        <w:t>(2)              、          中含有国旗、国徽图案的，经国务院或国务院办公厅认可，可以在广告中使用。                                    ，其画面可以作为背景在广告中出现，但不得突出、清晰使用。</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z w:val="22"/>
          <w:szCs w:val="22"/>
          <w:highlight w:val="none"/>
          <w:lang w:val="en-US" w:eastAsia="zh-CN"/>
        </w:rPr>
      </w:pPr>
      <w:r>
        <w:t>7.《关于禁止以军队名义发布医疗广告的通知》规定：</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cs="宋体"/>
          <w:b w:val="0"/>
          <w:bCs w:val="0"/>
          <w:i w:val="0"/>
          <w:iCs w:val="0"/>
          <w:smallCaps w:val="0"/>
          <w:strike w:val="0"/>
          <w:color w:val="auto"/>
          <w:spacing w:val="0"/>
          <w:kern w:val="2"/>
          <w:sz w:val="22"/>
          <w:szCs w:val="22"/>
          <w:highlight w:val="none"/>
          <w:u w:val="single" w:color="000000" w:themeColor="text1"/>
          <w:lang w:val="en-US" w:eastAsia="zh-CN" w:bidi="ar-SA"/>
        </w:rPr>
      </w:pPr>
      <w:r>
        <w:t xml:space="preserve">(1)禁止以任何形式、                                                、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z w:val="22"/>
          <w:szCs w:val="22"/>
          <w:highlight w:val="none"/>
          <w:lang w:val="en-US" w:eastAsia="zh-CN"/>
        </w:rPr>
      </w:pPr>
      <w: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z w:val="22"/>
          <w:szCs w:val="22"/>
          <w:highlight w:val="none"/>
          <w:lang w:val="en-US" w:eastAsia="zh-CN"/>
        </w:rPr>
      </w:pPr>
      <w:r>
        <w:t>(2)                立即停止                              《            》，已经办理的，应当立即撤销、收回，今后一律不得办理此类《医疗广告证明》。</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z w:val="22"/>
          <w:szCs w:val="22"/>
          <w:highlight w:val="none"/>
          <w:lang w:val="en-US" w:eastAsia="zh-CN"/>
        </w:rPr>
      </w:pPr>
      <w:r>
        <w:t>(3)军队各种医疗机构(包括医院、疗养院、门诊部、干休所等)和所有医务人员，一律禁止在任何媒介上发布医疗广告。</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lang w:eastAsia="zh-CN"/>
        </w:rPr>
      </w:pPr>
      <w:r>
        <w:t>8.设计专利产品或者专利方法的广告：</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outlineLvl w:val="9"/>
        <w:rPr>
          <w:rFonts w:hint="eastAsia" w:ascii="宋体" w:hAnsi="宋体" w:eastAsia="宋体" w:cs="宋体"/>
          <w:b w:val="0"/>
          <w:bCs w:val="0"/>
          <w:i w:val="0"/>
          <w:color w:val="auto"/>
          <w:spacing w:val="0"/>
          <w:sz w:val="22"/>
          <w:szCs w:val="22"/>
          <w:highlight w:val="none"/>
          <w:lang w:eastAsia="zh-CN"/>
        </w:rPr>
      </w:pPr>
      <w:r>
        <w:t>(1)广告中涉及专利产品或者专利方法的，应当标明      和        。未取得专利权的，不得在广告中谎称取得专利权。禁止使用未授予专利权的专利申请和已经终止、撤销、无效的专利做广告。</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sz w:val="22"/>
          <w:szCs w:val="22"/>
          <w:highlight w:val="none"/>
          <w:lang w:eastAsia="zh-CN"/>
        </w:rPr>
      </w:pPr>
      <w:r>
        <w:t>(2)我国《      》规定，发明专利申请公布后，申请人可以要求实施其专利的单位或者个人支付适当的费用。</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lang w:eastAsia="zh-CN"/>
        </w:rPr>
      </w:pPr>
      <w:r>
        <w:t>9.含有贬低内容的广告的法律认定：</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eastAsia="zh-CN"/>
        </w:rPr>
      </w:pPr>
      <w:r>
        <w:t>(1)是否            进行。</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eastAsia="zh-CN"/>
        </w:rPr>
      </w:pPr>
      <w:r>
        <w:t>(2)是否散布竞争者的产品或服务方面的        ，公然诋毁其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eastAsia="zh-CN"/>
        </w:rPr>
      </w:pPr>
      <w:r>
        <w:t>(3)广告主是否有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eastAsia="zh-CN"/>
        </w:rPr>
      </w:pPr>
      <w:r>
        <w:t>(4)区分含有贬低内容的广告和正当比较的广告。请参看本书“比较广告专题”。</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eastAsia="zh-CN"/>
        </w:rPr>
      </w:pPr>
      <w:r>
        <w:t>10.广告用语用字应当使用普通话和规范汉字,不得出现下列情况：</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u w:val="none" w:color="auto"/>
        </w:rPr>
      </w:pPr>
      <w:r>
        <w:t>(1)使用      。</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u w:val="none" w:color="auto"/>
        </w:rPr>
      </w:pPr>
      <w:r>
        <w:t>(2)违反国家法律法规规定使用      。</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u w:val="none" w:color="auto"/>
        </w:rPr>
      </w:pPr>
      <w:r>
        <w:t>(3)使用国家已经废止的              。</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u w:val="none" w:color="auto"/>
        </w:rPr>
      </w:pPr>
      <w:r>
        <w:t>(4)使用国家已经废止的        。</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(5)其他                    。</w:t>
      </w:r>
    </w:p>
    <w:p>
      <w:pPr>
        <w:keepNext w:val="0"/>
        <w:keepLines w:val="0"/>
        <w:pageBreakBefore w:val="0"/>
        <w:widowControl w:val="0"/>
        <w:numPr>
          <w:ilvl w:val="0"/>
          <w:numId w:val="0"/>
        </w:numPr>
        <w:shd w:val="clear" w:color="auto" w:fill="auto"/>
        <w:tabs>
          <w:tab w:val="left" w:pos="886"/>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eastAsia="zh-CN"/>
        </w:rPr>
      </w:pPr>
      <w:r>
        <w:t>11.广告中不得单独使用汉语拼音：</w:t>
      </w:r>
    </w:p>
    <w:p>
      <w:pPr>
        <w:keepNext w:val="0"/>
        <w:keepLines w:val="0"/>
        <w:pageBreakBefore w:val="0"/>
        <w:widowControl w:val="0"/>
        <w:numPr>
          <w:ilvl w:val="0"/>
          <w:numId w:val="0"/>
        </w:numPr>
        <w:shd w:val="clear" w:color="auto" w:fill="auto"/>
        <w:tabs>
          <w:tab w:val="left" w:pos="886"/>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cs="宋体"/>
          <w:b w:val="0"/>
          <w:bCs w:val="0"/>
          <w:i w:val="0"/>
          <w:iCs w:val="0"/>
          <w:smallCaps w:val="0"/>
          <w:strike w:val="0"/>
          <w:color w:val="auto"/>
          <w:spacing w:val="0"/>
          <w:sz w:val="22"/>
          <w:szCs w:val="22"/>
          <w:highlight w:val="none"/>
          <w:u w:val="single" w:color="000000" w:themeColor="text1"/>
          <w:lang w:eastAsia="zh-CN"/>
        </w:rPr>
      </w:pPr>
      <w:r>
        <w:t xml:space="preserve">广告中如需使用汉语拼音时，应当正确、规范，并                  。广告中数字、标点符号的用法和计量单位等，应当符合国家标准和有关规定。广告中             </w:t>
      </w:r>
    </w:p>
    <w:p>
      <w:pPr>
        <w:keepNext w:val="0"/>
        <w:keepLines w:val="0"/>
        <w:pageBreakBefore w:val="0"/>
        <w:widowControl w:val="0"/>
        <w:numPr>
          <w:ilvl w:val="0"/>
          <w:numId w:val="0"/>
        </w:numPr>
        <w:shd w:val="clear" w:color="auto" w:fill="auto"/>
        <w:tabs>
          <w:tab w:val="left" w:pos="886"/>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 xml:space="preserve">                 ，不得引起误导，对社会造成不良影响。</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三、填空题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zh-CN" w:eastAsia="zh-CN"/>
        </w:rPr>
      </w:pPr>
      <w:r>
        <w:t>12.公民的形象是公民个人的象征，广告不得损害        和      的形象。</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zh-CN" w:eastAsia="zh-CN"/>
        </w:rPr>
      </w:pPr>
      <w:r>
        <w:t>(1)《民法通则》第100条规定，未经公民本人同意，不得以盈利为目的使用公民肖像。</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zh-CN" w:eastAsia="zh-CN"/>
        </w:rPr>
      </w:pPr>
      <w:r>
        <w:t>(2)《广告法》第25条也规定，在广告中使用他人名义、形象的，应当事先取得他人的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zh-CN" w:eastAsia="zh-CN"/>
        </w:rPr>
      </w:pPr>
      <w:r>
        <w:t xml:space="preserve">      同意。</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13.广告中对商品的性能、产地、用途、质量、价格、生产者、有效期限、允诺或者对服务的内容、形式、质量、价格、允诺有表示的，应当清楚、明白。广告中表明推销商品、提供服务附带赠送礼品的，应当标明赠送的    和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14.(1)广告使用数据、       、       、文摘、引用语，应当真实、准确，并标明出处。</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(2)该项规定包含两层含义：</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eastAsia="zh-CN"/>
        </w:rPr>
      </w:pPr>
      <w:r>
        <w:t>①在广告中使用这些资料必须真实准确，不能为了宣传断章取义、篡改数据。</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cs="宋体"/>
          <w:b w:val="0"/>
          <w:bCs w:val="0"/>
          <w:color w:val="auto"/>
          <w:spacing w:val="0"/>
          <w:w w:val="100"/>
          <w:position w:val="0"/>
          <w:sz w:val="22"/>
          <w:szCs w:val="22"/>
          <w:highlight w:val="none"/>
          <w:u w:val="single" w:color="000000" w:themeColor="text1"/>
          <w:lang w:val="en-US" w:eastAsia="zh-CN" w:bidi="zh-CN"/>
        </w:rPr>
      </w:pPr>
      <w:r>
        <w:t xml:space="preserve">②广告当中一定要表明这些数据资料的出处，表明的出处应当    、    、    、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lang w:eastAsia="zh-CN"/>
        </w:rPr>
      </w:pPr>
      <w:r>
        <w:t>15.含有贬低内容的广告：</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含有    内容的广告是指在广告宣传中对竞争对手的商品或服务进行诋毁，给予不公正的评价。</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四、简答题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sz w:val="22"/>
          <w:szCs w:val="22"/>
          <w:highlight w:val="none"/>
          <w:lang w:eastAsia="zh-CN"/>
        </w:rPr>
      </w:pPr>
      <w:r>
        <w:t>16.广告不得有下列情形/广告的一般准则</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outlineLvl w:val="0"/>
        <w:rPr>
          <w:rFonts w:hint="eastAsia" w:ascii="宋体" w:hAnsi="宋体" w:eastAsia="宋体" w:cs="宋体"/>
          <w:b/>
          <w:color w:val="auto"/>
          <w:sz w:val="24"/>
          <w:szCs w:val="24"/>
          <w:lang w:val="zh-CN" w:eastAsia="zh-CN" w:bidi="ar"/>
        </w:rPr>
      </w:pPr>
      <w:r/>
    </w:p>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outlineLvl w:val="0"/>
        <w:rPr>
          <w:rFonts w:hint="eastAsia" w:ascii="宋体" w:hAnsi="宋体" w:eastAsia="宋体" w:cs="宋体"/>
          <w:b/>
          <w:color w:val="auto"/>
          <w:sz w:val="24"/>
          <w:szCs w:val="24"/>
          <w:lang w:val="zh-CN" w:eastAsia="zh-CN" w:bidi="ar"/>
        </w:rPr>
      </w:pPr>
      <w:r>
        <w:t>第五章  特殊行业广告的管理</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一、单选题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z w:val="22"/>
          <w:szCs w:val="22"/>
          <w:highlight w:val="none"/>
          <w:lang w:val="zh-CN" w:eastAsia="zh-CN"/>
        </w:rPr>
      </w:pPr>
      <w:r>
        <w:t>1.《中华人民共和国药品管理法》第      条规定，药品是指用于预防、治疗、诊断人的疾病，有目的地调节人的生理机能并规定有适应证或者功能主治、用法和用量的物质。</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rPr>
      </w:pPr>
      <w:r>
        <w:t>2.药品广告不得在未成年人出版物和广播电视频道、节目、栏目上发布。由于年龄、智力、知识的限制，儿童不能正确理解药品的功能、作用、禁忌等。所以药品广告不得使用儿童名义和儿童形象，不得以    为广告诉求对象。药品广告中出现儿童索要药品、以服用药品为游戏等的情景都是不允许的。</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3.2004年8月16日国家工商行政管理总局《关于查处以电视短片形式发布违法医疗广告的通知》。          广电总局和工商总局联合发出通知，再次对广播电视医疗咨询服务节目作出明确规范。</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eastAsia="zh-CN"/>
        </w:rPr>
      </w:pPr>
      <w:r>
        <w:t>4.媒体发布医疗器械广告，应当查验《                  》原件或者经原审查机关签章的复印件，并保存一年。</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lang w:eastAsia="zh-CN"/>
        </w:rPr>
      </w:pPr>
      <w:r>
        <w:t>5.保健食品广告审查批准文号及有效期：</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(1)保健食品广告的批准文号为“X食健广审(XI)第X2号”。</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rPr>
      </w:pPr>
      <w:r>
        <w:t>(2)保健食品广告批准文号的有效期是    ，到期作废。到期后仍需继续发布的，应重新提出审查申请。</w:t>
      </w:r>
    </w:p>
    <w:p>
      <w:pPr>
        <w:keepNext w:val="0"/>
        <w:keepLines w:val="0"/>
        <w:pageBreakBefore w:val="0"/>
        <w:widowControl w:val="0"/>
        <w:numPr>
          <w:ilvl w:val="0"/>
          <w:numId w:val="0"/>
        </w:numPr>
        <w:shd w:val="clear" w:color="auto" w:fill="auto"/>
        <w:tabs>
          <w:tab w:val="left" w:pos="829"/>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6.房地产广告不得出现以下情形：</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(1)含有    、                  。对项目情况进行的说明、渲染有悖社会良好风尚。比如广告宣传“本楼盘系风水宝地”。</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(2)房地产广告涉及内部结构、装修装饰的，应当真实、准确。预售、预租商品房广告不得涉及    装饰内容。</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(3)利用其他项目的形象、环境作为本项目的效果。</w:t>
      </w:r>
    </w:p>
    <w:p>
      <w:pPr>
        <w:keepNext w:val="0"/>
        <w:keepLines w:val="0"/>
        <w:pageBreakBefore w:val="0"/>
        <w:widowControl w:val="0"/>
        <w:numPr>
          <w:ilvl w:val="0"/>
          <w:numId w:val="0"/>
        </w:numPr>
        <w:shd w:val="clear" w:color="auto" w:fill="auto"/>
        <w:tabs>
          <w:tab w:val="left" w:pos="48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(4)含有融资或者变相融资的内容，含有升值或者        的承诺。</w:t>
      </w:r>
    </w:p>
    <w:p>
      <w:pPr>
        <w:keepNext w:val="0"/>
        <w:keepLines w:val="0"/>
        <w:pageBreakBefore w:val="0"/>
        <w:widowControl w:val="0"/>
        <w:numPr>
          <w:ilvl w:val="0"/>
          <w:numId w:val="0"/>
        </w:numPr>
        <w:shd w:val="clear" w:color="auto" w:fill="auto"/>
        <w:tabs>
          <w:tab w:val="left" w:pos="93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(5)含有广告主能够为入住者办理户口、就业、升学等事项的承诺。</w:t>
      </w:r>
    </w:p>
    <w:p>
      <w:pPr>
        <w:keepNext w:val="0"/>
        <w:keepLines w:val="0"/>
        <w:pageBreakBefore w:val="0"/>
        <w:widowControl w:val="0"/>
        <w:numPr>
          <w:ilvl w:val="0"/>
          <w:numId w:val="0"/>
        </w:numPr>
        <w:shd w:val="clear" w:color="auto" w:fill="auto"/>
        <w:tabs>
          <w:tab w:val="left" w:pos="93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(6)出现各类乱评比、乱排序等对房地产项目进行综合评价的内容。</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二、多选题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val="en-US" w:eastAsia="zh-CN"/>
        </w:rPr>
      </w:pPr>
      <w:r>
        <w:t>7.以下药品禁止发布广告：</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(1)麻醉药品、        、医疗用毒性药品、放射性药品。</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(2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(3)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(4)国家食品药品监督管理局依法明令停止或者禁止生产、销售和使用的药品。</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(5)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8.药品广告中有关药品功能疗效的宣传应当科学准确，不得出现的情形：</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(1)含有不科学地表示功效的断言或者保证的。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(2)说明治愈率或者有效率的。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(3)与其他药品的功效和安全性进行比较的。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(4)违反科学规律，明示或者暗示包治百病、适应所有症状的。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(5)含有“              ”、“          ”等内容的；含有明示或者暗示中成药为“    ”药品，因而安全性有保证等内容的。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(6)含有明示或者暗示该药品为正常生活和治疗病症所必需等内容的。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(7)含有明示或暗示服用该药能应付现代紧张生活和升学、考试等需要，能够帮助提高成绩、使精力旺盛、增强竞争力、增高、益智等内容的。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(8)其他不科学的用语或者表示，如“        ”、“        ”、“          ”等。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9.药品广告应当宣传和引导合理用药，不得直接或者间接怂恿任意、过量购买和使用药品，不得含有以下内容：</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(1)含有不科学的表述或者使用不恰当的表现形式，引起公众对所处健康状况和所患疾病产生不必要的担忧和恐惧，或者使公众误解不使用该药品会患某种疾病或加重病情。</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(2)含有免费治疗、免费赠送、有奖销售、以药品作为礼品或者奖品等促销药品内容。</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(3)含有“        ”或者类似内容。</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(4)含有“        ”、“            ”等保证内容。</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(5)含有评比、排序、推荐、指定、选用、获奖等综合性评价内容。</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10.药品广告不得含有利用医药科研单位、        、        或者    、    、患者的名义和形象作证明的内容。药品广告不得使用国家机关名称和国家机关工作人员的名字。药品广告不得含有军队单位或者军队人员的名义、形象。不得利用军队装备、设施从事药品广告宣传。</w:t>
      </w:r>
    </w:p>
    <w:p>
      <w:pPr>
        <w:keepNext w:val="0"/>
        <w:keepLines w:val="0"/>
        <w:pageBreakBefore w:val="0"/>
        <w:widowControl w:val="0"/>
        <w:numPr>
          <w:ilvl w:val="0"/>
          <w:numId w:val="0"/>
        </w:numPr>
        <w:shd w:val="clear" w:color="auto" w:fill="auto"/>
        <w:tabs>
          <w:tab w:val="left" w:pos="81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11.医疗广告中禁止出现的情形：</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(1)医疗广告内容仅限于医疗机构名称、医疗机构地址、所有制形式、医疗机构类别、服务商标、接诊时间、诊疗科目、床位数、联系电话。医疗广告涉及        、诊疗方法、        、药物、            和技术职称。</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(2)保证治愈或者隐含保证治愈的。</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(3)          、有效率等诊疗效果的。</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(4)利用患者、卫生技术人员、医学教育科研机构及人员以及其他社团体、组织的名义或形象做证明的。</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(5)淫秽、迷信、荒诞的。</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(6)贬低他人的。</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(7)    解放军和              。</w:t>
      </w:r>
    </w:p>
    <w:p>
      <w:pPr>
        <w:keepNext w:val="0"/>
        <w:keepLines w:val="0"/>
        <w:pageBreakBefore w:val="0"/>
        <w:widowControl w:val="0"/>
        <w:numPr>
          <w:ilvl w:val="0"/>
          <w:numId w:val="0"/>
        </w:numPr>
        <w:shd w:val="clear" w:color="auto" w:fill="auto"/>
        <w:tabs>
          <w:tab w:val="left" w:pos="895"/>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(8)禁止利用新闻形式、医疗咨询服务类专题节(栏)目发布或变相发布医疗广告。</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(9)违反其他有关法律、法规的。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en-US" w:eastAsia="zh-CN"/>
        </w:rPr>
      </w:pPr>
      <w:r>
        <w:t>12.医疗美容服务项目的判定：</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(1)一个美容服务项目是不是医疗美容服务项目，医疗机构和卫生行政部门判断的主要依据是看其是否具有创伤性或者侵入性，更具体地说，是否              以下。</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color w:val="auto"/>
          <w:spacing w:val="0"/>
          <w:kern w:val="0"/>
          <w:sz w:val="22"/>
          <w:szCs w:val="22"/>
          <w:highlight w:val="none"/>
          <w:u w:val="none"/>
        </w:rPr>
      </w:pPr>
      <w:r>
        <w:t>(2)一般来讲，现代技术条件下的    、    、    、        、割双眼皮、中医经络(或针灸)减肥都是医疗美容服务项目。</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rPr>
      </w:pPr>
      <w:r>
        <w:t>13.医疗器械及规范医疗器械广告的主要法规：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                    》《            》《                    》《医疗器械广告审查办法》《                    》《医疗机构管理条例》《医疗美容服务管理办法》。</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14.化妆品广告中必须标明的内容：</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u w:val="none"/>
          <w:lang w:eastAsia="zh-CN"/>
        </w:rPr>
      </w:pPr>
      <w:r>
        <w:t>广告客户对可能引起        的化妆品，应当在广告中注明        、        。</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15.酒类广告中禁止出现的情形：</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(1)                                          。</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(2)          。</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(3)              。</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(4)                                        。</w:t>
      </w:r>
    </w:p>
    <w:p>
      <w:pPr>
        <w:keepNext w:val="0"/>
        <w:keepLines w:val="0"/>
        <w:pageBreakBefore w:val="0"/>
        <w:widowControl w:val="0"/>
        <w:numPr>
          <w:ilvl w:val="0"/>
          <w:numId w:val="0"/>
        </w:numPr>
        <w:shd w:val="clear" w:color="auto" w:fill="auto"/>
        <w:tabs>
          <w:tab w:val="left" w:pos="915"/>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(5)                                                              。</w:t>
      </w:r>
    </w:p>
    <w:p>
      <w:pPr>
        <w:keepNext w:val="0"/>
        <w:keepLines w:val="0"/>
        <w:pageBreakBefore w:val="0"/>
        <w:widowControl w:val="0"/>
        <w:numPr>
          <w:ilvl w:val="0"/>
          <w:numId w:val="0"/>
        </w:numPr>
        <w:shd w:val="clear" w:color="auto" w:fill="auto"/>
        <w:tabs>
          <w:tab w:val="left" w:pos="48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(6)把个人、商业、社会、体育、性生活或者其他方面的成功归因于饮酒的明示或者暗示。</w:t>
      </w:r>
    </w:p>
    <w:p>
      <w:pPr>
        <w:keepNext w:val="0"/>
        <w:keepLines w:val="0"/>
        <w:pageBreakBefore w:val="0"/>
        <w:widowControl w:val="0"/>
        <w:numPr>
          <w:ilvl w:val="0"/>
          <w:numId w:val="0"/>
        </w:numPr>
        <w:shd w:val="clear" w:color="auto" w:fill="auto"/>
        <w:tabs>
          <w:tab w:val="left" w:pos="88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(7)关于酒类商品的各种评优、评奖、评名牌、推荐等评比结果。</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(8)不符合社会主义精神文明建设的要求，违背社会良好风尚和不科学、不真实的其他内容。</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16.以下兽药禁止发布广告：</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eastAsia="zh-CN"/>
        </w:rPr>
      </w:pPr>
      <w:r>
        <w:t>(1)            、        以及兽医医疗单位配制的兽药制剂。</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(2)所含成分的种类、含量、名称与国家标准或者地方标准不符的兽药。</w:t>
      </w:r>
    </w:p>
    <w:p>
      <w:pPr>
        <w:keepNext w:val="0"/>
        <w:keepLines w:val="0"/>
        <w:pageBreakBefore w:val="0"/>
        <w:widowControl w:val="0"/>
        <w:numPr>
          <w:ilvl w:val="0"/>
          <w:numId w:val="0"/>
        </w:numPr>
        <w:shd w:val="clear" w:color="auto" w:fill="auto"/>
        <w:tabs>
          <w:tab w:val="left" w:pos="941"/>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(3)                                  。</w:t>
      </w:r>
    </w:p>
    <w:p>
      <w:pPr>
        <w:keepNext w:val="0"/>
        <w:keepLines w:val="0"/>
        <w:pageBreakBefore w:val="0"/>
        <w:widowControl w:val="0"/>
        <w:numPr>
          <w:ilvl w:val="0"/>
          <w:numId w:val="0"/>
        </w:numPr>
        <w:shd w:val="clear" w:color="auto" w:fill="auto"/>
        <w:tabs>
          <w:tab w:val="left" w:pos="90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(4)                                    ，                      或者未取得《进口兽药登记许可证》      。</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三、填空题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lang w:val="en-US" w:eastAsia="zh-CN"/>
        </w:rPr>
      </w:pPr>
      <w:r>
        <w:t>17.规范药品广告的主要法规：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《中华人民共和国广告法》《            》《                    》《中华人民共和国药品管理法》《中华人民共和国药品管理法实施条例》《                》《药品广告审查发布标准》。</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lang w:eastAsia="zh-CN"/>
        </w:rPr>
      </w:pPr>
      <w:r>
        <w:t>18.药品广告审查机关应当自受理之日起            内，对申请人提交的证明文件的真实性、合法性、有效性进行审查，并依法对广告内容进行审查。</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eastAsia="zh-CN"/>
        </w:rPr>
      </w:pPr>
      <w:r>
        <w:t>19.药品广告批准文号的有效期是    ，到期作废。到期后仍需继续发布的，应重新提出审查申请。</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val="en-US" w:eastAsia="zh-CN"/>
        </w:rPr>
      </w:pPr>
      <w:r>
        <w:t>20.药品广告的忠告语：</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(1)处方药广告的忠告语是：“                              。”</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zh-CN" w:eastAsia="zh-CN"/>
        </w:rPr>
      </w:pPr>
      <w:r>
        <w:t>(2)非处方药广告的忠告语是：“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kern w:val="0"/>
          <w:sz w:val="22"/>
          <w:szCs w:val="22"/>
          <w:highlight w:val="none"/>
          <w:lang w:eastAsia="zh-CN"/>
        </w:rPr>
      </w:pPr>
      <w:r>
        <w:t>21.药品广告必须标明的内容：</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kern w:val="0"/>
          <w:sz w:val="22"/>
          <w:szCs w:val="22"/>
          <w:highlight w:val="none"/>
          <w:lang w:eastAsia="zh-CN"/>
        </w:rPr>
      </w:pPr>
      <w:r>
        <w:t>(1)药品广告中必须标明              、忠告语、                、药品生产批准文号；以非处方药商品名称为各种活动冠名的，可以只发布药品商品名称。处方药广告的忠告语是：“                              。”非处方药广告的忠告语是：“请按药品说明书或在药师指导下购买和使用。”</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kern w:val="0"/>
          <w:sz w:val="22"/>
          <w:szCs w:val="22"/>
          <w:highlight w:val="none"/>
          <w:lang w:eastAsia="zh-CN"/>
        </w:rPr>
      </w:pPr>
      <w:r>
        <w:t>(2)药品广告必须标明                                ，不得单独出现“咨询热线”“咨询电话”等内容。非处方药广告必须同时标明非处方药专用标志(OTC)。</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kern w:val="0"/>
          <w:sz w:val="22"/>
          <w:szCs w:val="22"/>
          <w:highlight w:val="none"/>
          <w:lang w:eastAsia="zh-CN"/>
        </w:rPr>
      </w:pPr>
      <w:r>
        <w:t>(3)药品标准和说明书中规定禁忌症的，必须在广告中醒目标示；如不能全部标示，除注明主要内容外，必须醒目标示“其他禁忌症详见说明书”字样。</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lang w:eastAsia="zh-CN"/>
        </w:rPr>
      </w:pPr>
      <w:r>
        <w:t>22.医疗广告的审查程序：</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lang w:eastAsia="zh-CN"/>
        </w:rPr>
      </w:pPr>
      <w:r>
        <w:t>(1)省级卫生行政部门、中医药管理部门应当自受理之日起20日内对医疗广告成品样件内容进行审查。卫生行政部门、中医药管理部门需要请有关专家进行审查的，可延长10日。</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lang w:eastAsia="zh-CN"/>
        </w:rPr>
      </w:pPr>
      <w:r>
        <w:t>(2)对审查合格的医疗广告，省级卫生行政部门、中医药管理部门发给《医疗广告审查证明》，并将通过审查的医疗广告样件和核发的《                》予以公示。对审查不合格的医疗广告，应当书面通知医疗机构并告知理由。</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lang w:eastAsia="zh-CN"/>
        </w:rPr>
      </w:pPr>
      <w:r>
        <w:t>(3)省级卫生行政部门、中医药管理部门应对已审查的医疗广告成品样件和审查意见予以备案保存，保存时间自《医疗广告审查证明》生效之日起至少    。省级卫生行政部门、中医药管理部门应在核发《医疗广告审查证明》之日起          内，将《医疗广告审查证明》抄送本地同级工商行政管理机关。</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lang w:eastAsia="zh-CN"/>
        </w:rPr>
      </w:pPr>
      <w:r>
        <w:t>(4)广告经营者、广告发布者发布医疗广告，应当由其内部的广告审查员查验《                》，核实广告内容。医疗机构应当按照《医疗广告审查证明》核准的广告成品样件内容与媒体类别发布医疗广告。医疗广告内容需要改动或者医疗机构的执业情况发生变化，与经审查的医疗广告成品样件内容不符的，医疗机构应当重新提出审查申请。</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lang w:val="en-US" w:eastAsia="zh-CN"/>
        </w:rPr>
      </w:pPr>
      <w:r>
        <w:t>23.医疗广告审查批准文号及有效期：</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(1)医疗广告的批准文号为“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(2)《医疗广告审查证明》的有效期为    。到期后仍需继续发布的，应重新提出审查申请。</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en-US" w:eastAsia="zh-CN"/>
        </w:rPr>
      </w:pPr>
      <w:r>
        <w:t>24.发布医疗广告应当标注医疗机构第一名称和《                》文号。</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lang w:eastAsia="zh-CN"/>
        </w:rPr>
      </w:pPr>
      <w:r>
        <w:t>25.医疗器械广告审查批准文号及有效期：</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(1)医疗器械广告的批准文号为“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(2)医疗器械广告审查批准文号的有效期为    。产品介绍和样本审查批准文号的有效期可延长至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lang w:eastAsia="zh-CN"/>
        </w:rPr>
      </w:pPr>
      <w:r>
        <w:t>26.食品广告的一般规范：</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(1)食品广告不得含有“        ”、“        ”、“              ”等绝对化的语言或者表示。</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(2)食品广告不得出现与药品相混淆的用语，不得直接或者间接宣传治疗作用，也不得借助宣传某些成分的作用明示或者暗示该食品的治疗作用。</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eastAsia="zh-CN"/>
        </w:rPr>
      </w:pPr>
      <w:r>
        <w:t>(3)食品广告中不得使用        、医生的名义或者形象。食品广告中涉及特定功效的，不得利用专家、消费者的名义或者形象作证明。</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(4)食品广告不得明示或者暗示可以        ，不得使用哺乳妇女和婴儿的形象。</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(5)新资源食品、特殊营养食品的生产批文应当在广告中同时发布。</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(6)普通食品、新资源食品、特殊营养食品广告不得宣传保健功能，也不得借助宣传某些成分的作用明示或者暗示其保健作用。</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rPr>
      </w:pPr>
      <w:r>
        <w:t>(7)普通食品广告不得宣传该食品含有新资源食品中的成分或者            。</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eastAsia="zh-CN"/>
        </w:rPr>
      </w:pPr>
      <w:r>
        <w:t>27.美容类化妆品申请发布广告，必须持有    以上化妆品检测站(中心)或者卫生防疫站出具的检验合格的证明。</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28.特殊用途化妆品申请发布广告，必须持有                  核发的        。特殊用途化妆品是指用于育发、染发、烫发、脱毛、美乳、健美、除臭、祛斑、防晒的化妆品。</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eastAsia="zh-CN"/>
        </w:rPr>
      </w:pPr>
      <w:r>
        <w:t>29.大众传播媒介发布酒类广告要遵守更具体严格的限制性规定。电视台每套节目每日发布的酒类广告，在特殊时段(19：00~21：00)不超过两条，普通时段每日不超过    。广播电台每套节目每小时发布的酒类广告，不得超过两条。报纸和期刊每期发布的酒类广告，不得超过两条，不得在报纸头版或者期刊封面发布酒类广告。</w:t>
      </w:r>
    </w:p>
    <w:p>
      <w:pPr>
        <w:keepNext w:val="0"/>
        <w:keepLines w:val="0"/>
        <w:pageBreakBefore w:val="0"/>
        <w:widowControl w:val="0"/>
        <w:numPr>
          <w:ilvl w:val="0"/>
          <w:numId w:val="0"/>
        </w:numPr>
        <w:shd w:val="clear" w:color="auto" w:fill="auto"/>
        <w:tabs>
          <w:tab w:val="left" w:pos="885"/>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30.房地产广告中对价格有表示的，应当清楚表示为实际的    价格，明示价格的有效期限。如一些广告中只宣传说“每平方米8000元起”，既未明确是实际的销售价格，又未明示这一价格的有效期限。这是法律所禁止的广告宣传行为。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eastAsia="zh-CN"/>
        </w:rPr>
      </w:pPr>
      <w:r>
        <w:t>31.房地产广告中涉及资产评估的，应当表明评估单位、      和评估时间。使用其他数据、统计资料、文摘、引用语的，应当真实、准确，标明出处。</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32.以下情况禁止发布烟草广告：</w:t>
      </w:r>
    </w:p>
    <w:p>
      <w:pPr>
        <w:keepNext w:val="0"/>
        <w:keepLines w:val="0"/>
        <w:pageBreakBefore w:val="0"/>
        <w:widowControl w:val="0"/>
        <w:numPr>
          <w:ilvl w:val="0"/>
          <w:numId w:val="0"/>
        </w:numPr>
        <w:shd w:val="clear" w:color="auto" w:fill="auto"/>
        <w:tabs>
          <w:tab w:val="left" w:pos="6485"/>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(1)禁止利用广播、电影、电视、报纸、期刊发布烟草广告，或者利用这些媒介上的文章变相发布烟草广告。烟草生产企业或经销者在上述大众传播媒体上以“志庆”、“祝贺”、“拜年”等形式发布的广告，属于禁止发布的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eastAsia="zh-CN"/>
        </w:rPr>
      </w:pPr>
      <w:r>
        <w:t>(2)禁止在各类等候室、影剧院、会议厅堂、体育比赛场馆等公共场所设置    广告。</w:t>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33.经批准的烟草广告中必须标明“            ”的忠告语。忠告语必须清晰、易于辨认，所占面积不得少于全部广告面积的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sz w:val="22"/>
          <w:szCs w:val="22"/>
          <w:highlight w:val="none"/>
          <w:lang w:eastAsia="zh-CN"/>
        </w:rPr>
      </w:pPr>
      <w:r>
        <w:t>34.兽药广告审查批准文号的有效期为    。《兽药生产许可证》《兽药经营许可证》的有效期限不足一年的，兽药广告审查批准号的有效期以上述许可证有效期限为准。</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四、简答题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rPr>
      </w:pPr>
      <w:r>
        <w:t>35.医疗广告申请人的资格和证明要求</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36.食品广告的种类</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五、论述题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default" w:ascii="宋体" w:hAnsi="宋体" w:eastAsia="宋体" w:cs="宋体"/>
          <w:b w:val="0"/>
          <w:bCs w:val="0"/>
          <w:color w:val="auto"/>
          <w:sz w:val="22"/>
          <w:szCs w:val="22"/>
          <w:highlight w:val="none"/>
          <w:u w:val="none" w:color="auto"/>
          <w:lang w:val="en-US" w:eastAsia="zh-CN"/>
        </w:rPr>
      </w:pPr>
      <w:r>
        <w:t>37.保健食品广告中必须标明的内容/保健食品广告的一般规范</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六、案例题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38.保健食品广告禁止出现以下情形</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lang w:val="en-US" w:eastAsia="zh-CN"/>
        </w:rPr>
      </w:pPr>
      <w:r>
        <w:t>39.化妆品</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rPr>
      </w:pPr>
      <w:r>
        <w:t>40.规范化妆品广告的主要法规</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41.化妆品广告中禁止出现的情形</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42.农药广告中禁止出现的情形</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auto"/>
          <w:spacing w:val="0"/>
          <w:w w:val="100"/>
          <w:position w:val="0"/>
          <w:sz w:val="22"/>
          <w:szCs w:val="22"/>
          <w:highlight w:val="none"/>
          <w:lang w:val="zh-CN" w:eastAsia="zh-CN" w:bidi="zh-CN"/>
        </w:rPr>
      </w:pPr>
      <w:r/>
    </w:p>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outlineLvl w:val="0"/>
        <w:rPr>
          <w:rFonts w:hint="eastAsia" w:ascii="宋体" w:hAnsi="宋体" w:eastAsia="宋体" w:cs="宋体"/>
          <w:b/>
          <w:color w:val="auto"/>
          <w:sz w:val="24"/>
          <w:szCs w:val="24"/>
          <w:lang w:bidi="ar"/>
        </w:rPr>
      </w:pPr>
      <w:r>
        <w:t>第六章  特殊形式广告的管理</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一、单选题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lang w:eastAsia="zh-CN"/>
        </w:rPr>
      </w:pPr>
      <w:r>
        <w:t>1.网络广告的管理：</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lang w:val="en-US" w:eastAsia="zh-CN"/>
        </w:rPr>
      </w:pPr>
      <w:r>
        <w:t>(1)          开始，国家工商总局广告司专门派人到有关单位学习、了解网络广告运作情况。</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lang w:eastAsia="zh-CN"/>
        </w:rPr>
      </w:pPr>
      <w:r>
        <w:t>(2)                  ，国家食品药品监督管理局发布了《关于开展互联网药品信息服务和交易服务监督检查工作的通知》。</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二、多选题</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en-US" w:eastAsia="zh-CN" w:bidi="en-US"/>
        </w:rPr>
      </w:pPr>
      <w:r>
        <w:t>2.DM的特点：</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en-US" w:eastAsia="zh-CN" w:bidi="en-US"/>
        </w:rPr>
      </w:pPr>
      <w:r>
        <w:t>(1)        。</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en-US" w:eastAsia="zh-CN" w:bidi="en-US"/>
        </w:rPr>
      </w:pPr>
      <w:r>
        <w:t>(2)定向直投，        。</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en-US" w:eastAsia="zh-CN" w:bidi="en-US"/>
        </w:rPr>
      </w:pPr>
      <w:r>
        <w:t>(3)依靠      营销。</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en-US" w:eastAsia="zh-CN" w:bidi="en-US"/>
        </w:rPr>
      </w:pPr>
      <w:r>
        <w:t>3.DM的优势：</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en-US" w:eastAsia="zh-CN" w:bidi="en-US"/>
        </w:rPr>
      </w:pPr>
      <w:r>
        <w:t>(1)与报纸相比，DM杂志          ，针对性更强，广告效果持久有效，千人有效成本低。</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en-US" w:eastAsia="zh-CN" w:bidi="en-US"/>
        </w:rPr>
      </w:pPr>
      <w:r>
        <w:t>(2)与期刊广告相比，它                ，不必像期刊那样把大量的精力放在内容上。而且，免费发送，读者明确，定位清晰。</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en-US" w:eastAsia="zh-CN" w:bidi="en-US"/>
        </w:rPr>
      </w:pPr>
      <w:r>
        <w:t>(3)与楼宇电视相比，它的              ，有亲切感，信息量大，总体广告投入较少。</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en-US" w:eastAsia="zh-CN" w:bidi="en-US"/>
        </w:rPr>
      </w:pPr>
      <w:r>
        <w:t>(4)与互联网相比，它        ，有很强的质感。</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三、填空题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en-US" w:eastAsia="zh-CN"/>
        </w:rPr>
      </w:pPr>
      <w:r>
        <w:t>4.《固定形式印刷品广告登记证》有效期为    。广告经营者在有效期届满三十日前，可以向原登记机关提出延续申请。广告经营者应当按照核准的名称、规格、样式发布固定形式印刷品广告；应当接受工商行政管理机关的监督检查，按要求报送固定形式印刷品广告样本及其他有关材料，不得隐瞒真实情况、提供虚假材料。</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en-US" w:eastAsia="zh-CN" w:bidi="en-US"/>
        </w:rPr>
      </w:pPr>
      <w:r>
        <w:t>5.DM杂志的法定称谓是固定形式印刷品广告。DM杂志(也叫刊型广告)是融合了DM和</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en-US" w:eastAsia="zh-CN" w:bidi="en-US"/>
        </w:rPr>
      </w:pPr>
      <w:r>
        <w:t xml:space="preserve">        两种优势的广告发布媒体，全部刊登广告。主要以杂志的形式免费投递到特定群体，实现对特定群体的覆盖。</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四、简答题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rPr>
      </w:pPr>
      <w:r>
        <w:t>6.网络广告发展中的突出问题</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五、论述题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rPr>
      </w:pPr>
      <w:r>
        <w:t>7.户外广告管理的复杂性</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u w:val="none"/>
        </w:rPr>
      </w:pPr>
      <w:r>
        <w:t>8.电视直销广告发布的具体规定</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u w:val="none"/>
        </w:rPr>
      </w:pPr>
      <w:r>
        <w:t>9.网络广告监管中的难题</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六、案例题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u w:val="none"/>
        </w:rPr>
      </w:pPr>
      <w:r>
        <w:t>10.户外广告发布的具体规定</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auto"/>
          <w:sz w:val="22"/>
          <w:szCs w:val="22"/>
          <w:highlight w:val="none"/>
          <w:lang w:val="zh-CN" w:eastAsia="zh-CN"/>
        </w:rPr>
      </w:pPr>
      <w:r/>
    </w:p>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outlineLvl w:val="0"/>
        <w:rPr>
          <w:rFonts w:hint="eastAsia" w:ascii="宋体" w:hAnsi="宋体" w:eastAsia="宋体" w:cs="宋体"/>
          <w:b/>
          <w:color w:val="auto"/>
          <w:sz w:val="24"/>
          <w:szCs w:val="24"/>
          <w:lang w:val="zh-CN" w:eastAsia="zh-CN" w:bidi="ar"/>
        </w:rPr>
      </w:pPr>
      <w:r>
        <w:t>第七章  特殊性质广告的管理</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一、单选题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u w:val="none"/>
          <w:lang w:eastAsia="zh-CN"/>
        </w:rPr>
      </w:pPr>
      <w:r>
        <w:t>1.规范比较广告的法规：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u w:val="none"/>
        </w:rPr>
      </w:pPr>
      <w:r>
        <w:t>(1)1993年9月2日通过的《中华人民共和国反不正当竞争法》</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u w:val="none"/>
          <w:lang w:val="en-US" w:eastAsia="zh-CN"/>
        </w:rPr>
      </w:pPr>
      <w:r>
        <w:t>《              》第14条规定：经营者不得捏造、散布虚伪事实，损害竞争对手的商业信誉、商品声誉。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u w:val="none"/>
        </w:rPr>
      </w:pPr>
      <w:r>
        <w:t>(2)《中华人民共和国广告法》</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u w:val="none"/>
        </w:rPr>
      </w:pPr>
      <w:r>
        <w:t>《广告法》第12条规定：广告不得贬低其他生产经营者的商品或者服务。</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u w:val="none"/>
        </w:rPr>
      </w:pPr>
      <w:r>
        <w:t>2.证人广告立法和管理：</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en-US" w:eastAsia="zh-CN"/>
        </w:rPr>
      </w:pPr>
      <w:r>
        <w:t>(1)我国现行的《      》只规定了社会团体和其他组织在虚假违法广告中作代言或者证人所应承担的法律责任，没有关于明星、专家、消费者等各种自然人的法律责任。</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《广告法》第38条规定：“社会团体或者其他组织，在虚假广告中向消费者推荐商品或者服务，使消费者的合法权益受到损害的，应当依法承担连带责任。”</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(2)《广告法》第25条对广告宣传使用他人名义或形象作出了规定：广告中使用他人名义、形象的，应当事先取得他人的书面同意；使用无民事行为能力人、限制民事行为能力人的名义、形象的，应当事先取得其监护人的书面同意。</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①以他人的名义、形象从事广告活动，需要征得他人的同意。</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②征得他人同意，分为他人和他人的监护人两种情况。</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二、填空题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u w:val="none"/>
          <w:lang w:eastAsia="zh-CN"/>
        </w:rPr>
      </w:pPr>
      <w:r>
        <w:t>3.公益广告发布的具体规定：</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(1)广播、电视媒介每套节目用于发布公益广告的时间应不少于全年发布商业广告时间的    。平均每天在19：00~21：00时段每套节目发布公益广告的时间应不少于该时段发布商业广告时间的3%。</w:t>
      </w:r>
    </w:p>
    <w:p>
      <w:pPr>
        <w:keepNext w:val="0"/>
        <w:keepLines w:val="0"/>
        <w:pageBreakBefore w:val="0"/>
        <w:widowControl w:val="0"/>
        <w:numPr>
          <w:ilvl w:val="0"/>
          <w:numId w:val="0"/>
        </w:numPr>
        <w:shd w:val="clear" w:color="auto" w:fill="auto"/>
        <w:tabs>
          <w:tab w:val="left" w:pos="92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(2)报纸、期刊每年刊出公益广告的版面应不少于商业广告版面的    。</w:t>
      </w:r>
    </w:p>
    <w:p>
      <w:pPr>
        <w:keepNext w:val="0"/>
        <w:keepLines w:val="0"/>
        <w:pageBreakBefore w:val="0"/>
        <w:widowControl w:val="0"/>
        <w:numPr>
          <w:ilvl w:val="0"/>
          <w:numId w:val="0"/>
        </w:numPr>
        <w:shd w:val="clear" w:color="auto" w:fill="auto"/>
        <w:tabs>
          <w:tab w:val="left" w:pos="92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(3)发布商业广告的互联网站也要按照商业广告3%的比例发布公益广告。</w:t>
      </w:r>
    </w:p>
    <w:p>
      <w:pPr>
        <w:keepNext w:val="0"/>
        <w:keepLines w:val="0"/>
        <w:pageBreakBefore w:val="0"/>
        <w:widowControl w:val="0"/>
        <w:numPr>
          <w:ilvl w:val="0"/>
          <w:numId w:val="0"/>
        </w:numPr>
        <w:shd w:val="clear" w:color="auto" w:fill="auto"/>
        <w:tabs>
          <w:tab w:val="left" w:pos="88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(4)企业出资设计、制作、发布的公益广告，可以标注企业名称和商标标志，但不得标注商品(服务)名称以及其他与企业商品(服务)有关的内容。</w:t>
      </w:r>
    </w:p>
    <w:p>
      <w:pPr>
        <w:keepNext w:val="0"/>
        <w:keepLines w:val="0"/>
        <w:pageBreakBefore w:val="0"/>
        <w:widowControl w:val="0"/>
        <w:numPr>
          <w:ilvl w:val="0"/>
          <w:numId w:val="0"/>
        </w:numPr>
        <w:shd w:val="clear" w:color="auto" w:fill="auto"/>
        <w:tabs>
          <w:tab w:val="left" w:pos="88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(5)电视公益广告画面上标注企业名称和商标标志，显示时间不得超过    ，使用标版形式标注企业名称和商标标志的时间不得超过  秒。报纸、期刊、户外公益广告标注企业名称和商标标志的面积不得超过广告面积的      。</w:t>
      </w:r>
    </w:p>
    <w:p>
      <w:pPr>
        <w:keepNext w:val="0"/>
        <w:keepLines w:val="0"/>
        <w:pageBreakBefore w:val="0"/>
        <w:widowControl w:val="0"/>
        <w:numPr>
          <w:ilvl w:val="0"/>
          <w:numId w:val="0"/>
        </w:numPr>
        <w:shd w:val="clear" w:color="auto" w:fill="auto"/>
        <w:tabs>
          <w:tab w:val="left" w:pos="88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(6)实行公益广告发布备案和检查制度。各媒介单位每季度要将发布公益广告的情况送当地工商行政管理局备案。当地工商行政管理局要对各媒介公益广告刊播情况进行定期或不定期的检查。</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zh-CN" w:eastAsia="zh-CN"/>
        </w:rPr>
      </w:pPr>
      <w:r>
        <w:t>(7)当地工商行政管理局会同有关部门统一规划，指导广告主、广告经营者和广告发布者在户外、店堂、地铁车站、交通工具发布公益广告。</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auto"/>
          <w:sz w:val="22"/>
          <w:szCs w:val="22"/>
          <w:highlight w:val="none"/>
          <w:lang w:val="zh-CN" w:eastAsia="zh-CN"/>
        </w:rPr>
      </w:pPr>
      <w:r/>
    </w:p>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outlineLvl w:val="0"/>
        <w:rPr>
          <w:rFonts w:hint="eastAsia" w:ascii="宋体" w:hAnsi="宋体" w:eastAsia="宋体" w:cs="宋体"/>
          <w:b/>
          <w:color w:val="auto"/>
          <w:sz w:val="24"/>
          <w:szCs w:val="24"/>
          <w:lang w:eastAsia="zh-CN" w:bidi="ar"/>
        </w:rPr>
      </w:pPr>
      <w:r>
        <w:t>第八章  广告违法行为的法律责任</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一、单选题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cs="宋体"/>
          <w:b w:val="0"/>
          <w:bCs w:val="0"/>
          <w:color w:val="auto"/>
          <w:spacing w:val="0"/>
          <w:kern w:val="0"/>
          <w:sz w:val="22"/>
          <w:szCs w:val="22"/>
          <w:highlight w:val="none"/>
          <w:u w:val="single" w:color="000000" w:themeColor="text1"/>
          <w:lang w:val="zh-CN" w:eastAsia="zh-CN"/>
        </w:rPr>
      </w:pPr>
      <w:r>
        <w:t xml:space="preserve">1.违反《广告法》第13条的规定，以新闻报道形式发布广告的，依照《广告法》第40条第2款规定，由广告监督管理机关责令广告发布者改正、处以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val="zh-CN" w:eastAsia="zh-CN"/>
        </w:rPr>
      </w:pPr>
      <w: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2.广告违法行为的民事责任以财产责任为主，        是最主要的民事责任形式。</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val="zh-CN" w:eastAsia="zh-CN"/>
        </w:rPr>
      </w:pPr>
      <w:r>
        <w:t>3.法人单位实施违反《      》的行为构成犯罪的，再追究法人(单位)刑事责任的同时，对其直接负责的主管人员和其他直接责任人员也要依法追究刑事责任。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二、多选题</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z w:val="22"/>
          <w:szCs w:val="22"/>
          <w:highlight w:val="none"/>
          <w:lang w:val="zh-CN" w:eastAsia="zh-CN"/>
        </w:rPr>
      </w:pPr>
      <w:r>
        <w:t>4.刑事责任的种类：</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z w:val="22"/>
          <w:szCs w:val="22"/>
          <w:highlight w:val="none"/>
          <w:lang w:val="zh-CN" w:eastAsia="zh-CN"/>
        </w:rPr>
      </w:pPr>
      <w:r>
        <w:t>(1)主刑也叫基本刑，是对犯罪行为适用的主要的刑罚方法。其特点是只能单独使用，不能附加适用。</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z w:val="22"/>
          <w:szCs w:val="22"/>
          <w:highlight w:val="none"/>
          <w:lang w:val="zh-CN" w:eastAsia="zh-CN"/>
        </w:rPr>
      </w:pPr>
      <w:r>
        <w:t>①    是限制犯罪分子一定程度的自由，但不予关押，交由公安机关管束和群众监督改造的刑罚方法。管制的期限为3个月以上2年以下，数罪并罚时最高不超过3年。管制是主刑中最轻的一种。</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z w:val="22"/>
          <w:szCs w:val="22"/>
          <w:highlight w:val="none"/>
          <w:lang w:val="zh-CN" w:eastAsia="zh-CN"/>
        </w:rPr>
      </w:pPr>
      <w:r>
        <w:t>②    是在较短的期限内剥夺犯罪分子的人身自由，并就近强制实行劳动改造的刑罚方法。拘役的期限为15日以上6个月以下，数罪并罚时最高不超过1年。</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z w:val="22"/>
          <w:szCs w:val="22"/>
          <w:highlight w:val="none"/>
          <w:lang w:val="zh-CN" w:eastAsia="zh-CN"/>
        </w:rPr>
      </w:pPr>
      <w:r>
        <w:t>③        是在一定期限内剥夺犯罪分子的人身自由，并强制实行劳动改造的刑罚方法。有期徒刑的期限为6个月以上15年以下，数罪并罚时最高不超过      。</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z w:val="22"/>
          <w:szCs w:val="22"/>
          <w:highlight w:val="none"/>
          <w:lang w:val="zh-CN" w:eastAsia="zh-CN"/>
        </w:rPr>
      </w:pPr>
      <w:r>
        <w:t>④无期徒刑是无期限地剥夺犯罪分子的人身自由，并强制实行劳动改造的刑罚方法。无期徒刑是一种比较重的刑罚。</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z w:val="22"/>
          <w:szCs w:val="22"/>
          <w:highlight w:val="none"/>
          <w:lang w:val="zh-CN" w:eastAsia="zh-CN"/>
        </w:rPr>
      </w:pPr>
      <w:r>
        <w:t>⑤    是剥夺犯罪分子生命的刑罚方法。死刑只适用于罪大恶极的犯罪分子，即对国家和人民利益危害特别严重和情节特别恶劣的犯罪分子。</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z w:val="22"/>
          <w:szCs w:val="22"/>
          <w:highlight w:val="none"/>
          <w:lang w:val="zh-CN" w:eastAsia="zh-CN"/>
        </w:rPr>
      </w:pPr>
      <w:r>
        <w:t>(2)附加刑是补充主刑的刑罚方法。它通常是在判处犯罪分子主刑的同时附加判处。根据《刑法》规定，附加刑也可以单独使用。附加刑有3种：</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z w:val="22"/>
          <w:szCs w:val="22"/>
          <w:highlight w:val="none"/>
          <w:lang w:val="zh-CN" w:eastAsia="zh-CN"/>
        </w:rPr>
      </w:pPr>
      <w:r>
        <w:t>①罚金。②剥夺政治权利。③没收财产。</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u w:val="none"/>
          <w:lang w:eastAsia="zh-CN"/>
        </w:rPr>
      </w:pPr>
      <w:r>
        <w:t>5.广告违法行为的行政处罚方式：</w:t>
      </w:r>
    </w:p>
    <w:p>
      <w:pPr>
        <w:keepNext w:val="0"/>
        <w:keepLines w:val="0"/>
        <w:pageBreakBefore w:val="0"/>
        <w:widowControl w:val="0"/>
        <w:numPr>
          <w:ilvl w:val="0"/>
          <w:numId w:val="0"/>
        </w:numPr>
        <w:shd w:val="clear" w:color="auto" w:fill="auto"/>
        <w:tabs>
          <w:tab w:val="left" w:pos="95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(1)    。(2)            。(3)            。(4)通报批评。(5)没收非法所得。</w:t>
      </w:r>
    </w:p>
    <w:p>
      <w:pPr>
        <w:keepNext w:val="0"/>
        <w:keepLines w:val="0"/>
        <w:pageBreakBefore w:val="0"/>
        <w:widowControl w:val="0"/>
        <w:numPr>
          <w:ilvl w:val="0"/>
          <w:numId w:val="0"/>
        </w:numPr>
        <w:shd w:val="clear" w:color="auto" w:fill="auto"/>
        <w:tabs>
          <w:tab w:val="left" w:pos="95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(6)    。(7)停业整顿。(8)吊销营业执照或者广告经营许可证。</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color w:val="auto"/>
          <w:spacing w:val="0"/>
          <w:kern w:val="0"/>
          <w:sz w:val="22"/>
          <w:szCs w:val="22"/>
          <w:highlight w:val="none"/>
          <w:lang w:val="zh-CN" w:eastAsia="zh-CN"/>
        </w:rPr>
      </w:pPr>
      <w:r>
        <w:t>以上行政处罚方式，可以单项处罚，也可以一并处罚。</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u w:val="none"/>
          <w:lang w:eastAsia="zh-CN"/>
        </w:rPr>
      </w:pPr>
      <w:r>
        <w:t>6.广告违法行为的民事责任承担方式：</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(1)        。(2)排除障碍。(3)消除危险。(4)返还财产。</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(5)恢复原状。(6)修理、重做、更换。(7)        。</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(8)          。(9)消除影响，恢复名誉。(10)赔礼道歉。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val="en-US" w:eastAsia="zh-CN"/>
        </w:rPr>
      </w:pPr>
      <w:r>
        <w:t>7.广告行政复议的条件：</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(1)申请复议必须在法定的期限内提出。</w:t>
      </w:r>
    </w:p>
    <w:p>
      <w:pPr>
        <w:keepNext w:val="0"/>
        <w:keepLines w:val="0"/>
        <w:pageBreakBefore w:val="0"/>
        <w:widowControl w:val="0"/>
        <w:numPr>
          <w:ilvl w:val="0"/>
          <w:numId w:val="0"/>
        </w:numPr>
        <w:shd w:val="clear" w:color="auto" w:fill="auto"/>
        <w:tabs>
          <w:tab w:val="left" w:pos="88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(2)申请复议人是认为广告监督管理机关的行政处罚决定侵犯其合法权益的公民、法人或者其他组织。</w:t>
      </w:r>
    </w:p>
    <w:p>
      <w:pPr>
        <w:keepNext w:val="0"/>
        <w:keepLines w:val="0"/>
        <w:pageBreakBefore w:val="0"/>
        <w:widowControl w:val="0"/>
        <w:numPr>
          <w:ilvl w:val="0"/>
          <w:numId w:val="0"/>
        </w:numPr>
        <w:shd w:val="clear" w:color="auto" w:fill="auto"/>
        <w:tabs>
          <w:tab w:val="left" w:pos="88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(3)                。被申请人是指作出广告行政处罚决定的广告监督管理机关。</w:t>
      </w:r>
    </w:p>
    <w:p>
      <w:pPr>
        <w:keepNext w:val="0"/>
        <w:keepLines w:val="0"/>
        <w:pageBreakBefore w:val="0"/>
        <w:widowControl w:val="0"/>
        <w:numPr>
          <w:ilvl w:val="0"/>
          <w:numId w:val="0"/>
        </w:numPr>
        <w:shd w:val="clear" w:color="auto" w:fill="auto"/>
        <w:tabs>
          <w:tab w:val="left" w:pos="91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(4)有具体的复议请求和事实根据，否则，广告行政处罚复议机关不予受理。</w:t>
      </w:r>
    </w:p>
    <w:p>
      <w:pPr>
        <w:keepNext w:val="0"/>
        <w:keepLines w:val="0"/>
        <w:pageBreakBefore w:val="0"/>
        <w:widowControl w:val="0"/>
        <w:numPr>
          <w:ilvl w:val="0"/>
          <w:numId w:val="0"/>
        </w:numPr>
        <w:shd w:val="clear" w:color="auto" w:fill="auto"/>
        <w:tabs>
          <w:tab w:val="left" w:pos="91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(5)                  ，否则，广告行政处罚复议机关不予受理。</w:t>
      </w:r>
    </w:p>
    <w:p>
      <w:pPr>
        <w:keepNext w:val="0"/>
        <w:keepLines w:val="0"/>
        <w:pageBreakBefore w:val="0"/>
        <w:widowControl w:val="0"/>
        <w:numPr>
          <w:ilvl w:val="0"/>
          <w:numId w:val="0"/>
        </w:numPr>
        <w:shd w:val="clear" w:color="auto" w:fill="auto"/>
        <w:tabs>
          <w:tab w:val="left" w:pos="88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(6)                    。</w:t>
      </w:r>
    </w:p>
    <w:p>
      <w:pPr>
        <w:keepNext w:val="0"/>
        <w:keepLines w:val="0"/>
        <w:pageBreakBefore w:val="0"/>
        <w:widowControl w:val="0"/>
        <w:numPr>
          <w:ilvl w:val="0"/>
          <w:numId w:val="0"/>
        </w:numPr>
        <w:shd w:val="clear" w:color="auto" w:fill="auto"/>
        <w:tabs>
          <w:tab w:val="left" w:pos="887"/>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(7)申请复议必须有提请复议的真实意思表示和行为，如果申请复议是由于误解或威胁所致，申请复议无效。</w:t>
      </w:r>
    </w:p>
    <w:p>
      <w:pPr>
        <w:keepNext w:val="0"/>
        <w:keepLines w:val="0"/>
        <w:pageBreakBefore w:val="0"/>
        <w:widowControl w:val="0"/>
        <w:numPr>
          <w:ilvl w:val="0"/>
          <w:numId w:val="0"/>
        </w:numPr>
        <w:shd w:val="clear" w:color="auto" w:fill="auto"/>
        <w:tabs>
          <w:tab w:val="left" w:pos="887"/>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(8)当事人已经直接向人民法院起诉，人民法院已经受理的，不得再进行申请复议。</w:t>
      </w:r>
    </w:p>
    <w:p>
      <w:pPr>
        <w:keepNext w:val="0"/>
        <w:keepLines w:val="0"/>
        <w:pageBreakBefore w:val="0"/>
        <w:widowControl w:val="0"/>
        <w:numPr>
          <w:ilvl w:val="0"/>
          <w:numId w:val="0"/>
        </w:numPr>
        <w:shd w:val="clear" w:color="auto" w:fill="auto"/>
        <w:tabs>
          <w:tab w:val="left" w:pos="91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sz w:val="22"/>
          <w:szCs w:val="22"/>
          <w:highlight w:val="none"/>
        </w:rPr>
      </w:pPr>
      <w:r>
        <w:t>(9)法律、法规规定的可以申请行政处罚复议的其他条件。</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三、填空题</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z w:val="22"/>
          <w:szCs w:val="22"/>
          <w:highlight w:val="none"/>
          <w:lang w:val="zh-CN" w:eastAsia="zh-CN"/>
        </w:rPr>
      </w:pPr>
      <w:r>
        <w:t>8.        是指行为人实施了《刑法》所禁止的行为即犯罪行为而必须承担的法律后果。</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9.        是指行政机关根据上级行政机关对下级行政机关的      ，在当事人的申请和参加下，按照行政复议程序对具体行政行为的合法性和适当性审查，并作出裁决解决行政侵权争议的活动。</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10.《广告法》第48条对广告行政处罚的复议、诉讼和强制执行行政处罚决定作出了原则性规定：当事人对行政处罚决定不服的，可以在接到处罚通知之日起十五日内向作出处罚决定的机关的上一级机关申请    。</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四、简答题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z w:val="22"/>
          <w:szCs w:val="22"/>
          <w:highlight w:val="none"/>
          <w:lang w:eastAsia="zh-CN"/>
        </w:rPr>
      </w:pPr>
      <w:r>
        <w:t>11.法律责任的特征</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color w:val="auto"/>
          <w:spacing w:val="0"/>
          <w:w w:val="100"/>
          <w:position w:val="0"/>
          <w:sz w:val="22"/>
          <w:szCs w:val="22"/>
          <w:highlight w:val="none"/>
          <w:lang w:val="zh-CN" w:eastAsia="zh-CN" w:bidi="zh-CN"/>
        </w:rPr>
      </w:pPr>
      <w:r>
        <w:t>12.我国广告管理的法律、法规规定的三种法律责任</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五、论述题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rPr>
      </w:pPr>
      <w:r>
        <w:t>13.广告违法行为承担刑事责任的情况</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eastAsia="zh-CN"/>
        </w:rPr>
      </w:pPr>
      <w:r/>
    </w:p>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outlineLvl w:val="0"/>
        <w:rPr>
          <w:rFonts w:hint="eastAsia" w:ascii="宋体" w:hAnsi="宋体" w:eastAsia="宋体" w:cs="宋体"/>
          <w:b/>
          <w:color w:val="auto"/>
          <w:sz w:val="24"/>
          <w:szCs w:val="24"/>
          <w:lang w:val="zh-CN" w:eastAsia="zh-CN" w:bidi="ar"/>
        </w:rPr>
      </w:pPr>
      <w:r>
        <w:t>第九章  国外广告法规与监管</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一、单选题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val="en-US" w:eastAsia="zh-CN"/>
        </w:rPr>
      </w:pPr>
      <w:r>
        <w:t>1.加拿大广告业自律组织主要是                              。其前身是加拿大广告基金会。1997年改为现名。加拿大广告标准委员会(ASC)的活动经费由广告主、广告公司和媒体共同出资。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val="en-US" w:eastAsia="zh-CN"/>
        </w:rPr>
      </w:pPr>
      <w:r>
        <w:t>2.1974年，日本成立了“            ”            ，目标是通过公正的广告活动，培育正确优良的广告，消除不好的广告，保护消费者利益，促进社会经济的发展，提高国民生活水平。</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eastAsia="zh-CN"/>
        </w:rPr>
      </w:pPr>
      <w:r>
        <w:t>3.    法律禁止医院包括公立医院和私立医院做广告。</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二、多选题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val="en-US" w:eastAsia="zh-CN"/>
        </w:rPr>
      </w:pPr>
      <w:r>
        <w:t>4.日本广告业的自律机构：                    、日本杂志广告协会、全日本户外广告联合会、              、日本民间放松联盟、                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val="en-US" w:eastAsia="zh-CN"/>
        </w:rPr>
      </w:pPr>
      <w:r>
        <w:t>5.JARO对广告活动的审查原则：</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val="en-US" w:eastAsia="zh-CN"/>
        </w:rPr>
      </w:pPr>
      <w:r>
        <w:t>(1)        、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val="en-US" w:eastAsia="zh-CN"/>
        </w:rPr>
      </w:pPr>
      <w:r>
        <w:t>(2)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val="en-US" w:eastAsia="zh-CN"/>
        </w:rPr>
      </w:pPr>
      <w:r>
        <w:t>(3)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val="en-US" w:eastAsia="zh-CN"/>
        </w:rPr>
      </w:pPr>
      <w:r>
        <w:t>(4)必须保持较高的品位，尊重健康的风俗习惯。</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eastAsia="zh-CN"/>
        </w:rPr>
      </w:pPr>
      <w:r>
        <w:t>(5)必须遵守有关的法规和社会公德。</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zh-CN" w:eastAsia="zh-CN"/>
        </w:rPr>
      </w:pPr>
      <w:r>
        <w:t>6.发达国家广告法规的突出特征：</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en-US" w:eastAsia="zh-CN"/>
        </w:rPr>
      </w:pPr>
      <w:r>
        <w:t>(1)广告法规            ，            但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en-US" w:eastAsia="zh-CN"/>
        </w:rPr>
      </w:pPr>
      <w:r>
        <w:t>(2)广告法规相对比较成熟完善，规定比较具体明确，可执行性较强。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en-US" w:eastAsia="zh-CN"/>
        </w:rPr>
      </w:pPr>
      <w:r>
        <w:t>(3)法规多从保护消费者和社会公共利益的角度对虚假违法广告进行制裁。</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z w:val="22"/>
          <w:szCs w:val="22"/>
          <w:highlight w:val="none"/>
          <w:lang w:val="en-US" w:eastAsia="zh-CN"/>
        </w:rPr>
      </w:pPr>
      <w:r>
        <w:t>(4)行政执法部门对虚假违法广告的处罚力度也很大，这给虚假违法广告以            ，也是他们选择行业自律的一个重要原因。</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三、填空题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7.英美等国的广告立法：近代广告管理最早开始于西方国家。</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(1)1906年，美国通过了《            》，初步涉及到了食品和药品广告的管理问题。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(2)        年，美国颁布了最早的广告法《普令泰因克广告法案》，后成为纽约州及其他多个州的法律。</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eastAsia="zh-CN"/>
        </w:rPr>
      </w:pPr>
      <w:r>
        <w:t>(3)        年，美国国会通过了《联邦贸易委员会法案》。这是美国规范广告活动的一个非常重要的行政法规。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u w:val="none"/>
        </w:rPr>
      </w:pPr>
      <w:r>
        <w:t>(4)    在1907年颁布了《广告法》。这是全世界广告立法史上最早的比较完整的广告法。</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eastAsia="zh-CN"/>
        </w:rPr>
      </w:pPr>
      <w:r>
        <w:t>8.英国的广告自律组织是          (ASA)，成立于1962年。</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val="en-US" w:eastAsia="zh-CN"/>
        </w:rPr>
      </w:pPr>
      <w:r>
        <w:t>9.美国最重要的自律组织是                  ，成立于1971年。</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四、简答题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lang w:val="en-US" w:eastAsia="zh-CN"/>
        </w:rPr>
      </w:pPr>
      <w:r>
        <w:t>10.《美国电视广告规范》</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auto"/>
          <w:spacing w:val="0"/>
          <w:sz w:val="22"/>
          <w:szCs w:val="22"/>
          <w:highlight w:val="none"/>
          <w:u w:val="none"/>
          <w:lang w:val="en-US" w:eastAsia="zh-CN"/>
        </w:rPr>
      </w:pPr>
      <w:r>
        <w:t>五、论述题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kern w:val="0"/>
          <w:sz w:val="22"/>
          <w:szCs w:val="22"/>
          <w:highlight w:val="none"/>
        </w:rPr>
      </w:pPr>
      <w:r>
        <w:t>11.国外广告法规与管理的特点</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color w:val="auto"/>
          <w:spacing w:val="0"/>
          <w:kern w:val="0"/>
          <w:sz w:val="22"/>
          <w:szCs w:val="22"/>
          <w:highlight w:val="none"/>
          <w:lang w:eastAsia="zh-CN"/>
        </w:rPr>
      </w:pPr>
      <w:r>
        <w:t>12.国外广告法规与监管的严厉主要体现</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z w:val="22"/>
          <w:u w:val="single" w:color="000000" w:themeColor="text1"/>
          <w:lang w:val="en-US" w:eastAsia="zh-CN" w:bidi="ar"/>
        </w:rPr>
      </w:pPr>
      <w:r>
        <w:t xml:space="preserve">                                                                          </w:t>
      </w:r>
    </w:p>
    <w:p>
      <w:pPr>
        <w:keepNext w:val="0"/>
        <w:keepLines w:val="0"/>
        <w:pageBreakBefore w:val="0"/>
        <w:widowControl w:val="0"/>
        <w:kinsoku/>
        <w:wordWrap/>
        <w:overflowPunct/>
        <w:topLinePunct w:val="0"/>
        <w:autoSpaceDE w:val="0"/>
        <w:autoSpaceDN/>
        <w:bidi w:val="0"/>
        <w:adjustRightInd/>
        <w:snapToGrid/>
        <w:spacing w:line="320" w:lineRule="exact"/>
        <w:textAlignment w:val="auto"/>
        <w:outlineLvl w:val="0"/>
        <w:rPr>
          <w:rFonts w:hint="eastAsia" w:ascii="宋体" w:hAnsi="宋体" w:eastAsia="宋体" w:cs="宋体"/>
          <w:b w:val="0"/>
          <w:bCs w:val="0"/>
          <w:color w:val="auto"/>
          <w:spacing w:val="0"/>
          <w:sz w:val="22"/>
          <w:szCs w:val="22"/>
          <w:highlight w:val="none"/>
          <w:lang w:val="en-US" w:eastAsia="zh-CN"/>
        </w:rPr>
      </w:pPr>
      <w:r>
        <w:t xml:space="preserve">                                                                          </w:t>
      </w:r>
    </w:p>
    <w:sectPr>
      <w:headerReference r:id="rId5"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8"/>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MingLiU">
    <w:panose1 w:val="02020509000000000000"/>
    <w:charset w:val="88"/>
    <w:family w:val="modern"/>
    <w:pitch w:val="default"/>
    <w:sig w:usb0="A00002FF" w:usb1="28CFFCFA" w:usb2="00000016" w:usb3="00000000" w:csb0="00100001" w:csb1="00000000"/>
  </w:font>
  <w:font w:name="hakuyoxingshu7000">
    <w:altName w:val="宋体"/>
    <w:panose1 w:val="00000000000000000000"/>
    <w:charset w:val="86"/>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思源黑体 CN Medium">
    <w:panose1 w:val="020B0600000000000000"/>
    <w:charset w:val="86"/>
    <w:family w:val="swiss"/>
    <w:pitch w:val="default"/>
    <w:sig w:usb0="20000003" w:usb1="2ADF3C10" w:usb2="00000016" w:usb3="00000000" w:csb0="60060107"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drawing>
        <wp:inline distT="0" distB="0" distL="114300" distR="114300">
          <wp:extent cx="2143125" cy="209550"/>
          <wp:effectExtent l="0" t="0" r="9525" b="0"/>
          <wp:docPr id="8" name="图片 8" descr="1512630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12630306(1)"/>
                  <pic:cNvPicPr>
                    <a:picLocks noChangeAspect="1"/>
                  </pic:cNvPicPr>
                </pic:nvPicPr>
                <pic:blipFill>
                  <a:blip r:embed="rId1"/>
                  <a:stretch>
                    <a:fillRect/>
                  </a:stretch>
                </pic:blipFill>
                <pic:spPr>
                  <a:xfrm>
                    <a:off x="0" y="0"/>
                    <a:ext cx="2143125" cy="209550"/>
                  </a:xfrm>
                  <a:prstGeom prst="rect">
                    <a:avLst/>
                  </a:prstGeom>
                </pic:spPr>
              </pic:pic>
            </a:graphicData>
          </a:graphic>
        </wp:inline>
      </w:drawing>
    </w: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8"/>
                            <w:jc w:val="center"/>
                          </w:pPr>
                          <w:r>
                            <w:rPr>
                              <w:rFonts w:hint="eastAsia"/>
                            </w:rPr>
                            <w:fldChar w:fldCharType="begin"/>
                          </w:r>
                          <w:r>
                            <w:rPr>
                              <w:rFonts w:hint="eastAsia"/>
                            </w:rPr>
                            <w:instrText xml:space="preserve"> PAGE  \* MERGEFORMAT </w:instrText>
                          </w:r>
                          <w:r>
                            <w:rPr>
                              <w:rFonts w:hint="eastAsia"/>
                            </w:rPr>
                            <w:fldChar w:fldCharType="separate"/>
                          </w:r>
                          <w:r>
                            <w:t>25</w:t>
                          </w:r>
                          <w:r>
                            <w:rPr>
                              <w:rFonts w:hint="eastAsia"/>
                            </w:rPr>
                            <w:fldChar w:fldCharType="end"/>
                          </w:r>
                        </w:p>
                      </w:txbxContent>
                    </wps:txbx>
                    <wps:bodyPr vert="horz" wrap="none" lIns="0" tIns="0" rIns="0" bIns="0" anchor="t">
                      <a:spAutoFit/>
                    </wps:bodyPr>
                  </wps:wsp>
                </a:graphicData>
              </a:graphic>
            </wp:anchor>
          </w:drawing>
        </mc:Choice>
        <mc:Fallback>
          <w:pict>
            <v:shape id="文本框 19"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DFOR/C/AQAAYAMAAA4AAAAAAAAAAQAgAAAAHgEAAGRycy9lMm9Eb2MueG1sUEsFBgAA&#10;AAAGAAYAWQEAAE8FAAAAAA==&#10;">
              <v:fill on="f" focussize="0,0"/>
              <v:stroke on="f"/>
              <v:imagedata o:title=""/>
              <o:lock v:ext="edit" aspectratio="f"/>
              <v:textbox inset="0mm,0mm,0mm,0mm" style="mso-fit-shape-to-text:t;">
                <w:txbxContent>
                  <w:p>
                    <w:pPr>
                      <w:pStyle w:val="8"/>
                      <w:jc w:val="center"/>
                    </w:pPr>
                    <w:r>
                      <w:rPr>
                        <w:rFonts w:hint="eastAsia"/>
                      </w:rPr>
                      <w:fldChar w:fldCharType="begin"/>
                    </w:r>
                    <w:r>
                      <w:rPr>
                        <w:rFonts w:hint="eastAsia"/>
                      </w:rPr>
                      <w:instrText xml:space="preserve"> PAGE  \* MERGEFORMAT </w:instrText>
                    </w:r>
                    <w:r>
                      <w:rPr>
                        <w:rFonts w:hint="eastAsia"/>
                      </w:rPr>
                      <w:fldChar w:fldCharType="separate"/>
                    </w:r>
                    <w:r>
                      <w:t>25</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drawing>
        <wp:inline distT="0" distB="0" distL="114300" distR="114300">
          <wp:extent cx="2143125" cy="209550"/>
          <wp:effectExtent l="0" t="0" r="9525" b="0"/>
          <wp:docPr id="9" name="图片 9" descr="1512630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12630306(1)"/>
                  <pic:cNvPicPr>
                    <a:picLocks noChangeAspect="1"/>
                  </pic:cNvPicPr>
                </pic:nvPicPr>
                <pic:blipFill>
                  <a:blip r:embed="rId1"/>
                  <a:stretch>
                    <a:fillRect/>
                  </a:stretch>
                </pic:blipFill>
                <pic:spPr>
                  <a:xfrm>
                    <a:off x="0" y="0"/>
                    <a:ext cx="2143125" cy="209550"/>
                  </a:xfrm>
                  <a:prstGeom prst="rect">
                    <a:avLst/>
                  </a:prstGeom>
                </pic:spPr>
              </pic:pic>
            </a:graphicData>
          </a:graphic>
        </wp:inline>
      </w:drawing>
    </w: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t>24</w:t>
                          </w:r>
                          <w:r>
                            <w:rPr>
                              <w:rFonts w:hint="eastAsia"/>
                            </w:rPr>
                            <w:fldChar w:fldCharType="end"/>
                          </w:r>
                        </w:p>
                      </w:txbxContent>
                    </wps:txbx>
                    <wps:bodyPr vert="horz" wrap="none" lIns="0" tIns="0" rIns="0" bIns="0" anchor="t">
                      <a:spAutoFit/>
                    </wps:bodyPr>
                  </wps:wsp>
                </a:graphicData>
              </a:graphic>
            </wp:anchor>
          </w:drawing>
        </mc:Choice>
        <mc:Fallback>
          <w:pict>
            <v:shape id="文本框 20"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5yRemr4BAABgAwAADgAAAAAAAAABACAAAAAeAQAAZHJzL2Uyb0RvYy54bWxQSwUGAAAA&#10;AAYABgBZAQAATgUAAAAA&#10;">
              <v:fill on="f" focussize="0,0"/>
              <v:stroke on="f"/>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t>24</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0"/>
      </w:pBdr>
      <w:jc w:val="left"/>
      <w:rPr>
        <w:rFonts w:hint="eastAsia" w:eastAsia="宋体"/>
        <w:lang w:eastAsia="zh-CN"/>
      </w:rPr>
    </w:pPr>
    <w:r>
      <w:drawing>
        <wp:anchor distT="0" distB="0" distL="114300" distR="114300" simplePos="0" relativeHeight="251679744" behindDoc="0" locked="0" layoutInCell="1" allowOverlap="1">
          <wp:simplePos x="0" y="0"/>
          <wp:positionH relativeFrom="column">
            <wp:posOffset>53340</wp:posOffset>
          </wp:positionH>
          <wp:positionV relativeFrom="paragraph">
            <wp:posOffset>-147955</wp:posOffset>
          </wp:positionV>
          <wp:extent cx="2252980" cy="295275"/>
          <wp:effectExtent l="0" t="0" r="13970" b="9525"/>
          <wp:wrapNone/>
          <wp:docPr id="11" name="图片 4" descr="C:\Users\wangxiaoli\Desktop\升学教育2018最新LOGO （1）.png升学教育2018最新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C:\Users\wangxiaoli\Desktop\升学教育2018最新LOGO （1）.png升学教育2018最新LOGO （1）"/>
                  <pic:cNvPicPr>
                    <a:picLocks noChangeAspect="1"/>
                  </pic:cNvPicPr>
                </pic:nvPicPr>
                <pic:blipFill>
                  <a:blip r:embed="rId1"/>
                  <a:srcRect/>
                  <a:stretch>
                    <a:fillRect/>
                  </a:stretch>
                </pic:blipFill>
                <pic:spPr>
                  <a:xfrm>
                    <a:off x="0" y="0"/>
                    <a:ext cx="2252980" cy="295275"/>
                  </a:xfrm>
                  <a:prstGeom prst="rect">
                    <a:avLst/>
                  </a:prstGeom>
                  <a:noFill/>
                  <a:ln w="9525">
                    <a:noFill/>
                  </a:ln>
                  <a:effectLst/>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4314825</wp:posOffset>
              </wp:positionH>
              <wp:positionV relativeFrom="paragraph">
                <wp:posOffset>-38100</wp:posOffset>
              </wp:positionV>
              <wp:extent cx="1094740" cy="222885"/>
              <wp:effectExtent l="0" t="0" r="0" b="0"/>
              <wp:wrapNone/>
              <wp:docPr id="5" name="文本框 63"/>
              <wp:cNvGraphicFramePr/>
              <a:graphic xmlns:a="http://schemas.openxmlformats.org/drawingml/2006/main">
                <a:graphicData uri="http://schemas.microsoft.com/office/word/2010/wordprocessingShape">
                  <wps:wsp>
                    <wps:cNvSpPr txBox="1"/>
                    <wps:spPr>
                      <a:xfrm>
                        <a:off x="0" y="0"/>
                        <a:ext cx="1094740" cy="222885"/>
                      </a:xfrm>
                      <a:prstGeom prst="rect">
                        <a:avLst/>
                      </a:prstGeom>
                      <a:noFill/>
                      <a:ln w="6350">
                        <a:noFill/>
                      </a:ln>
                    </wps:spPr>
                    <wps:txbx>
                      <w:txbxContent>
                        <w:p>
                          <w:pPr>
                            <w:ind w:firstLine="100" w:firstLineChars="50"/>
                            <w:rPr>
                              <w:rFonts w:hint="eastAsia" w:ascii="黑体" w:hAnsi="黑体" w:eastAsia="黑体"/>
                              <w:color w:val="000000"/>
                              <w:sz w:val="20"/>
                              <w:szCs w:val="20"/>
                              <w:lang w:eastAsia="zh-CN"/>
                            </w:rPr>
                          </w:pPr>
                          <w:r>
                            <w:rPr>
                              <w:rFonts w:hint="eastAsia" w:ascii="黑体" w:hAnsi="黑体" w:eastAsia="黑体"/>
                              <w:color w:val="000000"/>
                              <w:sz w:val="20"/>
                              <w:szCs w:val="20"/>
                            </w:rPr>
                            <w:t>深圳教育研究院</w:t>
                          </w:r>
                        </w:p>
                        <w:p>
                          <w:pPr>
                            <w:rPr>
                              <w:rFonts w:ascii="黑体" w:hAnsi="黑体" w:eastAsia="黑体"/>
                              <w:color w:val="000000"/>
                              <w:sz w:val="20"/>
                              <w:szCs w:val="20"/>
                            </w:rPr>
                          </w:pPr>
                        </w:p>
                      </w:txbxContent>
                    </wps:txbx>
                    <wps:bodyPr vert="horz" wrap="square" lIns="0" tIns="0" rIns="0" bIns="0" anchor="t" upright="1"/>
                  </wps:wsp>
                </a:graphicData>
              </a:graphic>
            </wp:anchor>
          </w:drawing>
        </mc:Choice>
        <mc:Fallback>
          <w:pict>
            <v:shape id="文本框 63" o:spid="_x0000_s1026" o:spt="202" type="#_x0000_t202" style="position:absolute;left:0pt;margin-left:339.75pt;margin-top:-3pt;height:17.55pt;width:86.2pt;z-index:251662336;mso-width-relative:page;mso-height-relative:page;" filled="f" stroked="f" coordsize="21600,21600" o:gfxdata="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yQpm52AAAAAkBAAAPAAAAAAAAAAEAIAAAACIAAABkcnMvZG93bnJldi54&#10;bWxQSwECFAAUAAAACACHTuJAci9/E8EBAABTAwAADgAAAAAAAAABACAAAAAnAQAAZHJzL2Uyb0Rv&#10;Yy54bWxQSwUGAAAAAAYABgBZAQAAWgUAAAAA&#10;">
              <v:fill on="f" focussize="0,0"/>
              <v:stroke on="f" weight="0.5pt"/>
              <v:imagedata o:title=""/>
              <o:lock v:ext="edit" aspectratio="f"/>
              <v:textbox inset="0mm,0mm,0mm,0mm">
                <w:txbxContent>
                  <w:p>
                    <w:pPr>
                      <w:ind w:firstLine="100" w:firstLineChars="50"/>
                      <w:rPr>
                        <w:rFonts w:hint="eastAsia" w:ascii="黑体" w:hAnsi="黑体" w:eastAsia="黑体"/>
                        <w:color w:val="000000"/>
                        <w:sz w:val="20"/>
                        <w:szCs w:val="20"/>
                        <w:lang w:eastAsia="zh-CN"/>
                      </w:rPr>
                    </w:pPr>
                    <w:r>
                      <w:rPr>
                        <w:rFonts w:hint="eastAsia" w:ascii="黑体" w:hAnsi="黑体" w:eastAsia="黑体"/>
                        <w:color w:val="000000"/>
                        <w:sz w:val="20"/>
                        <w:szCs w:val="20"/>
                      </w:rPr>
                      <w:t>深圳教育研究院</w:t>
                    </w:r>
                  </w:p>
                  <w:p>
                    <w:pPr>
                      <w:rPr>
                        <w:rFonts w:ascii="黑体" w:hAnsi="黑体" w:eastAsia="黑体"/>
                        <w:color w:val="000000"/>
                        <w:sz w:val="20"/>
                        <w:szCs w:val="20"/>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pPr>
    <w:r>
      <w:drawing>
        <wp:anchor distT="0" distB="0" distL="114300" distR="114300" simplePos="0" relativeHeight="251702272" behindDoc="0" locked="0" layoutInCell="1" allowOverlap="1">
          <wp:simplePos x="0" y="0"/>
          <wp:positionH relativeFrom="column">
            <wp:posOffset>3037840</wp:posOffset>
          </wp:positionH>
          <wp:positionV relativeFrom="paragraph">
            <wp:posOffset>-156210</wp:posOffset>
          </wp:positionV>
          <wp:extent cx="2252980" cy="295275"/>
          <wp:effectExtent l="0" t="0" r="13970" b="9525"/>
          <wp:wrapNone/>
          <wp:docPr id="4" name="图片 4" descr="C:\Users\wangxiaoli\Desktop\升学教育2018最新LOGO （1）.png升学教育2018最新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wangxiaoli\Desktop\升学教育2018最新LOGO （1）.png升学教育2018最新LOGO （1）"/>
                  <pic:cNvPicPr>
                    <a:picLocks noChangeAspect="1"/>
                  </pic:cNvPicPr>
                </pic:nvPicPr>
                <pic:blipFill>
                  <a:blip r:embed="rId1"/>
                  <a:srcRect/>
                  <a:stretch>
                    <a:fillRect/>
                  </a:stretch>
                </pic:blipFill>
                <pic:spPr>
                  <a:xfrm>
                    <a:off x="0" y="0"/>
                    <a:ext cx="2252980" cy="295275"/>
                  </a:xfrm>
                  <a:prstGeom prst="rect">
                    <a:avLst/>
                  </a:prstGeom>
                  <a:noFill/>
                  <a:ln w="9525">
                    <a:noFill/>
                  </a:ln>
                  <a:effectLst/>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-116840</wp:posOffset>
              </wp:positionH>
              <wp:positionV relativeFrom="paragraph">
                <wp:posOffset>-28575</wp:posOffset>
              </wp:positionV>
              <wp:extent cx="1094740" cy="222885"/>
              <wp:effectExtent l="0" t="0" r="0" b="0"/>
              <wp:wrapNone/>
              <wp:docPr id="3" name="文本框 63"/>
              <wp:cNvGraphicFramePr/>
              <a:graphic xmlns:a="http://schemas.openxmlformats.org/drawingml/2006/main">
                <a:graphicData uri="http://schemas.microsoft.com/office/word/2010/wordprocessingShape">
                  <wps:wsp>
                    <wps:cNvSpPr txBox="1"/>
                    <wps:spPr>
                      <a:xfrm>
                        <a:off x="0" y="0"/>
                        <a:ext cx="1094740" cy="222885"/>
                      </a:xfrm>
                      <a:prstGeom prst="rect">
                        <a:avLst/>
                      </a:prstGeom>
                      <a:noFill/>
                      <a:ln w="6350">
                        <a:noFill/>
                      </a:ln>
                    </wps:spPr>
                    <wps:txbx>
                      <w:txbxContent>
                        <w:p>
                          <w:pPr>
                            <w:ind w:firstLine="200" w:firstLineChars="100"/>
                            <w:rPr>
                              <w:rFonts w:ascii="黑体" w:hAnsi="黑体" w:eastAsia="黑体"/>
                              <w:color w:val="000000"/>
                              <w:sz w:val="20"/>
                              <w:szCs w:val="20"/>
                            </w:rPr>
                          </w:pPr>
                          <w:r>
                            <w:rPr>
                              <w:rFonts w:hint="eastAsia" w:ascii="黑体" w:hAnsi="黑体" w:eastAsia="黑体"/>
                              <w:color w:val="000000"/>
                              <w:sz w:val="20"/>
                              <w:szCs w:val="20"/>
                            </w:rPr>
                            <w:t>深圳教育研究院</w:t>
                          </w:r>
                        </w:p>
                        <w:p>
                          <w:pPr>
                            <w:rPr>
                              <w:rFonts w:ascii="黑体" w:hAnsi="黑体" w:eastAsia="黑体"/>
                              <w:color w:val="000000"/>
                              <w:sz w:val="20"/>
                              <w:szCs w:val="20"/>
                            </w:rPr>
                          </w:pPr>
                        </w:p>
                      </w:txbxContent>
                    </wps:txbx>
                    <wps:bodyPr vert="horz" wrap="square" lIns="0" tIns="0" rIns="0" bIns="0" anchor="t" upright="1"/>
                  </wps:wsp>
                </a:graphicData>
              </a:graphic>
            </wp:anchor>
          </w:drawing>
        </mc:Choice>
        <mc:Fallback>
          <w:pict>
            <v:shape id="文本框 63" o:spid="_x0000_s1026" o:spt="202" type="#_x0000_t202" style="position:absolute;left:0pt;margin-left:-9.2pt;margin-top:-2.25pt;height:17.55pt;width:86.2pt;z-index:251660288;mso-width-relative:page;mso-height-relative:page;" filled="f" stroked="f" coordsize="21600,21600" o:gfxdata="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NCW9HnXAAAACQEAAA8AAAAAAAAAAQAgAAAAIgAAAGRycy9kb3ducmV2Lnht&#10;bFBLAQIUABQAAAAIAIdO4kCrwC1RwQEAAFMDAAAOAAAAAAAAAAEAIAAAACYBAABkcnMvZTJvRG9j&#10;LnhtbFBLBQYAAAAABgAGAFkBAABZBQAAAAA=&#10;">
              <v:fill on="f" focussize="0,0"/>
              <v:stroke on="f" weight="0.5pt"/>
              <v:imagedata o:title=""/>
              <o:lock v:ext="edit" aspectratio="f"/>
              <v:textbox inset="0mm,0mm,0mm,0mm">
                <w:txbxContent>
                  <w:p>
                    <w:pPr>
                      <w:ind w:firstLine="200" w:firstLineChars="100"/>
                      <w:rPr>
                        <w:rFonts w:ascii="黑体" w:hAnsi="黑体" w:eastAsia="黑体"/>
                        <w:color w:val="000000"/>
                        <w:sz w:val="20"/>
                        <w:szCs w:val="20"/>
                      </w:rPr>
                    </w:pPr>
                    <w:r>
                      <w:rPr>
                        <w:rFonts w:hint="eastAsia" w:ascii="黑体" w:hAnsi="黑体" w:eastAsia="黑体"/>
                        <w:color w:val="000000"/>
                        <w:sz w:val="20"/>
                        <w:szCs w:val="20"/>
                      </w:rPr>
                      <w:t>深圳教育研究院</w:t>
                    </w:r>
                  </w:p>
                  <w:p>
                    <w:pPr>
                      <w:rPr>
                        <w:rFonts w:ascii="黑体" w:hAnsi="黑体" w:eastAsia="黑体"/>
                        <w:color w:val="000000"/>
                        <w:sz w:val="20"/>
                        <w:szCs w:val="20"/>
                      </w:rPr>
                    </w:pP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5269865" cy="3880485"/>
          <wp:effectExtent l="0" t="0" r="0" b="0"/>
          <wp:wrapNone/>
          <wp:docPr id="1" name="WordPictureWatermark524363812" descr="LO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524363812" descr="LOGO6"/>
                  <pic:cNvPicPr>
                    <a:picLocks noChangeAspect="1"/>
                  </pic:cNvPicPr>
                </pic:nvPicPr>
                <pic:blipFill>
                  <a:blip r:embed="rId1"/>
                  <a:stretch>
                    <a:fillRect/>
                  </a:stretch>
                </pic:blipFill>
                <pic:spPr>
                  <a:xfrm>
                    <a:off x="0" y="0"/>
                    <a:ext cx="5269865" cy="3880485"/>
                  </a:xfrm>
                  <a:prstGeom prst="rect">
                    <a:avLst/>
                  </a:prstGeom>
                  <a:noFill/>
                  <a:ln w="9525">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890"/>
    <w:rsid w:val="00007F1F"/>
    <w:rsid w:val="00016426"/>
    <w:rsid w:val="00017DA2"/>
    <w:rsid w:val="00051A90"/>
    <w:rsid w:val="000658C1"/>
    <w:rsid w:val="00081711"/>
    <w:rsid w:val="00083383"/>
    <w:rsid w:val="000A6720"/>
    <w:rsid w:val="000B3B93"/>
    <w:rsid w:val="000B6D9A"/>
    <w:rsid w:val="000E0418"/>
    <w:rsid w:val="000E11F7"/>
    <w:rsid w:val="000E2851"/>
    <w:rsid w:val="000F416A"/>
    <w:rsid w:val="000F5AFF"/>
    <w:rsid w:val="000F6CF6"/>
    <w:rsid w:val="00124FFB"/>
    <w:rsid w:val="00143117"/>
    <w:rsid w:val="00157668"/>
    <w:rsid w:val="00173492"/>
    <w:rsid w:val="00181C45"/>
    <w:rsid w:val="001A1FE4"/>
    <w:rsid w:val="001A6D97"/>
    <w:rsid w:val="0022364B"/>
    <w:rsid w:val="0025171D"/>
    <w:rsid w:val="00262DB4"/>
    <w:rsid w:val="002677AE"/>
    <w:rsid w:val="002748D9"/>
    <w:rsid w:val="002B499D"/>
    <w:rsid w:val="002D2C23"/>
    <w:rsid w:val="002E381C"/>
    <w:rsid w:val="002E6A0C"/>
    <w:rsid w:val="00325865"/>
    <w:rsid w:val="00327043"/>
    <w:rsid w:val="003318ED"/>
    <w:rsid w:val="00347627"/>
    <w:rsid w:val="003538BD"/>
    <w:rsid w:val="00373EB3"/>
    <w:rsid w:val="003914D3"/>
    <w:rsid w:val="003C348E"/>
    <w:rsid w:val="003C3501"/>
    <w:rsid w:val="003D4348"/>
    <w:rsid w:val="003E3FAD"/>
    <w:rsid w:val="003F2D3D"/>
    <w:rsid w:val="004030C5"/>
    <w:rsid w:val="0040570D"/>
    <w:rsid w:val="0040582A"/>
    <w:rsid w:val="00407E2A"/>
    <w:rsid w:val="004335A7"/>
    <w:rsid w:val="00473EB1"/>
    <w:rsid w:val="00474CD4"/>
    <w:rsid w:val="00487EF0"/>
    <w:rsid w:val="0049116C"/>
    <w:rsid w:val="004949D6"/>
    <w:rsid w:val="004A240A"/>
    <w:rsid w:val="004A584B"/>
    <w:rsid w:val="004E1164"/>
    <w:rsid w:val="004E2ECC"/>
    <w:rsid w:val="004F7C51"/>
    <w:rsid w:val="005272F4"/>
    <w:rsid w:val="0055577C"/>
    <w:rsid w:val="00557AFE"/>
    <w:rsid w:val="005A3400"/>
    <w:rsid w:val="005C1953"/>
    <w:rsid w:val="005E3B63"/>
    <w:rsid w:val="005E763E"/>
    <w:rsid w:val="00604518"/>
    <w:rsid w:val="006113D9"/>
    <w:rsid w:val="00614C9E"/>
    <w:rsid w:val="00625D92"/>
    <w:rsid w:val="00631577"/>
    <w:rsid w:val="00637DC6"/>
    <w:rsid w:val="00645572"/>
    <w:rsid w:val="006547BA"/>
    <w:rsid w:val="0068014E"/>
    <w:rsid w:val="00690534"/>
    <w:rsid w:val="006A66E6"/>
    <w:rsid w:val="006B0FB1"/>
    <w:rsid w:val="006C1F10"/>
    <w:rsid w:val="006D5B38"/>
    <w:rsid w:val="006E0F7B"/>
    <w:rsid w:val="006F309C"/>
    <w:rsid w:val="00710D73"/>
    <w:rsid w:val="00716193"/>
    <w:rsid w:val="00721FE9"/>
    <w:rsid w:val="00722A53"/>
    <w:rsid w:val="007334F9"/>
    <w:rsid w:val="00736234"/>
    <w:rsid w:val="00743B69"/>
    <w:rsid w:val="00746F04"/>
    <w:rsid w:val="00762616"/>
    <w:rsid w:val="00783F67"/>
    <w:rsid w:val="007A5D73"/>
    <w:rsid w:val="00823D4B"/>
    <w:rsid w:val="0088276F"/>
    <w:rsid w:val="008850C9"/>
    <w:rsid w:val="008A724C"/>
    <w:rsid w:val="008B6658"/>
    <w:rsid w:val="008E2FCC"/>
    <w:rsid w:val="00915271"/>
    <w:rsid w:val="00920A5F"/>
    <w:rsid w:val="00933DF2"/>
    <w:rsid w:val="00936837"/>
    <w:rsid w:val="00947A65"/>
    <w:rsid w:val="009C2755"/>
    <w:rsid w:val="009E4BE2"/>
    <w:rsid w:val="009F5736"/>
    <w:rsid w:val="00A01A61"/>
    <w:rsid w:val="00A03680"/>
    <w:rsid w:val="00A06988"/>
    <w:rsid w:val="00A339D0"/>
    <w:rsid w:val="00A6330A"/>
    <w:rsid w:val="00A83A02"/>
    <w:rsid w:val="00A937BD"/>
    <w:rsid w:val="00A97592"/>
    <w:rsid w:val="00AA1FDC"/>
    <w:rsid w:val="00AB7099"/>
    <w:rsid w:val="00AC2DBD"/>
    <w:rsid w:val="00AD1B6E"/>
    <w:rsid w:val="00AE33C8"/>
    <w:rsid w:val="00AF4247"/>
    <w:rsid w:val="00AF6C2D"/>
    <w:rsid w:val="00AF7112"/>
    <w:rsid w:val="00B079BB"/>
    <w:rsid w:val="00B30FEA"/>
    <w:rsid w:val="00B46FCC"/>
    <w:rsid w:val="00B53372"/>
    <w:rsid w:val="00B64BC7"/>
    <w:rsid w:val="00B72B3E"/>
    <w:rsid w:val="00B81756"/>
    <w:rsid w:val="00BB33D9"/>
    <w:rsid w:val="00BE2D86"/>
    <w:rsid w:val="00BE43A4"/>
    <w:rsid w:val="00BF3BED"/>
    <w:rsid w:val="00C02CAC"/>
    <w:rsid w:val="00C22D00"/>
    <w:rsid w:val="00C373F1"/>
    <w:rsid w:val="00C550A9"/>
    <w:rsid w:val="00C75955"/>
    <w:rsid w:val="00C768CB"/>
    <w:rsid w:val="00C823B9"/>
    <w:rsid w:val="00D30EA2"/>
    <w:rsid w:val="00D52E7F"/>
    <w:rsid w:val="00D60BA7"/>
    <w:rsid w:val="00DB494C"/>
    <w:rsid w:val="00DB5FC9"/>
    <w:rsid w:val="00DE59B1"/>
    <w:rsid w:val="00E02AE1"/>
    <w:rsid w:val="00E07F43"/>
    <w:rsid w:val="00E128CE"/>
    <w:rsid w:val="00E409C0"/>
    <w:rsid w:val="00E71279"/>
    <w:rsid w:val="00E805EA"/>
    <w:rsid w:val="00E83074"/>
    <w:rsid w:val="00E87929"/>
    <w:rsid w:val="00E96851"/>
    <w:rsid w:val="00EC09D2"/>
    <w:rsid w:val="00ED0914"/>
    <w:rsid w:val="00F01114"/>
    <w:rsid w:val="00F149DC"/>
    <w:rsid w:val="00F16ED9"/>
    <w:rsid w:val="00F23A81"/>
    <w:rsid w:val="00F356D3"/>
    <w:rsid w:val="00F446CC"/>
    <w:rsid w:val="00F45E4A"/>
    <w:rsid w:val="00F81FD0"/>
    <w:rsid w:val="00F91B90"/>
    <w:rsid w:val="00FB2A18"/>
    <w:rsid w:val="00FF0FB5"/>
    <w:rsid w:val="00FF3C4C"/>
    <w:rsid w:val="00FF4796"/>
    <w:rsid w:val="00FF7C40"/>
    <w:rsid w:val="010F11BE"/>
    <w:rsid w:val="016C5334"/>
    <w:rsid w:val="029A345E"/>
    <w:rsid w:val="02BF6EF6"/>
    <w:rsid w:val="03CD7A4B"/>
    <w:rsid w:val="05FC4F97"/>
    <w:rsid w:val="061D7C91"/>
    <w:rsid w:val="06DE6C96"/>
    <w:rsid w:val="0A944999"/>
    <w:rsid w:val="0AB81D81"/>
    <w:rsid w:val="0C7E47E2"/>
    <w:rsid w:val="0DB413F8"/>
    <w:rsid w:val="104F5D4A"/>
    <w:rsid w:val="10C21D43"/>
    <w:rsid w:val="10F64638"/>
    <w:rsid w:val="111E1DDF"/>
    <w:rsid w:val="11C00773"/>
    <w:rsid w:val="1228701B"/>
    <w:rsid w:val="123E41AF"/>
    <w:rsid w:val="12544EB0"/>
    <w:rsid w:val="12F028C0"/>
    <w:rsid w:val="133F2A5D"/>
    <w:rsid w:val="137B0D5E"/>
    <w:rsid w:val="147A3028"/>
    <w:rsid w:val="14EB21B3"/>
    <w:rsid w:val="154A2903"/>
    <w:rsid w:val="158635F8"/>
    <w:rsid w:val="1697250B"/>
    <w:rsid w:val="177D2821"/>
    <w:rsid w:val="199E4B6C"/>
    <w:rsid w:val="1A943933"/>
    <w:rsid w:val="1ABC37A1"/>
    <w:rsid w:val="1B426B14"/>
    <w:rsid w:val="1D1E0B3C"/>
    <w:rsid w:val="1E9F2170"/>
    <w:rsid w:val="1F5E57F3"/>
    <w:rsid w:val="1F6B0A24"/>
    <w:rsid w:val="201958C8"/>
    <w:rsid w:val="203B062E"/>
    <w:rsid w:val="21A84A64"/>
    <w:rsid w:val="234560F2"/>
    <w:rsid w:val="236F2B82"/>
    <w:rsid w:val="257A700C"/>
    <w:rsid w:val="258F79E7"/>
    <w:rsid w:val="27256003"/>
    <w:rsid w:val="27F7268C"/>
    <w:rsid w:val="28670BFC"/>
    <w:rsid w:val="287301BA"/>
    <w:rsid w:val="28D15736"/>
    <w:rsid w:val="28D935BE"/>
    <w:rsid w:val="29491842"/>
    <w:rsid w:val="29691335"/>
    <w:rsid w:val="2A820098"/>
    <w:rsid w:val="2AB165A8"/>
    <w:rsid w:val="2E4C6E29"/>
    <w:rsid w:val="2E6340BC"/>
    <w:rsid w:val="2EDC382F"/>
    <w:rsid w:val="2F871BD5"/>
    <w:rsid w:val="2FEC1CDC"/>
    <w:rsid w:val="305103B6"/>
    <w:rsid w:val="341D1DB1"/>
    <w:rsid w:val="345A32B7"/>
    <w:rsid w:val="360D7649"/>
    <w:rsid w:val="36AA54F4"/>
    <w:rsid w:val="37053822"/>
    <w:rsid w:val="377B507E"/>
    <w:rsid w:val="39915260"/>
    <w:rsid w:val="39B331A4"/>
    <w:rsid w:val="39E946AC"/>
    <w:rsid w:val="3A141C2E"/>
    <w:rsid w:val="3ACB6E65"/>
    <w:rsid w:val="3B0A35DE"/>
    <w:rsid w:val="3D8B2464"/>
    <w:rsid w:val="3DD14E8D"/>
    <w:rsid w:val="3F7D0F1A"/>
    <w:rsid w:val="3FE74CAD"/>
    <w:rsid w:val="41630CE6"/>
    <w:rsid w:val="417159E2"/>
    <w:rsid w:val="420306DA"/>
    <w:rsid w:val="421B22CB"/>
    <w:rsid w:val="4381502E"/>
    <w:rsid w:val="43C87305"/>
    <w:rsid w:val="444F04E6"/>
    <w:rsid w:val="467662F9"/>
    <w:rsid w:val="469F6668"/>
    <w:rsid w:val="46B33FF0"/>
    <w:rsid w:val="46BA7D36"/>
    <w:rsid w:val="46BE387B"/>
    <w:rsid w:val="47E7365F"/>
    <w:rsid w:val="4A094FB5"/>
    <w:rsid w:val="4B530A7A"/>
    <w:rsid w:val="4B874E9C"/>
    <w:rsid w:val="4BC43439"/>
    <w:rsid w:val="4BE55522"/>
    <w:rsid w:val="4D6D12FA"/>
    <w:rsid w:val="4D9F60C2"/>
    <w:rsid w:val="4DCB1079"/>
    <w:rsid w:val="4FC62858"/>
    <w:rsid w:val="4FF650DC"/>
    <w:rsid w:val="51080A05"/>
    <w:rsid w:val="51812744"/>
    <w:rsid w:val="52CE3900"/>
    <w:rsid w:val="53344E53"/>
    <w:rsid w:val="535C5565"/>
    <w:rsid w:val="535F1C3E"/>
    <w:rsid w:val="53CB7DFC"/>
    <w:rsid w:val="55480594"/>
    <w:rsid w:val="56E70DC7"/>
    <w:rsid w:val="574C5359"/>
    <w:rsid w:val="585C5A3F"/>
    <w:rsid w:val="593B7FCA"/>
    <w:rsid w:val="5B530F2D"/>
    <w:rsid w:val="5B542D26"/>
    <w:rsid w:val="5B615062"/>
    <w:rsid w:val="5C6F749B"/>
    <w:rsid w:val="5EFF023B"/>
    <w:rsid w:val="5FC4645A"/>
    <w:rsid w:val="5FFF52C2"/>
    <w:rsid w:val="613B226F"/>
    <w:rsid w:val="616042DE"/>
    <w:rsid w:val="630559E2"/>
    <w:rsid w:val="637D39DA"/>
    <w:rsid w:val="63942FC8"/>
    <w:rsid w:val="63F67F24"/>
    <w:rsid w:val="64F5468E"/>
    <w:rsid w:val="65E160F4"/>
    <w:rsid w:val="65F61F80"/>
    <w:rsid w:val="671A15F2"/>
    <w:rsid w:val="67D022A8"/>
    <w:rsid w:val="67DA24E8"/>
    <w:rsid w:val="68706555"/>
    <w:rsid w:val="68933F90"/>
    <w:rsid w:val="69765026"/>
    <w:rsid w:val="6A8F4464"/>
    <w:rsid w:val="6A9D3361"/>
    <w:rsid w:val="6B153F70"/>
    <w:rsid w:val="6B526260"/>
    <w:rsid w:val="6C903132"/>
    <w:rsid w:val="6D3E4844"/>
    <w:rsid w:val="6FD50E0A"/>
    <w:rsid w:val="70D5171E"/>
    <w:rsid w:val="713F2EFA"/>
    <w:rsid w:val="749D0201"/>
    <w:rsid w:val="74FF4038"/>
    <w:rsid w:val="7606778B"/>
    <w:rsid w:val="768021D9"/>
    <w:rsid w:val="77634089"/>
    <w:rsid w:val="77D03D2D"/>
    <w:rsid w:val="79052132"/>
    <w:rsid w:val="790F76A1"/>
    <w:rsid w:val="7A977490"/>
    <w:rsid w:val="7BB61F79"/>
    <w:rsid w:val="7C3A0ED8"/>
    <w:rsid w:val="7CBC1952"/>
    <w:rsid w:val="7D9C0136"/>
    <w:rsid w:val="7E4E2172"/>
    <w:rsid w:val="7E5E5100"/>
    <w:rsid w:val="7EBA57A6"/>
    <w:rsid w:val="7F1534DD"/>
    <w:rsid w:val="7F702475"/>
    <w:rsid w:val="7FFC1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5"/>
    <w:qFormat/>
    <w:uiPriority w:val="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paragraph" w:styleId="4">
    <w:name w:val="heading 6"/>
    <w:basedOn w:val="1"/>
    <w:next w:val="1"/>
    <w:unhideWhenUsed/>
    <w:qFormat/>
    <w:uiPriority w:val="9"/>
    <w:pPr>
      <w:keepNext/>
      <w:keepLines/>
      <w:spacing w:before="240" w:after="64" w:line="319" w:lineRule="auto"/>
      <w:outlineLvl w:val="5"/>
    </w:pPr>
    <w:rPr>
      <w:rFonts w:ascii="Arial" w:hAnsi="Arial" w:eastAsia="黑体"/>
      <w:b/>
      <w:bCs/>
      <w:sz w:val="24"/>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semiHidden/>
    <w:unhideWhenUsed/>
    <w:qFormat/>
    <w:uiPriority w:val="99"/>
    <w:pPr>
      <w:jc w:val="left"/>
    </w:pPr>
  </w:style>
  <w:style w:type="paragraph" w:styleId="6">
    <w:name w:val="Body Text"/>
    <w:basedOn w:val="1"/>
    <w:link w:val="24"/>
    <w:qFormat/>
    <w:uiPriority w:val="0"/>
    <w:rPr>
      <w:rFonts w:ascii="楷体_GB2312" w:hAnsi="Times New Roman" w:eastAsia="楷体_GB2312"/>
      <w:sz w:val="24"/>
      <w:szCs w:val="20"/>
    </w:rPr>
  </w:style>
  <w:style w:type="paragraph" w:styleId="7">
    <w:name w:val="Balloon Text"/>
    <w:basedOn w:val="1"/>
    <w:link w:val="23"/>
    <w:unhideWhenUsed/>
    <w:qFormat/>
    <w:uiPriority w:val="99"/>
    <w:rPr>
      <w:sz w:val="18"/>
      <w:szCs w:val="18"/>
    </w:rPr>
  </w:style>
  <w:style w:type="paragraph" w:styleId="8">
    <w:name w:val="footer"/>
    <w:basedOn w:val="1"/>
    <w:link w:val="26"/>
    <w:unhideWhenUsed/>
    <w:qFormat/>
    <w:uiPriority w:val="0"/>
    <w:pPr>
      <w:tabs>
        <w:tab w:val="center" w:pos="4153"/>
        <w:tab w:val="right" w:pos="8306"/>
      </w:tabs>
      <w:snapToGrid w:val="0"/>
      <w:jc w:val="left"/>
    </w:pPr>
    <w:rPr>
      <w:sz w:val="18"/>
      <w:szCs w:val="18"/>
    </w:rPr>
  </w:style>
  <w:style w:type="paragraph" w:styleId="9">
    <w:name w:val="header"/>
    <w:basedOn w:val="1"/>
    <w:link w:val="22"/>
    <w:unhideWhenUsed/>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paragraph" w:styleId="11">
    <w:name w:val="Normal (Web)"/>
    <w:basedOn w:val="1"/>
    <w:unhideWhenUsed/>
    <w:qFormat/>
    <w:uiPriority w:val="99"/>
    <w:pPr>
      <w:spacing w:before="100" w:beforeAutospacing="1" w:after="100" w:afterAutospacing="1"/>
    </w:pPr>
    <w:rPr>
      <w:rFonts w:ascii="宋体" w:hAnsi="宋体" w:cs="宋体"/>
      <w:sz w:val="24"/>
      <w:szCs w:val="24"/>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style>
  <w:style w:type="character" w:styleId="16">
    <w:name w:val="Emphasis"/>
    <w:basedOn w:val="14"/>
    <w:qFormat/>
    <w:uiPriority w:val="20"/>
    <w:rPr>
      <w:color w:val="CC0000"/>
    </w:rPr>
  </w:style>
  <w:style w:type="character" w:styleId="17">
    <w:name w:val="Hyperlink"/>
    <w:basedOn w:val="14"/>
    <w:unhideWhenUsed/>
    <w:qFormat/>
    <w:uiPriority w:val="99"/>
    <w:rPr>
      <w:color w:val="2D64B3"/>
      <w:u w:val="none"/>
    </w:rPr>
  </w:style>
  <w:style w:type="paragraph" w:customStyle="1" w:styleId="18">
    <w:name w:val="列出段落1"/>
    <w:basedOn w:val="1"/>
    <w:qFormat/>
    <w:uiPriority w:val="99"/>
    <w:pPr>
      <w:ind w:firstLine="420" w:firstLineChars="200"/>
    </w:pPr>
  </w:style>
  <w:style w:type="paragraph" w:customStyle="1" w:styleId="19">
    <w:name w:val="列出段落11"/>
    <w:basedOn w:val="1"/>
    <w:qFormat/>
    <w:uiPriority w:val="34"/>
    <w:pPr>
      <w:ind w:firstLine="420" w:firstLineChars="200"/>
    </w:pPr>
  </w:style>
  <w:style w:type="character" w:customStyle="1" w:styleId="20">
    <w:name w:val="HTML 预设格式 Char"/>
    <w:basedOn w:val="14"/>
    <w:link w:val="10"/>
    <w:qFormat/>
    <w:uiPriority w:val="99"/>
    <w:rPr>
      <w:rFonts w:ascii="Arial" w:hAnsi="Arial" w:eastAsia="宋体" w:cs="Arial"/>
      <w:kern w:val="0"/>
      <w:sz w:val="24"/>
      <w:szCs w:val="24"/>
    </w:rPr>
  </w:style>
  <w:style w:type="character" w:customStyle="1" w:styleId="21">
    <w:name w:val="apple-converted-space"/>
    <w:basedOn w:val="14"/>
    <w:qFormat/>
    <w:uiPriority w:val="0"/>
  </w:style>
  <w:style w:type="character" w:customStyle="1" w:styleId="22">
    <w:name w:val="页眉 Char"/>
    <w:basedOn w:val="14"/>
    <w:link w:val="9"/>
    <w:qFormat/>
    <w:uiPriority w:val="0"/>
    <w:rPr>
      <w:sz w:val="18"/>
      <w:szCs w:val="18"/>
    </w:rPr>
  </w:style>
  <w:style w:type="character" w:customStyle="1" w:styleId="23">
    <w:name w:val="批注框文本 Char"/>
    <w:basedOn w:val="14"/>
    <w:link w:val="7"/>
    <w:semiHidden/>
    <w:qFormat/>
    <w:uiPriority w:val="99"/>
    <w:rPr>
      <w:sz w:val="18"/>
      <w:szCs w:val="18"/>
    </w:rPr>
  </w:style>
  <w:style w:type="character" w:customStyle="1" w:styleId="24">
    <w:name w:val="正文文本 Char"/>
    <w:basedOn w:val="14"/>
    <w:link w:val="6"/>
    <w:qFormat/>
    <w:uiPriority w:val="0"/>
    <w:rPr>
      <w:rFonts w:ascii="楷体_GB2312" w:hAnsi="Times New Roman" w:eastAsia="楷体_GB2312" w:cs="Times New Roman"/>
      <w:sz w:val="24"/>
      <w:szCs w:val="20"/>
    </w:rPr>
  </w:style>
  <w:style w:type="character" w:customStyle="1" w:styleId="25">
    <w:name w:val="标题 1 Char"/>
    <w:basedOn w:val="14"/>
    <w:link w:val="2"/>
    <w:qFormat/>
    <w:uiPriority w:val="9"/>
    <w:rPr>
      <w:rFonts w:ascii="宋体" w:hAnsi="宋体" w:eastAsia="宋体" w:cs="宋体"/>
      <w:b/>
      <w:bCs/>
      <w:kern w:val="36"/>
      <w:sz w:val="48"/>
      <w:szCs w:val="48"/>
    </w:rPr>
  </w:style>
  <w:style w:type="character" w:customStyle="1" w:styleId="26">
    <w:name w:val="页脚 Char"/>
    <w:basedOn w:val="14"/>
    <w:link w:val="8"/>
    <w:qFormat/>
    <w:uiPriority w:val="99"/>
    <w:rPr>
      <w:sz w:val="18"/>
      <w:szCs w:val="18"/>
    </w:rPr>
  </w:style>
  <w:style w:type="paragraph" w:customStyle="1" w:styleId="27">
    <w:name w:val="正文文本 (2)7"/>
    <w:basedOn w:val="1"/>
    <w:link w:val="28"/>
    <w:qFormat/>
    <w:uiPriority w:val="0"/>
    <w:pPr>
      <w:shd w:val="clear" w:color="auto" w:fill="FFFFFF"/>
      <w:spacing w:before="3960" w:line="259" w:lineRule="exact"/>
    </w:pPr>
    <w:rPr>
      <w:rFonts w:ascii="MingLiU" w:hAnsi="MingLiU" w:eastAsia="MingLiU" w:cs="MingLiU"/>
      <w:szCs w:val="21"/>
    </w:rPr>
  </w:style>
  <w:style w:type="character" w:customStyle="1" w:styleId="28">
    <w:name w:val="正文文本 (2)_"/>
    <w:basedOn w:val="14"/>
    <w:link w:val="27"/>
    <w:qFormat/>
    <w:uiPriority w:val="0"/>
    <w:rPr>
      <w:rFonts w:ascii="MingLiU" w:hAnsi="MingLiU" w:eastAsia="MingLiU" w:cs="MingLiU"/>
      <w:kern w:val="2"/>
      <w:sz w:val="21"/>
      <w:szCs w:val="21"/>
      <w:shd w:val="clear" w:color="auto" w:fill="FFFFFF"/>
    </w:rPr>
  </w:style>
  <w:style w:type="paragraph" w:customStyle="1" w:styleId="29">
    <w:name w:val="正文文本 (55)1"/>
    <w:basedOn w:val="1"/>
    <w:link w:val="30"/>
    <w:qFormat/>
    <w:uiPriority w:val="0"/>
    <w:pPr>
      <w:shd w:val="clear" w:color="auto" w:fill="FFFFFF"/>
      <w:spacing w:after="120" w:line="240" w:lineRule="exact"/>
      <w:jc w:val="center"/>
    </w:pPr>
    <w:rPr>
      <w:rFonts w:ascii="MingLiU" w:hAnsi="MingLiU" w:eastAsia="MingLiU" w:cs="MingLiU"/>
      <w:spacing w:val="30"/>
      <w:szCs w:val="21"/>
    </w:rPr>
  </w:style>
  <w:style w:type="character" w:customStyle="1" w:styleId="30">
    <w:name w:val="正文文本 (55)_"/>
    <w:basedOn w:val="14"/>
    <w:link w:val="29"/>
    <w:qFormat/>
    <w:uiPriority w:val="0"/>
    <w:rPr>
      <w:rFonts w:ascii="MingLiU" w:hAnsi="MingLiU" w:eastAsia="MingLiU" w:cs="MingLiU"/>
      <w:spacing w:val="30"/>
      <w:kern w:val="2"/>
      <w:sz w:val="21"/>
      <w:szCs w:val="21"/>
      <w:shd w:val="clear" w:color="auto" w:fill="FFFFFF"/>
    </w:rPr>
  </w:style>
  <w:style w:type="character" w:customStyle="1" w:styleId="31">
    <w:name w:val="正文文本 (55) + 间距 1 pt Exact"/>
    <w:basedOn w:val="30"/>
    <w:qFormat/>
    <w:uiPriority w:val="0"/>
    <w:rPr>
      <w:rFonts w:ascii="MingLiU" w:hAnsi="MingLiU" w:eastAsia="MingLiU" w:cs="MingLiU"/>
      <w:color w:val="000000"/>
      <w:spacing w:val="20"/>
      <w:w w:val="100"/>
      <w:kern w:val="2"/>
      <w:position w:val="0"/>
      <w:sz w:val="21"/>
      <w:szCs w:val="21"/>
      <w:shd w:val="clear" w:color="auto" w:fill="FFFFFF"/>
      <w:lang w:val="zh-CN" w:eastAsia="zh-CN" w:bidi="zh-CN"/>
    </w:rPr>
  </w:style>
  <w:style w:type="paragraph" w:styleId="32">
    <w:name w:val="List Paragraph"/>
    <w:basedOn w:val="1"/>
    <w:unhideWhenUsed/>
    <w:qFormat/>
    <w:uiPriority w:val="99"/>
    <w:pPr>
      <w:ind w:firstLine="420" w:firstLineChars="200"/>
    </w:pPr>
  </w:style>
  <w:style w:type="paragraph" w:customStyle="1" w:styleId="33">
    <w:name w:val="思黑标题"/>
    <w:unhideWhenUsed/>
    <w:qFormat/>
    <w:uiPriority w:val="0"/>
    <w:pPr>
      <w:spacing w:beforeLines="0" w:afterLines="0" w:line="320" w:lineRule="exact"/>
    </w:pPr>
    <w:rPr>
      <w:rFonts w:hint="eastAsia" w:ascii="思源黑体 CN Medium" w:hAnsi="思源黑体 CN Medium" w:eastAsia="思源黑体 CN Medium" w:cs="Times New Roman"/>
      <w:sz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398441-CE77-4811-B172-F8F1061613DF}">
  <ds:schemaRefs/>
</ds:datastoreItem>
</file>

<file path=docProps/app.xml><?xml version="1.0" encoding="utf-8"?>
<Properties xmlns="http://schemas.openxmlformats.org/officeDocument/2006/extended-properties" xmlns:vt="http://schemas.openxmlformats.org/officeDocument/2006/docPropsVTypes">
  <Template>Normal</Template>
  <Pages>25</Pages>
  <Words>4250</Words>
  <Characters>24225</Characters>
  <Lines>201</Lines>
  <Paragraphs>56</Paragraphs>
  <TotalTime>17</TotalTime>
  <ScaleCrop>false</ScaleCrop>
  <LinksUpToDate>false</LinksUpToDate>
  <CharactersWithSpaces>28419</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2017-09-11T10:00:00Z</dcterms:created>
  <dc:creator>小笨蛋—婷婷</dc:creator>
  <cp:lastModifiedBy>HECHOI</cp:lastModifiedBy>
  <cp:lastPrinted>2020-04-27T02:13:00Z</cp:lastPrinted>
  <dcterms:modified xsi:type="dcterms:W3CDTF">2020-06-13T10:15:04Z</dcterms:modified>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