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867B4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Designing for Park Parking</w:t>
      </w:r>
    </w:p>
    <w:p w14:paraId="5D783572">
      <w:pPr>
        <w:bidi w:val="0"/>
        <w:rPr>
          <w:rFonts w:hint="default"/>
          <w:lang w:val="en-US" w:eastAsia="zh-CN"/>
        </w:rPr>
      </w:pPr>
    </w:p>
    <w:p w14:paraId="3DBB79C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目的：</w:t>
      </w:r>
    </w:p>
    <w:p w14:paraId="50E35F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项目实战/项目</w:t>
      </w:r>
    </w:p>
    <w:p w14:paraId="06FBB6F3">
      <w:pPr>
        <w:bidi w:val="0"/>
        <w:rPr>
          <w:rFonts w:hint="default"/>
          <w:lang w:val="en-US" w:eastAsia="zh-CN"/>
        </w:rPr>
      </w:pPr>
    </w:p>
    <w:p w14:paraId="25A249D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方向：</w:t>
      </w:r>
    </w:p>
    <w:p w14:paraId="4608CA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数据科学、人机交互（技术、制度规则解决问题）</w:t>
      </w:r>
    </w:p>
    <w:p w14:paraId="7DC1A98F">
      <w:pPr>
        <w:bidi w:val="0"/>
        <w:rPr>
          <w:rFonts w:hint="eastAsia"/>
          <w:lang w:val="en-US" w:eastAsia="zh-CN"/>
        </w:rPr>
      </w:pPr>
    </w:p>
    <w:p w14:paraId="4E53E62C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核心思想：</w:t>
      </w:r>
    </w:p>
    <w:p w14:paraId="118679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弃恶扬善</w:t>
      </w:r>
    </w:p>
    <w:p w14:paraId="6C04D870">
      <w:pPr>
        <w:bidi w:val="0"/>
        <w:rPr>
          <w:rFonts w:hint="eastAsia"/>
          <w:lang w:val="en-US" w:eastAsia="zh-CN"/>
        </w:rPr>
      </w:pPr>
    </w:p>
    <w:p w14:paraId="7FA302D9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目标人物：</w:t>
      </w:r>
    </w:p>
    <w:p w14:paraId="2ABC62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园区员工</w:t>
      </w:r>
    </w:p>
    <w:p w14:paraId="69F303D6">
      <w:pPr>
        <w:bidi w:val="0"/>
        <w:rPr>
          <w:rFonts w:hint="eastAsia"/>
          <w:lang w:val="en-US" w:eastAsia="zh-CN"/>
        </w:rPr>
      </w:pPr>
    </w:p>
    <w:p w14:paraId="0A373EF2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参考案例：</w:t>
      </w:r>
    </w:p>
    <w:p w14:paraId="66DE7A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黑客松</w:t>
      </w:r>
    </w:p>
    <w:p w14:paraId="324E4A4C">
      <w:pPr>
        <w:bidi w:val="0"/>
        <w:rPr>
          <w:rFonts w:hint="eastAsia"/>
          <w:lang w:val="en-US" w:eastAsia="zh-CN"/>
        </w:rPr>
      </w:pPr>
    </w:p>
    <w:p w14:paraId="4CB5553A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备选方案：</w:t>
      </w:r>
    </w:p>
    <w:p w14:paraId="57BF7C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图书馆，地铁</w:t>
      </w:r>
    </w:p>
    <w:p w14:paraId="1793BD85">
      <w:pPr>
        <w:bidi w:val="0"/>
        <w:rPr>
          <w:rFonts w:hint="eastAsia"/>
          <w:lang w:val="en-US" w:eastAsia="zh-CN"/>
        </w:rPr>
      </w:pPr>
    </w:p>
    <w:p w14:paraId="53B2C373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主选方案：</w:t>
      </w:r>
    </w:p>
    <w:p w14:paraId="6AD8326E">
      <w:pPr>
        <w:bidi w:val="0"/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园区停车场</w:t>
      </w:r>
    </w:p>
    <w:p w14:paraId="08EBD3F1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基本信息</w:t>
      </w:r>
    </w:p>
    <w:p w14:paraId="2D51DBFF">
      <w:pPr>
        <w:rPr>
          <w:rFonts w:hint="eastAsia"/>
        </w:rPr>
      </w:pPr>
      <w:r>
        <w:rPr>
          <w:rFonts w:hint="eastAsia"/>
        </w:rPr>
        <w:t>市中心（园区）</w:t>
      </w:r>
    </w:p>
    <w:p w14:paraId="41A5025F">
      <w:pPr>
        <w:rPr>
          <w:rFonts w:hint="eastAsia"/>
        </w:rPr>
      </w:pPr>
    </w:p>
    <w:p w14:paraId="3567B6FD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解决方案</w:t>
      </w:r>
    </w:p>
    <w:p w14:paraId="7496AB99">
      <w:pPr>
        <w:rPr>
          <w:rFonts w:hint="eastAsia"/>
        </w:rPr>
      </w:pPr>
      <w:r>
        <w:rPr>
          <w:rFonts w:hint="eastAsia"/>
        </w:rPr>
        <w:t>员工车位占位问题</w:t>
      </w:r>
    </w:p>
    <w:p w14:paraId="4B361CE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园区活动/高峰期</w:t>
      </w:r>
      <w:r>
        <w:rPr>
          <w:rFonts w:hint="eastAsia"/>
        </w:rPr>
        <w:t>流量削峰</w:t>
      </w:r>
    </w:p>
    <w:p w14:paraId="64072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心理学</w:t>
      </w:r>
    </w:p>
    <w:p w14:paraId="3785264C">
      <w:pPr>
        <w:rPr>
          <w:rFonts w:hint="default"/>
          <w:lang w:val="en-US" w:eastAsia="zh-CN"/>
        </w:rPr>
      </w:pPr>
    </w:p>
    <w:p w14:paraId="5A50D5A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</w:t>
      </w:r>
    </w:p>
    <w:p w14:paraId="62F67E86">
      <w:pPr>
        <w:rPr>
          <w:rFonts w:hint="eastAsia"/>
        </w:rPr>
      </w:pPr>
      <w:r>
        <w:rPr>
          <w:rFonts w:hint="eastAsia"/>
        </w:rPr>
        <w:t>众筹租车位</w:t>
      </w:r>
    </w:p>
    <w:p w14:paraId="6DE4214D">
      <w:pPr>
        <w:rPr>
          <w:rFonts w:hint="eastAsia"/>
        </w:rPr>
      </w:pPr>
      <w:r>
        <w:rPr>
          <w:rFonts w:hint="eastAsia"/>
          <w:lang w:val="en-US" w:eastAsia="zh-CN"/>
        </w:rPr>
        <w:t>调度算法</w:t>
      </w:r>
    </w:p>
    <w:p w14:paraId="405D5962">
      <w:pPr>
        <w:rPr>
          <w:rFonts w:hint="eastAsia"/>
        </w:rPr>
      </w:pPr>
    </w:p>
    <w:p w14:paraId="006CB4E2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附加</w:t>
      </w:r>
    </w:p>
    <w:p w14:paraId="754596BC">
      <w:pPr>
        <w:rPr>
          <w:rFonts w:hint="eastAsia"/>
        </w:rPr>
      </w:pPr>
      <w:r>
        <w:rPr>
          <w:rFonts w:hint="eastAsia"/>
        </w:rPr>
        <w:t>可视化</w:t>
      </w:r>
    </w:p>
    <w:p w14:paraId="28585434">
      <w:pPr>
        <w:rPr>
          <w:rFonts w:hint="eastAsia"/>
        </w:rPr>
      </w:pPr>
      <w:r>
        <w:rPr>
          <w:rFonts w:hint="eastAsia"/>
        </w:rPr>
        <w:t>报表</w:t>
      </w:r>
    </w:p>
    <w:p w14:paraId="546D1280">
      <w:pPr>
        <w:rPr>
          <w:rFonts w:hint="eastAsia"/>
        </w:rPr>
      </w:pPr>
    </w:p>
    <w:p w14:paraId="2FB77E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达成效果</w:t>
      </w:r>
    </w:p>
    <w:p w14:paraId="443BEF62">
      <w:pPr>
        <w:rPr>
          <w:rFonts w:hint="eastAsia"/>
        </w:rPr>
      </w:pPr>
      <w:r>
        <w:rPr>
          <w:rFonts w:hint="eastAsia"/>
        </w:rPr>
        <w:t>利用效率提高</w:t>
      </w:r>
    </w:p>
    <w:p w14:paraId="5E39D2FF">
      <w:pPr>
        <w:rPr>
          <w:rFonts w:hint="eastAsia"/>
        </w:rPr>
      </w:pPr>
    </w:p>
    <w:p w14:paraId="619546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想法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3936"/>
        <w:gridCol w:w="2341"/>
      </w:tblGrid>
      <w:tr w14:paraId="11B9D266">
        <w:tc>
          <w:tcPr>
            <w:tcW w:w="2245" w:type="dxa"/>
            <w:shd w:val="clear" w:color="auto" w:fill="9CC2E5" w:themeFill="accent1" w:themeFillTint="99"/>
          </w:tcPr>
          <w:p w14:paraId="1119B9CE">
            <w:pPr>
              <w:jc w:val="center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功能</w:t>
            </w:r>
          </w:p>
        </w:tc>
        <w:tc>
          <w:tcPr>
            <w:tcW w:w="3936" w:type="dxa"/>
            <w:shd w:val="clear" w:color="auto" w:fill="9CC2E5" w:themeFill="accent1" w:themeFillTint="99"/>
          </w:tcPr>
          <w:p w14:paraId="10F46541">
            <w:pPr>
              <w:jc w:val="center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核心内容</w:t>
            </w:r>
          </w:p>
        </w:tc>
        <w:tc>
          <w:tcPr>
            <w:tcW w:w="2341" w:type="dxa"/>
            <w:shd w:val="clear" w:color="auto" w:fill="9CC2E5" w:themeFill="accent1" w:themeFillTint="99"/>
          </w:tcPr>
          <w:p w14:paraId="539C59D3">
            <w:pPr>
              <w:jc w:val="center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特点</w:t>
            </w:r>
          </w:p>
        </w:tc>
      </w:tr>
      <w:tr w14:paraId="23E2E35F">
        <w:tc>
          <w:tcPr>
            <w:tcW w:w="2245" w:type="dxa"/>
          </w:tcPr>
          <w:p w14:paraId="3D75F2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占车位问题</w:t>
            </w:r>
          </w:p>
        </w:tc>
        <w:tc>
          <w:tcPr>
            <w:tcW w:w="3936" w:type="dxa"/>
          </w:tcPr>
          <w:p w14:paraId="10A41D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每月停车天数&gt;X天</w:t>
            </w:r>
          </w:p>
          <w:p w14:paraId="290C9D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租周边停车场+停车基金</w:t>
            </w:r>
          </w:p>
        </w:tc>
        <w:tc>
          <w:tcPr>
            <w:tcW w:w="2341" w:type="dxa"/>
          </w:tcPr>
          <w:p w14:paraId="6C39FF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固定策略</w:t>
            </w:r>
          </w:p>
        </w:tc>
      </w:tr>
      <w:tr w14:paraId="3C4A6A7C">
        <w:tc>
          <w:tcPr>
            <w:tcW w:w="2245" w:type="dxa"/>
          </w:tcPr>
          <w:p w14:paraId="77E6F3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流量突增问题</w:t>
            </w:r>
          </w:p>
        </w:tc>
        <w:tc>
          <w:tcPr>
            <w:tcW w:w="3936" w:type="dxa"/>
          </w:tcPr>
          <w:p w14:paraId="6E94D49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提前预约周边停车场</w:t>
            </w:r>
          </w:p>
          <w:p w14:paraId="31B139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立体多层停车场</w:t>
            </w:r>
          </w:p>
        </w:tc>
        <w:tc>
          <w:tcPr>
            <w:tcW w:w="2341" w:type="dxa"/>
          </w:tcPr>
          <w:p w14:paraId="116C7E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模型根据历史数据推断何时扩容</w:t>
            </w:r>
          </w:p>
          <w:p w14:paraId="71875F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手动扩容</w:t>
            </w:r>
          </w:p>
        </w:tc>
      </w:tr>
      <w:tr w14:paraId="62DA9A27">
        <w:tc>
          <w:tcPr>
            <w:tcW w:w="2245" w:type="dxa"/>
          </w:tcPr>
          <w:p w14:paraId="4EBCCF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车位实时分配问题</w:t>
            </w:r>
          </w:p>
        </w:tc>
        <w:tc>
          <w:tcPr>
            <w:tcW w:w="3936" w:type="dxa"/>
          </w:tcPr>
          <w:p w14:paraId="379A94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会员积分+信誉</w:t>
            </w:r>
          </w:p>
          <w:p w14:paraId="3D2813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老弱病残孕优先级</w:t>
            </w:r>
          </w:p>
          <w:p w14:paraId="3F3FE9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车位尺寸</w:t>
            </w:r>
          </w:p>
          <w:p w14:paraId="1B86AB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秒杀预约</w:t>
            </w:r>
          </w:p>
        </w:tc>
        <w:tc>
          <w:tcPr>
            <w:tcW w:w="2341" w:type="dxa"/>
          </w:tcPr>
          <w:p w14:paraId="455E62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调度算法</w:t>
            </w:r>
          </w:p>
        </w:tc>
      </w:tr>
      <w:tr w14:paraId="1977832C">
        <w:tc>
          <w:tcPr>
            <w:tcW w:w="2245" w:type="dxa"/>
          </w:tcPr>
          <w:p w14:paraId="0EDCD4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奖惩机制</w:t>
            </w:r>
          </w:p>
        </w:tc>
        <w:tc>
          <w:tcPr>
            <w:tcW w:w="3936" w:type="dxa"/>
          </w:tcPr>
          <w:p w14:paraId="260C74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履约：+信誉积分</w:t>
            </w:r>
          </w:p>
          <w:p w14:paraId="4C1D63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失约：-信用积分</w:t>
            </w:r>
          </w:p>
          <w:p w14:paraId="0A0CBE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积分兑换：洗车服务+免费午餐</w:t>
            </w:r>
          </w:p>
        </w:tc>
        <w:tc>
          <w:tcPr>
            <w:tcW w:w="2341" w:type="dxa"/>
          </w:tcPr>
          <w:p w14:paraId="722A10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奖励机制</w:t>
            </w:r>
          </w:p>
        </w:tc>
      </w:tr>
      <w:tr w14:paraId="736FF62D">
        <w:tc>
          <w:tcPr>
            <w:tcW w:w="2245" w:type="dxa"/>
          </w:tcPr>
          <w:p w14:paraId="11C56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管理端</w:t>
            </w:r>
          </w:p>
        </w:tc>
        <w:tc>
          <w:tcPr>
            <w:tcW w:w="3936" w:type="dxa"/>
          </w:tcPr>
          <w:p w14:paraId="40E66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车位可视化：车位数量监控</w:t>
            </w:r>
          </w:p>
          <w:p w14:paraId="139156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可搜：根据车牌定位车</w:t>
            </w:r>
          </w:p>
          <w:p w14:paraId="7F4DB1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看板：用户履约报表</w:t>
            </w:r>
          </w:p>
        </w:tc>
        <w:tc>
          <w:tcPr>
            <w:tcW w:w="2341" w:type="dxa"/>
          </w:tcPr>
          <w:p w14:paraId="6FF706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可视化</w:t>
            </w:r>
          </w:p>
        </w:tc>
      </w:tr>
      <w:tr w14:paraId="185DCB3C">
        <w:tc>
          <w:tcPr>
            <w:tcW w:w="2245" w:type="dxa"/>
          </w:tcPr>
          <w:p w14:paraId="287034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用户端</w:t>
            </w:r>
          </w:p>
        </w:tc>
        <w:tc>
          <w:tcPr>
            <w:tcW w:w="3936" w:type="dxa"/>
          </w:tcPr>
          <w:p w14:paraId="6CEB82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实时通知：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满位警报</w:t>
            </w:r>
            <w:r>
              <w:rPr>
                <w:rFonts w:hint="eastAsia"/>
                <w:vertAlign w:val="baseline"/>
                <w:lang w:val="en-US" w:eastAsia="zh-CN"/>
              </w:rPr>
              <w:t>、停车时长、环境感知(夜/雨提醒)</w:t>
            </w:r>
          </w:p>
          <w:p w14:paraId="3FFDF6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每月看板：计费</w:t>
            </w:r>
          </w:p>
          <w:p w14:paraId="2338A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AI客服：讲解计费规则</w:t>
            </w:r>
          </w:p>
        </w:tc>
        <w:tc>
          <w:tcPr>
            <w:tcW w:w="2341" w:type="dxa"/>
          </w:tcPr>
          <w:p w14:paraId="7E651A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AI助理</w:t>
            </w:r>
          </w:p>
        </w:tc>
      </w:tr>
      <w:tr w14:paraId="2A46FB17">
        <w:tc>
          <w:tcPr>
            <w:tcW w:w="2245" w:type="dxa"/>
          </w:tcPr>
          <w:p w14:paraId="374DA0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三方辅助功能</w:t>
            </w:r>
          </w:p>
        </w:tc>
        <w:tc>
          <w:tcPr>
            <w:tcW w:w="3936" w:type="dxa"/>
          </w:tcPr>
          <w:p w14:paraId="3A73D9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车牌识别+车辆进出记录+闸机联动</w:t>
            </w:r>
          </w:p>
          <w:p w14:paraId="0D02A5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计费策略+票据</w:t>
            </w:r>
          </w:p>
        </w:tc>
        <w:tc>
          <w:tcPr>
            <w:tcW w:w="2341" w:type="dxa"/>
          </w:tcPr>
          <w:p w14:paraId="5B192F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API调用</w:t>
            </w:r>
          </w:p>
        </w:tc>
      </w:tr>
    </w:tbl>
    <w:p w14:paraId="7B9F2139">
      <w:pPr>
        <w:rPr>
          <w:rFonts w:hint="default"/>
          <w:lang w:val="en-US" w:eastAsia="zh-CN"/>
        </w:rPr>
      </w:pPr>
    </w:p>
    <w:p w14:paraId="728F1C3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提示词</w:t>
      </w:r>
    </w:p>
    <w:p w14:paraId="727E6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6D6C7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设计一个AI+停车场系统</w:t>
      </w:r>
    </w:p>
    <w:p w14:paraId="16A54B0E">
      <w:pPr>
        <w:rPr>
          <w:rFonts w:hint="eastAsia"/>
        </w:rPr>
      </w:pPr>
      <w:r>
        <w:rPr>
          <w:rFonts w:hint="eastAsia"/>
          <w:lang w:val="en-US" w:eastAsia="zh-CN"/>
        </w:rPr>
        <w:t>目标：</w:t>
      </w:r>
      <w:r>
        <w:rPr>
          <w:rFonts w:hint="eastAsia"/>
        </w:rPr>
        <w:t>设计一个停车场的AI人机交互系统</w:t>
      </w:r>
    </w:p>
    <w:p w14:paraId="42714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方向：数据科学、人机交互（技术、制度规则解决问题）、心理学</w:t>
      </w:r>
    </w:p>
    <w:p w14:paraId="73F8A6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设计思想：弃恶扬善</w:t>
      </w:r>
    </w:p>
    <w:p w14:paraId="492A11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背景：市中心园区停车场</w:t>
      </w:r>
    </w:p>
    <w:p w14:paraId="2465C1E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功能点：解决</w:t>
      </w:r>
      <w:r>
        <w:rPr>
          <w:rFonts w:hint="eastAsia"/>
        </w:rPr>
        <w:t>员工车位占位问题</w:t>
      </w:r>
      <w:r>
        <w:rPr>
          <w:rFonts w:hint="eastAsia"/>
          <w:lang w:val="en-US" w:eastAsia="zh-CN"/>
        </w:rPr>
        <w:t>(提高车位利用率)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园区活动/高峰期</w:t>
      </w:r>
      <w:r>
        <w:rPr>
          <w:rFonts w:hint="eastAsia"/>
        </w:rPr>
        <w:t>流量削峰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特殊人群优先车位</w:t>
      </w:r>
    </w:p>
    <w:p w14:paraId="37F116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界面：管理页-数据可视化展示界面、用户页-AI人机交互界面</w:t>
      </w:r>
    </w:p>
    <w:p w14:paraId="22AD8B40">
      <w:pPr>
        <w:rPr>
          <w:rFonts w:hint="eastAsia"/>
        </w:rPr>
      </w:pPr>
      <w:r>
        <w:rPr>
          <w:rFonts w:hint="eastAsia"/>
        </w:rPr>
        <w:t>技术栈</w:t>
      </w:r>
      <w:r>
        <w:rPr>
          <w:rFonts w:hint="eastAsia"/>
          <w:lang w:eastAsia="zh-CN"/>
        </w:rPr>
        <w:t>：</w:t>
      </w:r>
      <w:r>
        <w:rPr>
          <w:rFonts w:hint="eastAsia"/>
        </w:rPr>
        <w:t>前后端都是nodejs</w:t>
      </w:r>
    </w:p>
    <w:p w14:paraId="721E2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设计原则：简洁不冗余</w:t>
      </w:r>
    </w:p>
    <w:p w14:paraId="4E2C8D3B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```</w:t>
      </w:r>
      <w:r>
        <w:rPr>
          <w:rFonts w:hint="eastAsia"/>
        </w:rPr>
        <w:t>```</w:t>
      </w:r>
    </w:p>
    <w:p w14:paraId="06410DC2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</w:rPr>
        <w:t>基于这个需求，写一个设计文档，要包含下面目录结构，目录每个文件实现的模块功能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B72F68"/>
    <w:multiLevelType w:val="multilevel"/>
    <w:tmpl w:val="5DB72F6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2NWIwMTE2MjdjMjRiNDBlNTNkNjUwMjdhZWE0M2YifQ=="/>
  </w:docVars>
  <w:rsids>
    <w:rsidRoot w:val="00000000"/>
    <w:rsid w:val="0094138D"/>
    <w:rsid w:val="00EA03D3"/>
    <w:rsid w:val="010F0B6C"/>
    <w:rsid w:val="01640063"/>
    <w:rsid w:val="01C96CC1"/>
    <w:rsid w:val="02297DAD"/>
    <w:rsid w:val="0250441F"/>
    <w:rsid w:val="029E7AAE"/>
    <w:rsid w:val="042A0CA0"/>
    <w:rsid w:val="04DD04AF"/>
    <w:rsid w:val="05DA1CB4"/>
    <w:rsid w:val="07AD09BF"/>
    <w:rsid w:val="08D926E5"/>
    <w:rsid w:val="0B653B79"/>
    <w:rsid w:val="0B8F71BD"/>
    <w:rsid w:val="0C3877DF"/>
    <w:rsid w:val="0C560B8B"/>
    <w:rsid w:val="0D7A090A"/>
    <w:rsid w:val="0D827945"/>
    <w:rsid w:val="0DDB6A00"/>
    <w:rsid w:val="0E7D2162"/>
    <w:rsid w:val="0EAA3F1F"/>
    <w:rsid w:val="0F2926F3"/>
    <w:rsid w:val="106504A0"/>
    <w:rsid w:val="108C7499"/>
    <w:rsid w:val="10CB356C"/>
    <w:rsid w:val="10FA674C"/>
    <w:rsid w:val="11067B5C"/>
    <w:rsid w:val="123E75E7"/>
    <w:rsid w:val="124F4C72"/>
    <w:rsid w:val="12FD201D"/>
    <w:rsid w:val="13DE4A2A"/>
    <w:rsid w:val="14FB2778"/>
    <w:rsid w:val="1518284E"/>
    <w:rsid w:val="153D565B"/>
    <w:rsid w:val="15965EBA"/>
    <w:rsid w:val="164F7CC0"/>
    <w:rsid w:val="19060430"/>
    <w:rsid w:val="19884332"/>
    <w:rsid w:val="198E164B"/>
    <w:rsid w:val="1BC532E9"/>
    <w:rsid w:val="1BFA520F"/>
    <w:rsid w:val="1EC1165A"/>
    <w:rsid w:val="1EC31663"/>
    <w:rsid w:val="1F2B27AE"/>
    <w:rsid w:val="1F51709C"/>
    <w:rsid w:val="1FB23296"/>
    <w:rsid w:val="20CB6CB7"/>
    <w:rsid w:val="20D13BA9"/>
    <w:rsid w:val="21490756"/>
    <w:rsid w:val="219F22DE"/>
    <w:rsid w:val="225425F0"/>
    <w:rsid w:val="226E1C89"/>
    <w:rsid w:val="22C02661"/>
    <w:rsid w:val="233A1AE5"/>
    <w:rsid w:val="23693C6E"/>
    <w:rsid w:val="238F2584"/>
    <w:rsid w:val="23AC5AAD"/>
    <w:rsid w:val="24650746"/>
    <w:rsid w:val="24CC679D"/>
    <w:rsid w:val="25285D31"/>
    <w:rsid w:val="26B2087B"/>
    <w:rsid w:val="270C62B7"/>
    <w:rsid w:val="272D5C7B"/>
    <w:rsid w:val="284B0B33"/>
    <w:rsid w:val="2AC77084"/>
    <w:rsid w:val="2C0B206C"/>
    <w:rsid w:val="2CD70D8A"/>
    <w:rsid w:val="2D340315"/>
    <w:rsid w:val="2F126163"/>
    <w:rsid w:val="2F837159"/>
    <w:rsid w:val="2F9D38AA"/>
    <w:rsid w:val="306C468B"/>
    <w:rsid w:val="31524179"/>
    <w:rsid w:val="31594282"/>
    <w:rsid w:val="335E4B37"/>
    <w:rsid w:val="35D23C4B"/>
    <w:rsid w:val="360E0429"/>
    <w:rsid w:val="3678507E"/>
    <w:rsid w:val="36860016"/>
    <w:rsid w:val="36A01F14"/>
    <w:rsid w:val="36BE21FD"/>
    <w:rsid w:val="37401299"/>
    <w:rsid w:val="37E84359"/>
    <w:rsid w:val="381B0687"/>
    <w:rsid w:val="398967E6"/>
    <w:rsid w:val="39FC1574"/>
    <w:rsid w:val="3B9971A2"/>
    <w:rsid w:val="3D2707CD"/>
    <w:rsid w:val="3DE375EE"/>
    <w:rsid w:val="3FCA1F8B"/>
    <w:rsid w:val="3FFB4F37"/>
    <w:rsid w:val="407F0BEE"/>
    <w:rsid w:val="40EC1913"/>
    <w:rsid w:val="4117680A"/>
    <w:rsid w:val="422132DB"/>
    <w:rsid w:val="42E52C91"/>
    <w:rsid w:val="43EC3D41"/>
    <w:rsid w:val="458C5508"/>
    <w:rsid w:val="45E112D0"/>
    <w:rsid w:val="49566C12"/>
    <w:rsid w:val="4AB56C43"/>
    <w:rsid w:val="4B3F05A3"/>
    <w:rsid w:val="4BE07B8E"/>
    <w:rsid w:val="4CC669AF"/>
    <w:rsid w:val="4CD14BF3"/>
    <w:rsid w:val="4D212E6F"/>
    <w:rsid w:val="4F052872"/>
    <w:rsid w:val="4F200FDA"/>
    <w:rsid w:val="500157D0"/>
    <w:rsid w:val="5037469C"/>
    <w:rsid w:val="50475832"/>
    <w:rsid w:val="52036385"/>
    <w:rsid w:val="52737EF5"/>
    <w:rsid w:val="52CD6130"/>
    <w:rsid w:val="54595360"/>
    <w:rsid w:val="54BB7566"/>
    <w:rsid w:val="55474F05"/>
    <w:rsid w:val="567A1C04"/>
    <w:rsid w:val="57145AE1"/>
    <w:rsid w:val="57D26DC6"/>
    <w:rsid w:val="57D9172F"/>
    <w:rsid w:val="585A4ABC"/>
    <w:rsid w:val="58CB6131"/>
    <w:rsid w:val="58CF7633"/>
    <w:rsid w:val="58E9530A"/>
    <w:rsid w:val="59BD50A3"/>
    <w:rsid w:val="5A492CD6"/>
    <w:rsid w:val="5A943427"/>
    <w:rsid w:val="5ABA09C3"/>
    <w:rsid w:val="5ADE3AAC"/>
    <w:rsid w:val="5E014ABC"/>
    <w:rsid w:val="61025A59"/>
    <w:rsid w:val="61DD7C66"/>
    <w:rsid w:val="625D2425"/>
    <w:rsid w:val="64611F7D"/>
    <w:rsid w:val="66E301B9"/>
    <w:rsid w:val="676B36AE"/>
    <w:rsid w:val="678D5F79"/>
    <w:rsid w:val="67940E13"/>
    <w:rsid w:val="68587EEF"/>
    <w:rsid w:val="691830AA"/>
    <w:rsid w:val="69E178BF"/>
    <w:rsid w:val="6A7E2C0A"/>
    <w:rsid w:val="6ABC72FB"/>
    <w:rsid w:val="6AFE31BD"/>
    <w:rsid w:val="6B7B5EB4"/>
    <w:rsid w:val="6E245F8C"/>
    <w:rsid w:val="6F433964"/>
    <w:rsid w:val="6F8B411B"/>
    <w:rsid w:val="717A4C31"/>
    <w:rsid w:val="7207395A"/>
    <w:rsid w:val="72497AC3"/>
    <w:rsid w:val="73224C96"/>
    <w:rsid w:val="7330175C"/>
    <w:rsid w:val="737D4346"/>
    <w:rsid w:val="74F95BAD"/>
    <w:rsid w:val="75565B5A"/>
    <w:rsid w:val="75FB6FF6"/>
    <w:rsid w:val="76250EE2"/>
    <w:rsid w:val="769C3BA3"/>
    <w:rsid w:val="77EC018D"/>
    <w:rsid w:val="78A52B2A"/>
    <w:rsid w:val="79EE6CB5"/>
    <w:rsid w:val="7AC35C0A"/>
    <w:rsid w:val="7BDB77B9"/>
    <w:rsid w:val="7C302B9D"/>
    <w:rsid w:val="7C5D3523"/>
    <w:rsid w:val="7D626CDB"/>
    <w:rsid w:val="7DB508E0"/>
    <w:rsid w:val="A9FFD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432" w:hanging="432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link w:val="15"/>
    <w:unhideWhenUsed/>
    <w:qFormat/>
    <w:uiPriority w:val="0"/>
    <w:pPr>
      <w:numPr>
        <w:ilvl w:val="1"/>
        <w:numId w:val="1"/>
      </w:numPr>
      <w:spacing w:before="0" w:beforeAutospacing="0" w:after="0" w:afterAutospacing="0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1"/>
      </w:num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864"/>
      </w:tabs>
      <w:spacing w:beforeLines="0" w:beforeAutospacing="0" w:afterLines="0" w:afterAutospacing="0" w:line="240" w:lineRule="auto"/>
      <w:ind w:left="864" w:hanging="864"/>
      <w:outlineLvl w:val="3"/>
    </w:pPr>
    <w:rPr>
      <w:rFonts w:ascii="Arial" w:hAnsi="Arial" w:eastAsia="宋体"/>
      <w:b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Lines="0" w:beforeAutospacing="0" w:afterLines="0" w:afterAutospacing="0" w:line="240" w:lineRule="auto"/>
      <w:ind w:left="1008" w:hanging="1008"/>
      <w:outlineLvl w:val="4"/>
    </w:pPr>
    <w:rPr>
      <w:rFonts w:asciiTheme="minorAscii" w:hAnsiTheme="minorAscii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Char"/>
    <w:link w:val="2"/>
    <w:qFormat/>
    <w:uiPriority w:val="0"/>
    <w:rPr>
      <w:rFonts w:ascii="宋体" w:hAnsi="宋体" w:eastAsia="宋体" w:cs="宋体"/>
      <w:b/>
      <w:bCs/>
      <w:kern w:val="44"/>
      <w:sz w:val="30"/>
      <w:szCs w:val="44"/>
    </w:rPr>
  </w:style>
  <w:style w:type="character" w:customStyle="1" w:styleId="15">
    <w:name w:val="标题 2 Char"/>
    <w:link w:val="3"/>
    <w:qFormat/>
    <w:uiPriority w:val="0"/>
    <w:rPr>
      <w:rFonts w:ascii="宋体" w:hAnsi="宋体" w:eastAsia="宋体" w:cs="宋体"/>
      <w:b/>
      <w:bCs/>
      <w:color w:val="000000"/>
      <w:kern w:val="2"/>
      <w:sz w:val="24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677</Characters>
  <Lines>0</Lines>
  <Paragraphs>0</Paragraphs>
  <TotalTime>0</TotalTime>
  <ScaleCrop>false</ScaleCrop>
  <LinksUpToDate>false</LinksUpToDate>
  <CharactersWithSpaces>680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2022-04-10T11:11:00Z</dcterms:created>
  <dc:creator>chenguo</dc:creator>
  <cp:lastModifiedBy>chenguo</cp:lastModifiedBy>
  <dcterms:modified xsi:type="dcterms:W3CDTF">2026-07-28T18:54:20Z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9C05D66298DC47F99357959B6F1C9010</vt:lpwstr>
  </property>
</Properties>
</file>