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智能停车管理系统 - 早期功能需求设计文档</w:t>
      </w:r>
    </w:p>
    <w:p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文档概述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本文档为</w:t>
      </w:r>
      <w:r>
        <w:rPr>
          <w:rFonts w:ascii="Arial" w:hAnsi="Arial" w:eastAsia="等线" w:cs="Arial"/>
          <w:b/>
          <w:sz w:val="22"/>
        </w:rPr>
        <w:t>智能停车管理系统</w:t>
      </w:r>
      <w:r>
        <w:rPr>
          <w:rFonts w:ascii="Arial" w:hAnsi="Arial" w:eastAsia="等线" w:cs="Arial"/>
          <w:sz w:val="22"/>
        </w:rPr>
        <w:t>的标准化需求设计文档，用于指导系统设计、代码实现、测试与验收，对原始需求进行结构化、规范化、可落地化梳理，明确系统功能、业务规则、技术特性与交互逻辑，确保开发实现精准匹配业务目标。</w:t>
      </w:r>
    </w:p>
    <w:p>
      <w:pPr/>
      <w:r>
        <w:rPr>
          <w:b/>
        </w:rPr>
        <w:t>历史版本说明：</w:t>
      </w:r>
      <w:r>
        <w:t>本文件是 2026 年 2 月的早期需求与设计记录。文中“AI 模型”“AI 预测”和“最优调度”等属于当时的产品设想，不代表当前公开代码已经实现或验证。当前 v7 公开版采用可解释的规则式调度与确定性历史基线，功能边界以根目录 README.md 和 EVIDENCE_AND_LIMITATIONS.md 为准。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一、系统核心定位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 AI 算法、大数据分析与实时调度，解决停车场</w:t>
      </w:r>
      <w:r>
        <w:rPr>
          <w:rFonts w:ascii="Arial" w:hAnsi="Arial" w:eastAsia="等线" w:cs="Arial"/>
          <w:b/>
          <w:sz w:val="22"/>
        </w:rPr>
        <w:t>车位占用低效、流量突增拥堵、车位分配不合理、用户履约管理混乱</w:t>
      </w:r>
      <w:r>
        <w:rPr>
          <w:rFonts w:ascii="Arial" w:hAnsi="Arial" w:eastAsia="等线" w:cs="Arial"/>
          <w:sz w:val="22"/>
        </w:rPr>
        <w:t>四大核心问题，实现停车场智能化、自动化、可视化运营。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二、核心业务模块与详细需求</w:t>
      </w:r>
      <w:bookmarkEnd w:id="2"/>
    </w:p>
    <w:p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模块 1：长时占车位治理模块</w:t>
      </w:r>
      <w:bookmarkEnd w:id="3"/>
    </w:p>
    <w:p>
      <w:pPr>
        <w:spacing w:before="260" w:after="120" w:line="288" w:lineRule="auto"/>
        <w:ind w:left="0"/>
        <w:jc w:val="left"/>
        <w:outlineLvl w:val="3"/>
      </w:pPr>
      <w:bookmarkStart w:id="4" w:name="heading_4"/>
      <w:r>
        <w:rPr>
          <w:rFonts w:ascii="Arial" w:hAnsi="Arial" w:eastAsia="等线" w:cs="Arial"/>
          <w:b/>
          <w:sz w:val="28"/>
        </w:rPr>
        <w:t>1. 业务目标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管控长期无效占用车位的行为，提升公共车位周转率。</w:t>
      </w:r>
    </w:p>
    <w:p>
      <w:pPr>
        <w:spacing w:before="260" w:after="120" w:line="288" w:lineRule="auto"/>
        <w:ind w:left="0"/>
        <w:jc w:val="left"/>
        <w:outlineLvl w:val="3"/>
      </w:pPr>
      <w:bookmarkStart w:id="5" w:name="heading_5"/>
      <w:r>
        <w:rPr>
          <w:rFonts w:ascii="Arial" w:hAnsi="Arial" w:eastAsia="等线" w:cs="Arial"/>
          <w:b/>
          <w:sz w:val="28"/>
        </w:rPr>
        <w:t>2. 核心功能</w:t>
      </w:r>
      <w:bookmarkEnd w:id="5"/>
    </w:p>
    <w:p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停车天数统计：系统自动统计用户</w:t>
      </w:r>
      <w:r>
        <w:rPr>
          <w:rFonts w:ascii="Arial" w:hAnsi="Arial" w:eastAsia="等线" w:cs="Arial"/>
          <w:b/>
          <w:sz w:val="22"/>
        </w:rPr>
        <w:t>自然月内累计停车天数</w:t>
      </w:r>
    </w:p>
    <w:p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阈值判定规则：支持后台配置阈值</w:t>
      </w:r>
      <w:r>
        <w:rPr>
          <w:rFonts w:ascii="Consolas" w:hAnsi="Consolas" w:eastAsia="Consolas" w:cs="Consolas"/>
          <w:sz w:val="22"/>
          <w:shd w:val="clear" w:fill="EFF0F1"/>
        </w:rPr>
        <w:t>X</w:t>
      </w:r>
      <w:r>
        <w:rPr>
          <w:rFonts w:ascii="Arial" w:hAnsi="Arial" w:eastAsia="等线" w:cs="Arial"/>
          <w:sz w:val="22"/>
        </w:rPr>
        <w:t>，当月停车天数＞</w:t>
      </w:r>
      <w:r>
        <w:rPr>
          <w:rFonts w:ascii="Consolas" w:hAnsi="Consolas" w:eastAsia="Consolas" w:cs="Consolas"/>
          <w:sz w:val="22"/>
          <w:shd w:val="clear" w:fill="EFF0F1"/>
        </w:rPr>
        <w:t>X</w:t>
      </w:r>
      <w:r>
        <w:rPr>
          <w:rFonts w:ascii="Arial" w:hAnsi="Arial" w:eastAsia="等线" w:cs="Arial"/>
          <w:sz w:val="22"/>
        </w:rPr>
        <w:t>自动触发管控策略</w:t>
      </w:r>
    </w:p>
    <w:p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配套解决方案：</w:t>
      </w:r>
    </w:p>
    <w:p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自动推荐周边合作停车场租赁方案</w:t>
      </w:r>
    </w:p>
    <w:p>
      <w:pPr>
        <w:numPr>
          <w:ilvl w:val="0"/>
          <w:numId w:val="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发放停车补贴基金，定向用于合规停车场景抵扣</w:t>
      </w:r>
    </w:p>
    <w:p>
      <w:pPr>
        <w:spacing w:before="260" w:after="120" w:line="288" w:lineRule="auto"/>
        <w:ind w:left="0"/>
        <w:jc w:val="left"/>
        <w:outlineLvl w:val="3"/>
      </w:pPr>
      <w:bookmarkStart w:id="6" w:name="heading_6"/>
      <w:r>
        <w:rPr>
          <w:rFonts w:ascii="Arial" w:hAnsi="Arial" w:eastAsia="等线" w:cs="Arial"/>
          <w:b/>
          <w:sz w:val="28"/>
        </w:rPr>
        <w:t>3. 功能特点</w:t>
      </w:r>
      <w:bookmarkEnd w:id="6"/>
    </w:p>
    <w:p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数据自动统计，无需人工干预</w:t>
      </w:r>
    </w:p>
    <w:p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策略固定化配置，一键生效</w:t>
      </w:r>
    </w:p>
    <w:p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与支付、会员模块数据互通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模块 2：流量突增应急调度模块</w:t>
      </w:r>
      <w:bookmarkEnd w:id="7"/>
    </w:p>
    <w:p>
      <w:pPr>
        <w:spacing w:before="260" w:after="120" w:line="288" w:lineRule="auto"/>
        <w:ind w:left="0"/>
        <w:jc w:val="left"/>
        <w:outlineLvl w:val="3"/>
      </w:pPr>
      <w:bookmarkStart w:id="8" w:name="heading_8"/>
      <w:r>
        <w:rPr>
          <w:rFonts w:ascii="Arial" w:hAnsi="Arial" w:eastAsia="等线" w:cs="Arial"/>
          <w:b/>
          <w:sz w:val="28"/>
        </w:rPr>
        <w:t>1. 业务目标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应对节假日、高峰期流量突增，避免停车场拥堵、无车位可用。</w:t>
      </w:r>
    </w:p>
    <w:p>
      <w:pPr>
        <w:spacing w:before="260" w:after="120" w:line="288" w:lineRule="auto"/>
        <w:ind w:left="0"/>
        <w:jc w:val="left"/>
        <w:outlineLvl w:val="3"/>
      </w:pPr>
      <w:bookmarkStart w:id="9" w:name="heading_9"/>
      <w:r>
        <w:rPr>
          <w:rFonts w:ascii="Arial" w:hAnsi="Arial" w:eastAsia="等线" w:cs="Arial"/>
          <w:b/>
          <w:sz w:val="28"/>
        </w:rPr>
        <w:t>2. 核心功能</w:t>
      </w:r>
      <w:bookmarkEnd w:id="9"/>
    </w:p>
    <w:p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历史数据 AI 分析：基于历史停车数据，预测流量高峰时段</w:t>
      </w:r>
    </w:p>
    <w:p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提前预约机制：高峰前自动推送周边停车场预约入口，引导分流</w:t>
      </w:r>
    </w:p>
    <w:p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立体多层停车场智能扩容：</w:t>
      </w:r>
    </w:p>
    <w:p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AI 模型实时分析当前流量、历史趋势，自动判断扩容时机</w:t>
      </w:r>
    </w:p>
    <w:p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支持管理端手动强制扩容，双重保障</w:t>
      </w:r>
    </w:p>
    <w:p>
      <w:pPr>
        <w:spacing w:before="260" w:after="120" w:line="288" w:lineRule="auto"/>
        <w:ind w:left="0"/>
        <w:jc w:val="left"/>
        <w:outlineLvl w:val="3"/>
      </w:pPr>
      <w:bookmarkStart w:id="10" w:name="heading_10"/>
      <w:r>
        <w:rPr>
          <w:rFonts w:ascii="Arial" w:hAnsi="Arial" w:eastAsia="等线" w:cs="Arial"/>
          <w:b/>
          <w:sz w:val="28"/>
        </w:rPr>
        <w:t>3. 功能特点</w:t>
      </w:r>
      <w:bookmarkEnd w:id="10"/>
    </w:p>
    <w:p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预测驱动，主动分流而非被动应对</w:t>
      </w:r>
    </w:p>
    <w:p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自动 + 手动双模式扩容，灵活适配场景</w:t>
      </w:r>
    </w:p>
    <w:p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无缝对接周边停车场资源库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1" w:name="heading_11"/>
      <w:r>
        <w:rPr>
          <w:rFonts w:ascii="Arial" w:hAnsi="Arial" w:eastAsia="等线" w:cs="Arial"/>
          <w:b/>
          <w:sz w:val="30"/>
        </w:rPr>
        <w:t>模块 3：智能车位实时分配模块</w:t>
      </w:r>
      <w:bookmarkEnd w:id="11"/>
    </w:p>
    <w:p>
      <w:pPr>
        <w:spacing w:before="260" w:after="120" w:line="288" w:lineRule="auto"/>
        <w:ind w:left="0"/>
        <w:jc w:val="left"/>
        <w:outlineLvl w:val="3"/>
      </w:pPr>
      <w:bookmarkStart w:id="12" w:name="heading_12"/>
      <w:r>
        <w:rPr>
          <w:rFonts w:ascii="Arial" w:hAnsi="Arial" w:eastAsia="等线" w:cs="Arial"/>
          <w:b/>
          <w:sz w:val="28"/>
        </w:rPr>
        <w:t>1. 业务目标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公平、高效、人性化分配车位，提升用户体验。</w:t>
      </w:r>
    </w:p>
    <w:p>
      <w:pPr>
        <w:spacing w:before="260" w:after="120" w:line="288" w:lineRule="auto"/>
        <w:ind w:left="0"/>
        <w:jc w:val="left"/>
        <w:outlineLvl w:val="3"/>
      </w:pPr>
      <w:bookmarkStart w:id="13" w:name="heading_13"/>
      <w:r>
        <w:rPr>
          <w:rFonts w:ascii="Arial" w:hAnsi="Arial" w:eastAsia="等线" w:cs="Arial"/>
          <w:b/>
          <w:sz w:val="28"/>
        </w:rPr>
        <w:t>2. 核心功能</w:t>
      </w:r>
      <w:bookmarkEnd w:id="13"/>
    </w:p>
    <w:p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多维度分配优先级规则：</w:t>
      </w:r>
    </w:p>
    <w:p>
      <w:pPr>
        <w:numPr>
          <w:ilvl w:val="0"/>
          <w:numId w:val="1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基础优先级：会员等级 &gt; 用户信誉积分</w:t>
      </w:r>
    </w:p>
    <w:p>
      <w:pPr>
        <w:numPr>
          <w:ilvl w:val="0"/>
          <w:numId w:val="2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特殊优先级：老、弱、病、残、孕用户（认证后自动优先）</w:t>
      </w:r>
    </w:p>
    <w:p>
      <w:pPr>
        <w:numPr>
          <w:ilvl w:val="0"/>
          <w:numId w:val="2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硬件匹配：根据车辆尺寸分配对应规格车位</w:t>
      </w:r>
    </w:p>
    <w:p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秒杀预约功能：高峰车位开放限时秒杀预约</w:t>
      </w:r>
    </w:p>
    <w:p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调度算法：实时计算最优分配方案，避免冲突、最大化利用率</w:t>
      </w:r>
    </w:p>
    <w:p>
      <w:pPr>
        <w:spacing w:before="260" w:after="120" w:line="288" w:lineRule="auto"/>
        <w:ind w:left="0"/>
        <w:jc w:val="left"/>
        <w:outlineLvl w:val="3"/>
      </w:pPr>
      <w:bookmarkStart w:id="14" w:name="heading_14"/>
      <w:r>
        <w:rPr>
          <w:rFonts w:ascii="Arial" w:hAnsi="Arial" w:eastAsia="等线" w:cs="Arial"/>
          <w:b/>
          <w:sz w:val="28"/>
        </w:rPr>
        <w:t>3. 功能特点</w:t>
      </w:r>
      <w:bookmarkEnd w:id="14"/>
    </w:p>
    <w:p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算法驱动调度，零人工介入</w:t>
      </w:r>
    </w:p>
    <w:p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优先级可配置，适配运营策略调整</w:t>
      </w:r>
    </w:p>
    <w:p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 + 分配全流程闭环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5" w:name="heading_15"/>
      <w:r>
        <w:rPr>
          <w:rFonts w:ascii="Arial" w:hAnsi="Arial" w:eastAsia="等线" w:cs="Arial"/>
          <w:b/>
          <w:sz w:val="30"/>
        </w:rPr>
        <w:t>模块 4：用户信誉奖惩与积分体系模块</w:t>
      </w:r>
      <w:bookmarkEnd w:id="15"/>
    </w:p>
    <w:p>
      <w:pPr>
        <w:spacing w:before="260" w:after="120" w:line="288" w:lineRule="auto"/>
        <w:ind w:left="0"/>
        <w:jc w:val="left"/>
        <w:outlineLvl w:val="3"/>
      </w:pPr>
      <w:bookmarkStart w:id="16" w:name="heading_16"/>
      <w:r>
        <w:rPr>
          <w:rFonts w:ascii="Arial" w:hAnsi="Arial" w:eastAsia="等线" w:cs="Arial"/>
          <w:b/>
          <w:sz w:val="28"/>
        </w:rPr>
        <w:t>1. 业务目标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规范用户停车履约行为，提升用户粘性。</w:t>
      </w:r>
    </w:p>
    <w:p>
      <w:pPr>
        <w:spacing w:before="260" w:after="120" w:line="288" w:lineRule="auto"/>
        <w:ind w:left="0"/>
        <w:jc w:val="left"/>
        <w:outlineLvl w:val="3"/>
      </w:pPr>
      <w:bookmarkStart w:id="17" w:name="heading_17"/>
      <w:r>
        <w:rPr>
          <w:rFonts w:ascii="Arial" w:hAnsi="Arial" w:eastAsia="等线" w:cs="Arial"/>
          <w:b/>
          <w:sz w:val="28"/>
        </w:rPr>
        <w:t>2. 核心功能</w:t>
      </w:r>
      <w:bookmarkEnd w:id="17"/>
    </w:p>
    <w:p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履约奖惩规则：</w:t>
      </w:r>
    </w:p>
    <w:p>
      <w:pPr>
        <w:numPr>
          <w:ilvl w:val="0"/>
          <w:numId w:val="2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按时履约停车：增加信誉积分</w:t>
      </w:r>
    </w:p>
    <w:p>
      <w:pPr>
        <w:numPr>
          <w:ilvl w:val="0"/>
          <w:numId w:val="2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预约失约 / 超时占用：扣除信誉积分</w:t>
      </w:r>
    </w:p>
    <w:p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积分兑换体系：</w:t>
      </w:r>
    </w:p>
    <w:p>
      <w:pPr>
        <w:numPr>
          <w:ilvl w:val="0"/>
          <w:numId w:val="3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支持积分兑换洗车服务</w:t>
      </w:r>
    </w:p>
    <w:p>
      <w:pPr>
        <w:numPr>
          <w:ilvl w:val="0"/>
          <w:numId w:val="3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支持积分兑换免费午餐等运营福利</w:t>
      </w:r>
    </w:p>
    <w:p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积分与信誉联动：信誉等级影响车位分配优先级</w:t>
      </w:r>
    </w:p>
    <w:p>
      <w:pPr>
        <w:spacing w:before="260" w:after="120" w:line="288" w:lineRule="auto"/>
        <w:ind w:left="0"/>
        <w:jc w:val="left"/>
        <w:outlineLvl w:val="3"/>
      </w:pPr>
      <w:bookmarkStart w:id="18" w:name="heading_18"/>
      <w:r>
        <w:rPr>
          <w:rFonts w:ascii="Arial" w:hAnsi="Arial" w:eastAsia="等线" w:cs="Arial"/>
          <w:b/>
          <w:sz w:val="28"/>
        </w:rPr>
        <w:t>3. 功能特点</w:t>
      </w:r>
      <w:bookmarkEnd w:id="18"/>
    </w:p>
    <w:p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奖惩自动化，实时生效</w:t>
      </w:r>
    </w:p>
    <w:p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积分体系可自定义配置</w:t>
      </w:r>
    </w:p>
    <w:p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与车位分配、会员模块强关联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9" w:name="heading_19"/>
      <w:r>
        <w:rPr>
          <w:rFonts w:ascii="Arial" w:hAnsi="Arial" w:eastAsia="等线" w:cs="Arial"/>
          <w:b/>
          <w:sz w:val="30"/>
        </w:rPr>
        <w:t>模块 5：运营管理端（可视化控制台）</w:t>
      </w:r>
      <w:bookmarkEnd w:id="19"/>
    </w:p>
    <w:p>
      <w:pPr>
        <w:spacing w:before="260" w:after="120" w:line="288" w:lineRule="auto"/>
        <w:ind w:left="0"/>
        <w:jc w:val="left"/>
        <w:outlineLvl w:val="3"/>
      </w:pPr>
      <w:bookmarkStart w:id="20" w:name="heading_20"/>
      <w:r>
        <w:rPr>
          <w:rFonts w:ascii="Arial" w:hAnsi="Arial" w:eastAsia="等线" w:cs="Arial"/>
          <w:b/>
          <w:sz w:val="28"/>
        </w:rPr>
        <w:t>1. 业务目标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实现停车场运营全流程可视化、可监控、可管理。</w:t>
      </w:r>
    </w:p>
    <w:p>
      <w:pPr>
        <w:spacing w:before="260" w:after="120" w:line="288" w:lineRule="auto"/>
        <w:ind w:left="0"/>
        <w:jc w:val="left"/>
        <w:outlineLvl w:val="3"/>
      </w:pPr>
      <w:bookmarkStart w:id="21" w:name="heading_21"/>
      <w:r>
        <w:rPr>
          <w:rFonts w:ascii="Arial" w:hAnsi="Arial" w:eastAsia="等线" w:cs="Arial"/>
          <w:b/>
          <w:sz w:val="28"/>
        </w:rPr>
        <w:t>2. 核心功能</w:t>
      </w:r>
      <w:bookmarkEnd w:id="21"/>
    </w:p>
    <w:p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车位实时可视化：</w:t>
      </w:r>
    </w:p>
    <w:p>
      <w:pPr>
        <w:numPr>
          <w:ilvl w:val="0"/>
          <w:numId w:val="3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全局车位数量监控（总车位、已用车位、剩余车位）</w:t>
      </w:r>
    </w:p>
    <w:p>
      <w:pPr>
        <w:numPr>
          <w:ilvl w:val="0"/>
          <w:numId w:val="3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车位状态实时刷新（占用 / 空闲 / 预约中）</w:t>
      </w:r>
    </w:p>
    <w:p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车辆精准检索：支持输入车牌号，快速定位车辆停放位置</w:t>
      </w:r>
    </w:p>
    <w:p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数据看板：</w:t>
      </w:r>
    </w:p>
    <w:p>
      <w:pPr>
        <w:numPr>
          <w:ilvl w:val="0"/>
          <w:numId w:val="4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用户履约率报表</w:t>
      </w:r>
    </w:p>
    <w:p>
      <w:pPr>
        <w:numPr>
          <w:ilvl w:val="0"/>
          <w:numId w:val="4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失约率、积分消耗 / 获取报表</w:t>
      </w:r>
    </w:p>
    <w:p>
      <w:pPr>
        <w:numPr>
          <w:ilvl w:val="0"/>
          <w:numId w:val="4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高峰流量统计报表</w:t>
      </w:r>
    </w:p>
    <w:p>
      <w:pPr>
        <w:spacing w:before="260" w:after="120" w:line="288" w:lineRule="auto"/>
        <w:ind w:left="0"/>
        <w:jc w:val="left"/>
        <w:outlineLvl w:val="3"/>
      </w:pPr>
      <w:bookmarkStart w:id="22" w:name="heading_22"/>
      <w:r>
        <w:rPr>
          <w:rFonts w:ascii="Arial" w:hAnsi="Arial" w:eastAsia="等线" w:cs="Arial"/>
          <w:b/>
          <w:sz w:val="28"/>
        </w:rPr>
        <w:t>3. 功能特点</w:t>
      </w:r>
      <w:bookmarkEnd w:id="22"/>
    </w:p>
    <w:p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可视化界面，直观易操作</w:t>
      </w:r>
    </w:p>
    <w:p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支持数据筛选、导出</w:t>
      </w:r>
    </w:p>
    <w:p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实时数据同步，无延迟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3" w:name="heading_23"/>
      <w:r>
        <w:rPr>
          <w:rFonts w:ascii="Arial" w:hAnsi="Arial" w:eastAsia="等线" w:cs="Arial"/>
          <w:b/>
          <w:sz w:val="32"/>
        </w:rPr>
        <w:t>三、系统通用开发要求</w:t>
      </w:r>
      <w:bookmarkEnd w:id="23"/>
    </w:p>
    <w:p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数据互通</w:t>
      </w:r>
      <w:r>
        <w:rPr>
          <w:rFonts w:ascii="Arial" w:hAnsi="Arial" w:eastAsia="等线" w:cs="Arial"/>
          <w:sz w:val="22"/>
        </w:rPr>
        <w:t>：所有模块共用用户、车位、订单、积分数据库，数据实时同步</w:t>
      </w:r>
    </w:p>
    <w:p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AI 算法集成</w:t>
      </w:r>
      <w:r>
        <w:rPr>
          <w:rFonts w:ascii="Arial" w:hAnsi="Arial" w:eastAsia="等线" w:cs="Arial"/>
          <w:sz w:val="22"/>
        </w:rPr>
        <w:t>：流量预测、车位调度、扩容决策核心逻辑由 AI 模型驱动</w:t>
      </w:r>
    </w:p>
    <w:p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可配置化</w:t>
      </w:r>
      <w:r>
        <w:rPr>
          <w:rFonts w:ascii="Arial" w:hAnsi="Arial" w:eastAsia="等线" w:cs="Arial"/>
          <w:sz w:val="22"/>
        </w:rPr>
        <w:t>：天数阈值、优先级、奖惩分数、兑换规则支持后台可视化配置</w:t>
      </w:r>
    </w:p>
    <w:p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实时性</w:t>
      </w:r>
      <w:r>
        <w:rPr>
          <w:rFonts w:ascii="Arial" w:hAnsi="Arial" w:eastAsia="等线" w:cs="Arial"/>
          <w:sz w:val="22"/>
        </w:rPr>
        <w:t>：车位状态、用户操作、系统调度需毫秒级响应</w:t>
      </w:r>
    </w:p>
    <w:p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兼容性</w:t>
      </w:r>
      <w:r>
        <w:rPr>
          <w:rFonts w:ascii="Arial" w:hAnsi="Arial" w:eastAsia="等线" w:cs="Arial"/>
          <w:sz w:val="22"/>
        </w:rPr>
        <w:t>：支持对接车牌识别、道闸、立体车库硬件设备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4" w:name="heading_24"/>
      <w:r>
        <w:rPr>
          <w:rFonts w:ascii="Arial" w:hAnsi="Arial" w:eastAsia="等线" w:cs="Arial"/>
          <w:b/>
          <w:sz w:val="32"/>
        </w:rPr>
        <w:t>四、需求结构化对照表（开发实现参考）</w:t>
      </w:r>
      <w:bookmarkEnd w:id="24"/>
    </w:p>
    <w:tbl>
      <w:tblPr>
        <w:tblStyle w:val="11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功能分类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核心实现逻辑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关键特性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占车位治理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月停车天数＞阈值→推送周边租赁 + 停车基金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自动统计、固定策略执行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流量突增调度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AI 预测高峰→提前预约；自动 / 手动扩容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主动分流、双模式扩容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实时车位分配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优先级算法 + 尺寸匹配 + 秒杀预约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AI 调度、人性化优先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信誉奖惩体系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履约加分 / 失约扣分 + 积分兑换福利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自动化奖惩、积分联动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管理可视化平台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车位监控 + 车牌定位 + 履约数据看板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实时可视化、数据可追溯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5" w:name="heading_25"/>
      <w:r>
        <w:rPr>
          <w:rFonts w:ascii="Arial" w:hAnsi="Arial" w:eastAsia="等线" w:cs="Arial"/>
          <w:b/>
          <w:sz w:val="32"/>
        </w:rPr>
        <w:t>总结</w:t>
      </w:r>
      <w:bookmarkEnd w:id="25"/>
    </w:p>
    <w:p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本文档将原始需求</w:t>
      </w:r>
      <w:r>
        <w:rPr>
          <w:rFonts w:ascii="Arial" w:hAnsi="Arial" w:eastAsia="等线" w:cs="Arial"/>
          <w:b/>
          <w:sz w:val="22"/>
        </w:rPr>
        <w:t>结构化、标准化、可开发化</w:t>
      </w:r>
      <w:r>
        <w:rPr>
          <w:rFonts w:ascii="Arial" w:hAnsi="Arial" w:eastAsia="等线" w:cs="Arial"/>
          <w:sz w:val="22"/>
        </w:rPr>
        <w:t>，剔除模糊描述，明确功能规则、逻辑和交互，便于开发实现与测试验收；</w:t>
      </w:r>
    </w:p>
    <w:p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系统围绕</w:t>
      </w:r>
      <w:r>
        <w:rPr>
          <w:rFonts w:ascii="Arial" w:hAnsi="Arial" w:eastAsia="等线" w:cs="Arial"/>
          <w:b/>
          <w:sz w:val="22"/>
        </w:rPr>
        <w:t>AI 智能调度 + 大数据分析 + 可视化运营</w:t>
      </w:r>
      <w:r>
        <w:rPr>
          <w:rFonts w:ascii="Arial" w:hAnsi="Arial" w:eastAsia="等线" w:cs="Arial"/>
          <w:sz w:val="22"/>
        </w:rPr>
        <w:t>三大核心，覆盖停车全场景业务闭环；</w:t>
      </w:r>
    </w:p>
    <w:p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所有功能均支持</w:t>
      </w:r>
      <w:r>
        <w:rPr>
          <w:rFonts w:ascii="Arial" w:hAnsi="Arial" w:eastAsia="等线" w:cs="Arial"/>
          <w:b/>
          <w:sz w:val="22"/>
        </w:rPr>
        <w:t>配置化、自动化、实时化</w:t>
      </w:r>
      <w:r>
        <w:rPr>
          <w:rFonts w:ascii="Arial" w:hAnsi="Arial" w:eastAsia="等线" w:cs="Arial"/>
          <w:sz w:val="22"/>
        </w:rPr>
        <w:t>，满足停车场智能化运营需求。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生成）</w:t>
      </w:r>
    </w:p>
    <w:p>
      <w:bookmarkStart w:id="26" w:name="_GoBack"/>
      <w:bookmarkEnd w:id="26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C8AC8EF"/>
    <w:multiLevelType w:val="singleLevel"/>
    <w:tmpl w:val="9C8AC8E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8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5E306ED"/>
    <w:multiLevelType w:val="singleLevel"/>
    <w:tmpl w:val="B5E306ED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0">
    <w:nsid w:val="B8CEF35B"/>
    <w:multiLevelType w:val="singleLevel"/>
    <w:tmpl w:val="B8CEF35B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11">
    <w:nsid w:val="BB64CFA9"/>
    <w:multiLevelType w:val="singleLevel"/>
    <w:tmpl w:val="BB64CFA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2">
    <w:nsid w:val="BE923771"/>
    <w:multiLevelType w:val="singleLevel"/>
    <w:tmpl w:val="BE923771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3">
    <w:nsid w:val="BF205925"/>
    <w:multiLevelType w:val="singleLevel"/>
    <w:tmpl w:val="BF205925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4">
    <w:nsid w:val="C8879AEF"/>
    <w:multiLevelType w:val="singleLevel"/>
    <w:tmpl w:val="C8879AE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5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D7F9FE59"/>
    <w:multiLevelType w:val="singleLevel"/>
    <w:tmpl w:val="D7F9FE5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7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E093A4B0"/>
    <w:multiLevelType w:val="singleLevel"/>
    <w:tmpl w:val="E093A4B0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9">
    <w:nsid w:val="F4B5D9F5"/>
    <w:multiLevelType w:val="singleLevel"/>
    <w:tmpl w:val="F4B5D9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F7735DC9"/>
    <w:multiLevelType w:val="singleLevel"/>
    <w:tmpl w:val="F7735DC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21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0709FD3E"/>
    <w:multiLevelType w:val="singleLevel"/>
    <w:tmpl w:val="0709FD3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5">
    <w:nsid w:val="0CEF100B"/>
    <w:multiLevelType w:val="singleLevel"/>
    <w:tmpl w:val="0CEF100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6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1ACDE60F"/>
    <w:multiLevelType w:val="singleLevel"/>
    <w:tmpl w:val="1ACDE60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30FC5B15"/>
    <w:multiLevelType w:val="singleLevel"/>
    <w:tmpl w:val="30FC5B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322D85CA"/>
    <w:multiLevelType w:val="singleLevel"/>
    <w:tmpl w:val="322D85C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4">
    <w:nsid w:val="39A0D9AC"/>
    <w:multiLevelType w:val="singleLevel"/>
    <w:tmpl w:val="39A0D9AC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35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4C1BAE26"/>
    <w:multiLevelType w:val="singleLevel"/>
    <w:tmpl w:val="4C1BAE26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37">
    <w:nsid w:val="4C3D7A74"/>
    <w:multiLevelType w:val="singleLevel"/>
    <w:tmpl w:val="4C3D7A7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8">
    <w:nsid w:val="4D4DC07F"/>
    <w:multiLevelType w:val="singleLevel"/>
    <w:tmpl w:val="4D4DC07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5A241D34"/>
    <w:multiLevelType w:val="singleLevel"/>
    <w:tmpl w:val="5A241D34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43">
    <w:nsid w:val="5DB72F68"/>
    <w:multiLevelType w:val="multilevel"/>
    <w:tmpl w:val="5DB72F6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44">
    <w:nsid w:val="5E29AB5A"/>
    <w:multiLevelType w:val="singleLevel"/>
    <w:tmpl w:val="5E29AB5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5FFFB1A7"/>
    <w:multiLevelType w:val="singleLevel"/>
    <w:tmpl w:val="5FFFB1A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6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629F7852"/>
    <w:multiLevelType w:val="singleLevel"/>
    <w:tmpl w:val="629F7852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48">
    <w:nsid w:val="65CD0074"/>
    <w:multiLevelType w:val="singleLevel"/>
    <w:tmpl w:val="65CD007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9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74C28B35"/>
    <w:multiLevelType w:val="singleLevel"/>
    <w:tmpl w:val="74C28B3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1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79AA4FA4"/>
    <w:multiLevelType w:val="singleLevel"/>
    <w:tmpl w:val="79AA4FA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4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43"/>
  </w:num>
  <w:num w:numId="2">
    <w:abstractNumId w:val="21"/>
  </w:num>
  <w:num w:numId="3">
    <w:abstractNumId w:val="15"/>
  </w:num>
  <w:num w:numId="4">
    <w:abstractNumId w:val="41"/>
  </w:num>
  <w:num w:numId="5">
    <w:abstractNumId w:val="13"/>
  </w:num>
  <w:num w:numId="6">
    <w:abstractNumId w:val="9"/>
  </w:num>
  <w:num w:numId="7">
    <w:abstractNumId w:val="23"/>
  </w:num>
  <w:num w:numId="8">
    <w:abstractNumId w:val="30"/>
  </w:num>
  <w:num w:numId="9">
    <w:abstractNumId w:val="49"/>
  </w:num>
  <w:num w:numId="10">
    <w:abstractNumId w:val="22"/>
  </w:num>
  <w:num w:numId="11">
    <w:abstractNumId w:val="5"/>
  </w:num>
  <w:num w:numId="12">
    <w:abstractNumId w:val="31"/>
  </w:num>
  <w:num w:numId="13">
    <w:abstractNumId w:val="42"/>
  </w:num>
  <w:num w:numId="14">
    <w:abstractNumId w:val="14"/>
  </w:num>
  <w:num w:numId="15">
    <w:abstractNumId w:val="38"/>
  </w:num>
  <w:num w:numId="16">
    <w:abstractNumId w:val="19"/>
  </w:num>
  <w:num w:numId="17">
    <w:abstractNumId w:val="29"/>
  </w:num>
  <w:num w:numId="18">
    <w:abstractNumId w:val="17"/>
  </w:num>
  <w:num w:numId="19">
    <w:abstractNumId w:val="16"/>
  </w:num>
  <w:num w:numId="20">
    <w:abstractNumId w:val="7"/>
  </w:num>
  <w:num w:numId="21">
    <w:abstractNumId w:val="36"/>
  </w:num>
  <w:num w:numId="22">
    <w:abstractNumId w:val="46"/>
  </w:num>
  <w:num w:numId="23">
    <w:abstractNumId w:val="26"/>
  </w:num>
  <w:num w:numId="24">
    <w:abstractNumId w:val="35"/>
  </w:num>
  <w:num w:numId="25">
    <w:abstractNumId w:val="8"/>
  </w:num>
  <w:num w:numId="26">
    <w:abstractNumId w:val="53"/>
  </w:num>
  <w:num w:numId="27">
    <w:abstractNumId w:val="51"/>
  </w:num>
  <w:num w:numId="28">
    <w:abstractNumId w:val="12"/>
  </w:num>
  <w:num w:numId="29">
    <w:abstractNumId w:val="47"/>
  </w:num>
  <w:num w:numId="30">
    <w:abstractNumId w:val="6"/>
  </w:num>
  <w:num w:numId="31">
    <w:abstractNumId w:val="34"/>
  </w:num>
  <w:num w:numId="32">
    <w:abstractNumId w:val="2"/>
  </w:num>
  <w:num w:numId="33">
    <w:abstractNumId w:val="40"/>
  </w:num>
  <w:num w:numId="34">
    <w:abstractNumId w:val="54"/>
  </w:num>
  <w:num w:numId="35">
    <w:abstractNumId w:val="0"/>
  </w:num>
  <w:num w:numId="36">
    <w:abstractNumId w:val="28"/>
  </w:num>
  <w:num w:numId="37">
    <w:abstractNumId w:val="39"/>
  </w:num>
  <w:num w:numId="38">
    <w:abstractNumId w:val="20"/>
  </w:num>
  <w:num w:numId="39">
    <w:abstractNumId w:val="18"/>
  </w:num>
  <w:num w:numId="40">
    <w:abstractNumId w:val="32"/>
  </w:num>
  <w:num w:numId="41">
    <w:abstractNumId w:val="52"/>
  </w:num>
  <w:num w:numId="42">
    <w:abstractNumId w:val="11"/>
  </w:num>
  <w:num w:numId="43">
    <w:abstractNumId w:val="4"/>
  </w:num>
  <w:num w:numId="44">
    <w:abstractNumId w:val="10"/>
  </w:num>
  <w:num w:numId="45">
    <w:abstractNumId w:val="44"/>
  </w:num>
  <w:num w:numId="46">
    <w:abstractNumId w:val="1"/>
  </w:num>
  <w:num w:numId="47">
    <w:abstractNumId w:val="27"/>
  </w:num>
  <w:num w:numId="48">
    <w:abstractNumId w:val="3"/>
  </w:num>
  <w:num w:numId="49">
    <w:abstractNumId w:val="45"/>
  </w:num>
  <w:num w:numId="50">
    <w:abstractNumId w:val="50"/>
  </w:num>
  <w:num w:numId="51">
    <w:abstractNumId w:val="37"/>
  </w:num>
  <w:num w:numId="52">
    <w:abstractNumId w:val="33"/>
  </w:num>
  <w:num w:numId="53">
    <w:abstractNumId w:val="48"/>
  </w:num>
  <w:num w:numId="54">
    <w:abstractNumId w:val="24"/>
  </w:num>
  <w:num w:numId="5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Q2NWIwMTE2MjdjMjRiNDBlNTNkNjUwMjdhZWE0M2YifQ=="/>
  </w:docVars>
  <w:rsids>
    <w:rsidRoot w:val="00000000"/>
    <w:rsid w:val="0094138D"/>
    <w:rsid w:val="01C96CC1"/>
    <w:rsid w:val="02297DAD"/>
    <w:rsid w:val="029E7AAE"/>
    <w:rsid w:val="04DD04AF"/>
    <w:rsid w:val="05DA1CB4"/>
    <w:rsid w:val="07AD09BF"/>
    <w:rsid w:val="0B8F71BD"/>
    <w:rsid w:val="0C460B1D"/>
    <w:rsid w:val="0D7A090A"/>
    <w:rsid w:val="0E7D2162"/>
    <w:rsid w:val="0EAA3F1F"/>
    <w:rsid w:val="106504A0"/>
    <w:rsid w:val="10CB356C"/>
    <w:rsid w:val="11067B5C"/>
    <w:rsid w:val="124F4C72"/>
    <w:rsid w:val="14FB2778"/>
    <w:rsid w:val="198E164B"/>
    <w:rsid w:val="1BC532E9"/>
    <w:rsid w:val="1EC1165A"/>
    <w:rsid w:val="1F2B27AE"/>
    <w:rsid w:val="20CB6CB7"/>
    <w:rsid w:val="21490756"/>
    <w:rsid w:val="219F22DE"/>
    <w:rsid w:val="26B2087B"/>
    <w:rsid w:val="284B0B33"/>
    <w:rsid w:val="2C0B206C"/>
    <w:rsid w:val="2F126163"/>
    <w:rsid w:val="306C468B"/>
    <w:rsid w:val="31594282"/>
    <w:rsid w:val="335E4B37"/>
    <w:rsid w:val="36860016"/>
    <w:rsid w:val="36A01F14"/>
    <w:rsid w:val="36BE21FD"/>
    <w:rsid w:val="37E84359"/>
    <w:rsid w:val="3DE375EE"/>
    <w:rsid w:val="3FCA1F8B"/>
    <w:rsid w:val="3FFB4F37"/>
    <w:rsid w:val="407F0BEE"/>
    <w:rsid w:val="40EC1913"/>
    <w:rsid w:val="422132DB"/>
    <w:rsid w:val="42E52C91"/>
    <w:rsid w:val="43EC3D41"/>
    <w:rsid w:val="458C5508"/>
    <w:rsid w:val="45E112D0"/>
    <w:rsid w:val="49566C12"/>
    <w:rsid w:val="4AB56C43"/>
    <w:rsid w:val="4D212E6F"/>
    <w:rsid w:val="500157D0"/>
    <w:rsid w:val="50475832"/>
    <w:rsid w:val="54595360"/>
    <w:rsid w:val="54BB7566"/>
    <w:rsid w:val="567A1C04"/>
    <w:rsid w:val="57D9172F"/>
    <w:rsid w:val="58CF7633"/>
    <w:rsid w:val="58E9530A"/>
    <w:rsid w:val="59BD50A3"/>
    <w:rsid w:val="5A943427"/>
    <w:rsid w:val="5ABA09C3"/>
    <w:rsid w:val="5E014ABC"/>
    <w:rsid w:val="678D5F79"/>
    <w:rsid w:val="69E178BF"/>
    <w:rsid w:val="6AFE31BD"/>
    <w:rsid w:val="6B7B5EB4"/>
    <w:rsid w:val="6E245F8C"/>
    <w:rsid w:val="6F433964"/>
    <w:rsid w:val="7207395A"/>
    <w:rsid w:val="72497AC3"/>
    <w:rsid w:val="737D4346"/>
    <w:rsid w:val="74F95BAD"/>
    <w:rsid w:val="75565B5A"/>
    <w:rsid w:val="75FB6FF6"/>
    <w:rsid w:val="769C3BA3"/>
    <w:rsid w:val="77EC018D"/>
    <w:rsid w:val="78A52B2A"/>
    <w:rsid w:val="79EE6CB5"/>
    <w:rsid w:val="7B230EE6"/>
    <w:rsid w:val="7BDB77B9"/>
    <w:rsid w:val="7C302B9D"/>
    <w:rsid w:val="7C5D3523"/>
    <w:rsid w:val="7CFB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5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240" w:lineRule="auto"/>
      <w:ind w:left="432" w:hanging="432"/>
      <w:outlineLvl w:val="0"/>
    </w:pPr>
    <w:rPr>
      <w:rFonts w:asciiTheme="minorAscii" w:hAnsiTheme="minorAscii"/>
      <w:b/>
      <w:kern w:val="44"/>
      <w:sz w:val="28"/>
    </w:rPr>
  </w:style>
  <w:style w:type="paragraph" w:styleId="3">
    <w:name w:val="heading 2"/>
    <w:basedOn w:val="1"/>
    <w:next w:val="1"/>
    <w:link w:val="16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Lines="0" w:beforeAutospacing="0" w:afterLines="0" w:afterAutospacing="0" w:line="240" w:lineRule="auto"/>
      <w:ind w:left="1008" w:hanging="1008"/>
      <w:outlineLvl w:val="4"/>
    </w:pPr>
    <w:rPr>
      <w:rFonts w:asciiTheme="minorAscii" w:hAnsiTheme="minorAscii"/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1152"/>
      </w:tabs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1584"/>
      </w:tabs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TML Code"/>
    <w:basedOn w:val="12"/>
    <w:qFormat/>
    <w:uiPriority w:val="0"/>
    <w:rPr>
      <w:rFonts w:ascii="Courier New" w:hAnsi="Courier New"/>
      <w:sz w:val="20"/>
    </w:rPr>
  </w:style>
  <w:style w:type="character" w:customStyle="1" w:styleId="15">
    <w:name w:val="标题 1 Char"/>
    <w:link w:val="2"/>
    <w:qFormat/>
    <w:uiPriority w:val="0"/>
    <w:rPr>
      <w:rFonts w:ascii="宋体" w:hAnsi="宋体" w:eastAsia="宋体" w:cs="宋体"/>
      <w:b/>
      <w:bCs/>
      <w:kern w:val="44"/>
      <w:sz w:val="30"/>
      <w:szCs w:val="44"/>
    </w:rPr>
  </w:style>
  <w:style w:type="character" w:customStyle="1" w:styleId="16">
    <w:name w:val="标题 2 Char"/>
    <w:link w:val="3"/>
    <w:qFormat/>
    <w:uiPriority w:val="0"/>
    <w:rPr>
      <w:rFonts w:ascii="宋体" w:hAnsi="宋体" w:eastAsia="宋体" w:cs="宋体"/>
      <w:b/>
      <w:bCs/>
      <w:color w:val="000000"/>
      <w:kern w:val="2"/>
      <w:sz w:val="24"/>
      <w:szCs w:val="32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2022-04-10T03:11:00Z</dcterms:created>
  <dc:creator>User</dc:creator>
  <cp:lastModifiedBy>Ervin·Z</cp:lastModifiedBy>
  <dcterms:modified xsi:type="dcterms:W3CDTF">2026-04-10T12:19:08Z</dcterms:modified>
  <dc:title>智能停车管理系统 - 早期功能需求设计文档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9C05D66298DC47F99357959B6F1C9010</vt:lpwstr>
  </property>
</Properties>
</file>