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AI智能停车场管理系统 - 功能需求设计文档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</w:t>
      </w:r>
      <w:r>
        <w:rPr>
          <w:rFonts w:ascii="Arial" w:hAnsi="Arial" w:eastAsia="等线" w:cs="Arial"/>
          <w:b/>
          <w:sz w:val="22"/>
        </w:rPr>
        <w:t>AI 智能停车场管理系统</w:t>
      </w:r>
      <w:r>
        <w:rPr>
          <w:rFonts w:ascii="Arial" w:hAnsi="Arial" w:eastAsia="等线" w:cs="Arial"/>
          <w:sz w:val="22"/>
        </w:rPr>
        <w:t>的标准化需求设计文档，面向 AI 编码开发使用，对原始需求进行结构化、规范化、可落地化梳理，明确系统功能、业务规则、技术特性与交互逻辑，确保开发实现精准匹配业务目标。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一、系统核心定位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AI 算法、大数据分析与实时调度，解决停车场</w:t>
      </w:r>
      <w:r>
        <w:rPr>
          <w:rFonts w:ascii="Arial" w:hAnsi="Arial" w:eastAsia="等线" w:cs="Arial"/>
          <w:b/>
          <w:sz w:val="22"/>
        </w:rPr>
        <w:t>车位占用低效、流量突增拥堵、车位分配不合理、用户履约管理混乱</w:t>
      </w:r>
      <w:r>
        <w:rPr>
          <w:rFonts w:ascii="Arial" w:hAnsi="Arial" w:eastAsia="等线" w:cs="Arial"/>
          <w:sz w:val="22"/>
        </w:rPr>
        <w:t>四大核心问题，实现停车场智能化、自动化、可视化运营。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二、核心业务模块与详细需求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模块 1：长时占车位治理模块</w:t>
      </w:r>
      <w:bookmarkEnd w:id="3"/>
    </w:p>
    <w:p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1. 业务目标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管控长期无效占用车位的行为，提升公共车位周转率。</w:t>
      </w:r>
    </w:p>
    <w:p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2. 核心功能</w:t>
      </w:r>
      <w:bookmarkEnd w:id="5"/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停车天数统计：系统自动统计用户</w:t>
      </w:r>
      <w:r>
        <w:rPr>
          <w:rFonts w:ascii="Arial" w:hAnsi="Arial" w:eastAsia="等线" w:cs="Arial"/>
          <w:b/>
          <w:sz w:val="22"/>
        </w:rPr>
        <w:t>自然月内累计停车天数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阈值判定规则：支持后台配置阈值</w:t>
      </w:r>
      <w:r>
        <w:rPr>
          <w:rFonts w:ascii="Consolas" w:hAnsi="Consolas" w:eastAsia="Consolas" w:cs="Consolas"/>
          <w:sz w:val="22"/>
          <w:shd w:val="clear" w:fill="EFF0F1"/>
        </w:rPr>
        <w:t>X</w:t>
      </w:r>
      <w:r>
        <w:rPr>
          <w:rFonts w:ascii="Arial" w:hAnsi="Arial" w:eastAsia="等线" w:cs="Arial"/>
          <w:sz w:val="22"/>
        </w:rPr>
        <w:t>，当月停车天数＞</w:t>
      </w:r>
      <w:r>
        <w:rPr>
          <w:rFonts w:ascii="Consolas" w:hAnsi="Consolas" w:eastAsia="Consolas" w:cs="Consolas"/>
          <w:sz w:val="22"/>
          <w:shd w:val="clear" w:fill="EFF0F1"/>
        </w:rPr>
        <w:t>X</w:t>
      </w:r>
      <w:r>
        <w:rPr>
          <w:rFonts w:ascii="Arial" w:hAnsi="Arial" w:eastAsia="等线" w:cs="Arial"/>
          <w:sz w:val="22"/>
        </w:rPr>
        <w:t>自动触发管控策略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配套解决方案：</w:t>
      </w:r>
    </w:p>
    <w:p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自动推荐周边合作停车场租赁方案</w:t>
      </w:r>
    </w:p>
    <w:p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发放停车补贴基金，定向用于合规停车场景抵扣</w:t>
      </w:r>
    </w:p>
    <w:p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3. 功能特点</w:t>
      </w:r>
      <w:bookmarkEnd w:id="6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数据自动统计，无需人工干预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策略固定化配置，一键生效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与支付、会员模块数据互通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模块 2：流量突增应急调度模块</w:t>
      </w:r>
      <w:bookmarkEnd w:id="7"/>
    </w:p>
    <w:p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 业务目标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应对节假日、高峰期流量突增，避免停车场拥堵、无车位可用。</w:t>
      </w:r>
    </w:p>
    <w:p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 核心功能</w:t>
      </w:r>
      <w:bookmarkEnd w:id="9"/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历史数据 AI 分析：基于历史停车数据，预测流量高峰时段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提前预约机制：高峰前自动推送周边停车场预约入口，引导分流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立体多层停车场智能扩容：</w:t>
      </w:r>
    </w:p>
    <w:p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AI 模型实时分析当前流量、历史趋势，自动判断扩容时机</w:t>
      </w:r>
    </w:p>
    <w:p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支持管理端手动强制扩容，双重保障</w:t>
      </w:r>
    </w:p>
    <w:p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 功能特点</w:t>
      </w:r>
      <w:bookmarkEnd w:id="10"/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预测驱动，主动分流而非被动应对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 + 手动双模式扩容，灵活适配场景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无缝对接周边停车场资源库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模块 3：智能车位实时分配模块</w:t>
      </w:r>
      <w:bookmarkEnd w:id="11"/>
    </w:p>
    <w:p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 业务目标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公平、高效、人性化分配车位，提升用户体验。</w:t>
      </w:r>
    </w:p>
    <w:p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 核心功能</w:t>
      </w:r>
      <w:bookmarkEnd w:id="13"/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多维度分配优先级规则：</w:t>
      </w:r>
    </w:p>
    <w:p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基础优先级：会员等级 &gt; 用户信誉积分</w:t>
      </w:r>
    </w:p>
    <w:p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特殊优先级：老、弱、病、残、孕用户（认证后自动优先）</w:t>
      </w:r>
    </w:p>
    <w:p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硬件匹配：根据车辆尺寸分配对应规格车位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秒杀预约功能：高峰车位开放限时秒杀预约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调度算法：实时计算最优分配方案，避免冲突、最大化利用率</w:t>
      </w:r>
    </w:p>
    <w:p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 功能特点</w:t>
      </w:r>
      <w:bookmarkEnd w:id="14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算法驱动调度，零人工介入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优先级可配置，适配运营策略调整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 + 分配全流程闭环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模块 4：用户信誉奖惩与积分体系模块</w:t>
      </w:r>
      <w:bookmarkEnd w:id="15"/>
    </w:p>
    <w:p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1. 业务目标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规范用户停车履约行为，提升用户粘性。</w:t>
      </w:r>
    </w:p>
    <w:p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2. 核心功能</w:t>
      </w:r>
      <w:bookmarkEnd w:id="17"/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履约奖惩规则：</w:t>
      </w:r>
    </w:p>
    <w:p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按时履约停车：增加信誉积分</w:t>
      </w:r>
    </w:p>
    <w:p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预约失约 / 超时占用：扣除信誉积分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积分兑换体系：</w:t>
      </w:r>
    </w:p>
    <w:p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支持积分兑换洗车服务</w:t>
      </w:r>
    </w:p>
    <w:p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支持积分兑换免费午餐等运营福利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积分与信誉联动：信誉等级影响车位分配优先级</w:t>
      </w:r>
    </w:p>
    <w:p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 功能特点</w:t>
      </w:r>
      <w:bookmarkEnd w:id="18"/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奖惩自动化，实时生效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积分体系可自定义配置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与车位分配、会员模块强关联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模块 5：运营管理端（可视化控制台）</w:t>
      </w:r>
      <w:bookmarkEnd w:id="19"/>
    </w:p>
    <w:p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1. 业务目标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实现停车场运营全流程可视化、可监控、可管理。</w:t>
      </w:r>
    </w:p>
    <w:p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 核心功能</w:t>
      </w:r>
      <w:bookmarkEnd w:id="21"/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车位实时可视化：</w:t>
      </w:r>
    </w:p>
    <w:p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全局车位数量监控（总车位、已用车位、剩余车位）</w:t>
      </w:r>
    </w:p>
    <w:p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车位状态实时刷新（占用 / 空闲 / 预约中）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车辆精准检索：支持输入车牌号，快速定位车辆停放位置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数据看板：</w:t>
      </w:r>
    </w:p>
    <w:p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用户履约率报表</w:t>
      </w:r>
    </w:p>
    <w:p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失约率、积分消耗 / 获取报表</w:t>
      </w:r>
    </w:p>
    <w:p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高峰流量统计报表</w:t>
      </w:r>
    </w:p>
    <w:p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3. 功能特点</w:t>
      </w:r>
      <w:bookmarkEnd w:id="22"/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可视化界面，直观易操作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支持数据筛选、导出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实时数据同步，无延迟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三、系统通用技术要求（AI 编码适配）</w:t>
      </w:r>
      <w:bookmarkEnd w:id="23"/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数据互通</w:t>
      </w:r>
      <w:r>
        <w:rPr>
          <w:rFonts w:ascii="Arial" w:hAnsi="Arial" w:eastAsia="等线" w:cs="Arial"/>
          <w:sz w:val="22"/>
        </w:rPr>
        <w:t>：所有模块共用用户、车位、订单、积分数据库，数据实时同步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算法集成</w:t>
      </w:r>
      <w:r>
        <w:rPr>
          <w:rFonts w:ascii="Arial" w:hAnsi="Arial" w:eastAsia="等线" w:cs="Arial"/>
          <w:sz w:val="22"/>
        </w:rPr>
        <w:t>：流量预测、车位调度、扩容决策核心逻辑由 AI 模型驱动</w:t>
      </w:r>
    </w:p>
    <w:p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可配置化</w:t>
      </w:r>
      <w:r>
        <w:rPr>
          <w:rFonts w:ascii="Arial" w:hAnsi="Arial" w:eastAsia="等线" w:cs="Arial"/>
          <w:sz w:val="22"/>
        </w:rPr>
        <w:t>：天数阈值、优先级、奖惩分数、兑换规则支持后台可视化配置</w:t>
      </w:r>
    </w:p>
    <w:p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实时性</w:t>
      </w:r>
      <w:r>
        <w:rPr>
          <w:rFonts w:ascii="Arial" w:hAnsi="Arial" w:eastAsia="等线" w:cs="Arial"/>
          <w:sz w:val="22"/>
        </w:rPr>
        <w:t>：车位状态、用户操作、系统调度需毫秒级响应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：支持对接车牌识别、道闸、立体车库硬件设备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四、需求结构化对照表（AI 编码直接参考）</w:t>
      </w:r>
      <w:bookmarkEnd w:id="24"/>
    </w:p>
    <w:tbl>
      <w:tblPr>
        <w:tblStyle w:val="11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功能分类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核心实现逻辑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关键特性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占车位治理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月停车天数＞阈值→推送周边租赁 + 停车基金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自动统计、固定策略执行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流量突增调度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预测高峰→提前预约；自动 / 手动扩容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主动分流、双模式扩容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实时车位分配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优先级算法 + 尺寸匹配 + 秒杀预约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调度、人性化优先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信誉奖惩体系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履约加分 / 失约扣分 + 积分兑换福利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自动化奖惩、积分联动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管理可视化平台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车位监控 + 车牌定位 + 履约数据看板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实时可视化、数据可追溯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总结</w:t>
      </w:r>
      <w:bookmarkEnd w:id="25"/>
    </w:p>
    <w:p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本文档将原始需求</w:t>
      </w:r>
      <w:r>
        <w:rPr>
          <w:rFonts w:ascii="Arial" w:hAnsi="Arial" w:eastAsia="等线" w:cs="Arial"/>
          <w:b/>
          <w:sz w:val="22"/>
        </w:rPr>
        <w:t>结构化、标准化、可开发化</w:t>
      </w:r>
      <w:r>
        <w:rPr>
          <w:rFonts w:ascii="Arial" w:hAnsi="Arial" w:eastAsia="等线" w:cs="Arial"/>
          <w:sz w:val="22"/>
        </w:rPr>
        <w:t>，剔除模糊描述，明确功能规则、逻辑和交互，完全适配 AI 编码；</w:t>
      </w:r>
    </w:p>
    <w:p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系统围绕</w:t>
      </w:r>
      <w:r>
        <w:rPr>
          <w:rFonts w:ascii="Arial" w:hAnsi="Arial" w:eastAsia="等线" w:cs="Arial"/>
          <w:b/>
          <w:sz w:val="22"/>
        </w:rPr>
        <w:t>AI 智能调度 + 大数据分析 + 可视化运营</w:t>
      </w:r>
      <w:r>
        <w:rPr>
          <w:rFonts w:ascii="Arial" w:hAnsi="Arial" w:eastAsia="等线" w:cs="Arial"/>
          <w:sz w:val="22"/>
        </w:rPr>
        <w:t>三大核心，覆盖停车全场景业务闭环；</w:t>
      </w:r>
    </w:p>
    <w:p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所有功能均支持</w:t>
      </w:r>
      <w:r>
        <w:rPr>
          <w:rFonts w:ascii="Arial" w:hAnsi="Arial" w:eastAsia="等线" w:cs="Arial"/>
          <w:b/>
          <w:sz w:val="22"/>
        </w:rPr>
        <w:t>配置化、自动化、实时化</w:t>
      </w:r>
      <w:r>
        <w:rPr>
          <w:rFonts w:ascii="Arial" w:hAnsi="Arial" w:eastAsia="等线" w:cs="Arial"/>
          <w:sz w:val="22"/>
        </w:rPr>
        <w:t>，满足停车场智能化运营需求。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p>
      <w:bookmarkStart w:id="26" w:name="_GoBack"/>
      <w:bookmarkEnd w:id="2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39A0D9AC"/>
    <w:multiLevelType w:val="singleLevel"/>
    <w:tmpl w:val="39A0D9AC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4C1BAE26"/>
    <w:multiLevelType w:val="singleLevel"/>
    <w:tmpl w:val="4C1BAE2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37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A241D34"/>
    <w:multiLevelType w:val="singleLevel"/>
    <w:tmpl w:val="5A241D3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5DB72F68"/>
    <w:multiLevelType w:val="multilevel"/>
    <w:tmpl w:val="5DB72F6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29F7852"/>
    <w:multiLevelType w:val="singleLevel"/>
    <w:tmpl w:val="629F785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48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3"/>
  </w:num>
  <w:num w:numId="2">
    <w:abstractNumId w:val="21"/>
  </w:num>
  <w:num w:numId="3">
    <w:abstractNumId w:val="15"/>
  </w:num>
  <w:num w:numId="4">
    <w:abstractNumId w:val="41"/>
  </w:num>
  <w:num w:numId="5">
    <w:abstractNumId w:val="13"/>
  </w:num>
  <w:num w:numId="6">
    <w:abstractNumId w:val="9"/>
  </w:num>
  <w:num w:numId="7">
    <w:abstractNumId w:val="23"/>
  </w:num>
  <w:num w:numId="8">
    <w:abstractNumId w:val="30"/>
  </w:num>
  <w:num w:numId="9">
    <w:abstractNumId w:val="49"/>
  </w:num>
  <w:num w:numId="10">
    <w:abstractNumId w:val="22"/>
  </w:num>
  <w:num w:numId="11">
    <w:abstractNumId w:val="5"/>
  </w:num>
  <w:num w:numId="12">
    <w:abstractNumId w:val="31"/>
  </w:num>
  <w:num w:numId="13">
    <w:abstractNumId w:val="42"/>
  </w:num>
  <w:num w:numId="14">
    <w:abstractNumId w:val="14"/>
  </w:num>
  <w:num w:numId="15">
    <w:abstractNumId w:val="38"/>
  </w:num>
  <w:num w:numId="16">
    <w:abstractNumId w:val="19"/>
  </w:num>
  <w:num w:numId="17">
    <w:abstractNumId w:val="29"/>
  </w:num>
  <w:num w:numId="18">
    <w:abstractNumId w:val="17"/>
  </w:num>
  <w:num w:numId="19">
    <w:abstractNumId w:val="16"/>
  </w:num>
  <w:num w:numId="20">
    <w:abstractNumId w:val="7"/>
  </w:num>
  <w:num w:numId="21">
    <w:abstractNumId w:val="36"/>
  </w:num>
  <w:num w:numId="22">
    <w:abstractNumId w:val="46"/>
  </w:num>
  <w:num w:numId="23">
    <w:abstractNumId w:val="26"/>
  </w:num>
  <w:num w:numId="24">
    <w:abstractNumId w:val="35"/>
  </w:num>
  <w:num w:numId="25">
    <w:abstractNumId w:val="8"/>
  </w:num>
  <w:num w:numId="26">
    <w:abstractNumId w:val="53"/>
  </w:num>
  <w:num w:numId="27">
    <w:abstractNumId w:val="51"/>
  </w:num>
  <w:num w:numId="28">
    <w:abstractNumId w:val="12"/>
  </w:num>
  <w:num w:numId="29">
    <w:abstractNumId w:val="47"/>
  </w:num>
  <w:num w:numId="30">
    <w:abstractNumId w:val="6"/>
  </w:num>
  <w:num w:numId="31">
    <w:abstractNumId w:val="34"/>
  </w:num>
  <w:num w:numId="32">
    <w:abstractNumId w:val="2"/>
  </w:num>
  <w:num w:numId="33">
    <w:abstractNumId w:val="40"/>
  </w:num>
  <w:num w:numId="34">
    <w:abstractNumId w:val="54"/>
  </w:num>
  <w:num w:numId="35">
    <w:abstractNumId w:val="0"/>
  </w:num>
  <w:num w:numId="36">
    <w:abstractNumId w:val="28"/>
  </w:num>
  <w:num w:numId="37">
    <w:abstractNumId w:val="39"/>
  </w:num>
  <w:num w:numId="38">
    <w:abstractNumId w:val="20"/>
  </w:num>
  <w:num w:numId="39">
    <w:abstractNumId w:val="18"/>
  </w:num>
  <w:num w:numId="40">
    <w:abstractNumId w:val="32"/>
  </w:num>
  <w:num w:numId="41">
    <w:abstractNumId w:val="52"/>
  </w:num>
  <w:num w:numId="42">
    <w:abstractNumId w:val="11"/>
  </w:num>
  <w:num w:numId="43">
    <w:abstractNumId w:val="4"/>
  </w:num>
  <w:num w:numId="44">
    <w:abstractNumId w:val="10"/>
  </w:num>
  <w:num w:numId="45">
    <w:abstractNumId w:val="44"/>
  </w:num>
  <w:num w:numId="46">
    <w:abstractNumId w:val="1"/>
  </w:num>
  <w:num w:numId="47">
    <w:abstractNumId w:val="27"/>
  </w:num>
  <w:num w:numId="48">
    <w:abstractNumId w:val="3"/>
  </w:num>
  <w:num w:numId="49">
    <w:abstractNumId w:val="45"/>
  </w:num>
  <w:num w:numId="50">
    <w:abstractNumId w:val="50"/>
  </w:num>
  <w:num w:numId="51">
    <w:abstractNumId w:val="37"/>
  </w:num>
  <w:num w:numId="52">
    <w:abstractNumId w:val="33"/>
  </w:num>
  <w:num w:numId="53">
    <w:abstractNumId w:val="48"/>
  </w:num>
  <w:num w:numId="54">
    <w:abstractNumId w:val="24"/>
  </w:num>
  <w:num w:numId="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2NWIwMTE2MjdjMjRiNDBlNTNkNjUwMjdhZWE0M2YifQ=="/>
  </w:docVars>
  <w:rsids>
    <w:rsidRoot w:val="00000000"/>
    <w:rsid w:val="0094138D"/>
    <w:rsid w:val="01C96CC1"/>
    <w:rsid w:val="02297DAD"/>
    <w:rsid w:val="029E7AAE"/>
    <w:rsid w:val="04DD04AF"/>
    <w:rsid w:val="05DA1CB4"/>
    <w:rsid w:val="07AD09BF"/>
    <w:rsid w:val="0B8F71BD"/>
    <w:rsid w:val="0C460B1D"/>
    <w:rsid w:val="0D7A090A"/>
    <w:rsid w:val="0E7D2162"/>
    <w:rsid w:val="0EAA3F1F"/>
    <w:rsid w:val="106504A0"/>
    <w:rsid w:val="10CB356C"/>
    <w:rsid w:val="11067B5C"/>
    <w:rsid w:val="124F4C72"/>
    <w:rsid w:val="14FB2778"/>
    <w:rsid w:val="198E164B"/>
    <w:rsid w:val="1BC532E9"/>
    <w:rsid w:val="1EC1165A"/>
    <w:rsid w:val="1F2B27AE"/>
    <w:rsid w:val="20CB6CB7"/>
    <w:rsid w:val="21490756"/>
    <w:rsid w:val="219F22DE"/>
    <w:rsid w:val="26B2087B"/>
    <w:rsid w:val="284B0B33"/>
    <w:rsid w:val="2C0B206C"/>
    <w:rsid w:val="2F126163"/>
    <w:rsid w:val="306C468B"/>
    <w:rsid w:val="31594282"/>
    <w:rsid w:val="335E4B37"/>
    <w:rsid w:val="36860016"/>
    <w:rsid w:val="36A01F14"/>
    <w:rsid w:val="36BE21FD"/>
    <w:rsid w:val="37E84359"/>
    <w:rsid w:val="3DE375EE"/>
    <w:rsid w:val="3FCA1F8B"/>
    <w:rsid w:val="3FFB4F37"/>
    <w:rsid w:val="407F0BEE"/>
    <w:rsid w:val="40EC1913"/>
    <w:rsid w:val="422132DB"/>
    <w:rsid w:val="42E52C91"/>
    <w:rsid w:val="43EC3D41"/>
    <w:rsid w:val="458C5508"/>
    <w:rsid w:val="45E112D0"/>
    <w:rsid w:val="49566C12"/>
    <w:rsid w:val="4AB56C43"/>
    <w:rsid w:val="4D212E6F"/>
    <w:rsid w:val="500157D0"/>
    <w:rsid w:val="50475832"/>
    <w:rsid w:val="54595360"/>
    <w:rsid w:val="54BB7566"/>
    <w:rsid w:val="567A1C04"/>
    <w:rsid w:val="57D9172F"/>
    <w:rsid w:val="58CF7633"/>
    <w:rsid w:val="58E9530A"/>
    <w:rsid w:val="59BD50A3"/>
    <w:rsid w:val="5A943427"/>
    <w:rsid w:val="5ABA09C3"/>
    <w:rsid w:val="5E014ABC"/>
    <w:rsid w:val="678D5F79"/>
    <w:rsid w:val="69E178BF"/>
    <w:rsid w:val="6AFE31BD"/>
    <w:rsid w:val="6B7B5EB4"/>
    <w:rsid w:val="6E245F8C"/>
    <w:rsid w:val="6F433964"/>
    <w:rsid w:val="7207395A"/>
    <w:rsid w:val="72497AC3"/>
    <w:rsid w:val="737D4346"/>
    <w:rsid w:val="74F95BAD"/>
    <w:rsid w:val="75565B5A"/>
    <w:rsid w:val="75FB6FF6"/>
    <w:rsid w:val="769C3BA3"/>
    <w:rsid w:val="77EC018D"/>
    <w:rsid w:val="78A52B2A"/>
    <w:rsid w:val="79EE6CB5"/>
    <w:rsid w:val="7B230EE6"/>
    <w:rsid w:val="7BDB77B9"/>
    <w:rsid w:val="7C302B9D"/>
    <w:rsid w:val="7C5D3523"/>
    <w:rsid w:val="7CFB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240" w:lineRule="auto"/>
      <w:ind w:left="432" w:hanging="432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Lines="0" w:beforeAutospacing="0" w:afterLines="0" w:afterAutospacing="0" w:line="240" w:lineRule="auto"/>
      <w:ind w:left="1008" w:hanging="1008"/>
      <w:outlineLvl w:val="4"/>
    </w:pPr>
    <w:rPr>
      <w:rFonts w:asciiTheme="minorAscii" w:hAnsiTheme="minorAscii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1296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144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1584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5">
    <w:name w:val="标题 1 Char"/>
    <w:link w:val="2"/>
    <w:qFormat/>
    <w:uiPriority w:val="0"/>
    <w:rPr>
      <w:rFonts w:ascii="宋体" w:hAnsi="宋体" w:eastAsia="宋体" w:cs="宋体"/>
      <w:b/>
      <w:bCs/>
      <w:kern w:val="44"/>
      <w:sz w:val="30"/>
      <w:szCs w:val="44"/>
    </w:rPr>
  </w:style>
  <w:style w:type="character" w:customStyle="1" w:styleId="16">
    <w:name w:val="标题 2 Char"/>
    <w:link w:val="3"/>
    <w:qFormat/>
    <w:uiPriority w:val="0"/>
    <w:rPr>
      <w:rFonts w:ascii="宋体" w:hAnsi="宋体" w:eastAsia="宋体" w:cs="宋体"/>
      <w:b/>
      <w:bCs/>
      <w:color w:val="00000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2022-04-10T03:11:00Z</dcterms:created>
  <dc:creator>User</dc:creator>
  <cp:lastModifiedBy>Ervin·Z</cp:lastModifiedBy>
  <dcterms:modified xsi:type="dcterms:W3CDTF">2026-04-10T12:19:08Z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9C05D66298DC47F99357959B6F1C9010</vt:lpwstr>
  </property>
</Properties>
</file>