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1.3 Healthcare Data resources and UK BioBank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Angela Wood and Fergus Imrie</w:t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amw79@medschl.cam.ac.uk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Aims</w:t>
      </w:r>
    </w:p>
    <w:p w:rsidR="00000000" w:rsidDel="00000000" w:rsidP="00000000" w:rsidRDefault="00000000" w:rsidRPr="00000000" w14:paraId="0000000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Overview of major healthcare data resources</w:t>
      </w:r>
    </w:p>
    <w:p w:rsidR="00000000" w:rsidDel="00000000" w:rsidP="00000000" w:rsidRDefault="00000000" w:rsidRPr="00000000" w14:paraId="00000006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UK Biobank</w:t>
      </w:r>
    </w:p>
    <w:p w:rsidR="00000000" w:rsidDel="00000000" w:rsidP="00000000" w:rsidRDefault="00000000" w:rsidRPr="00000000" w14:paraId="00000007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Emerging Risk Factors Collaboration</w:t>
      </w:r>
    </w:p>
    <w:p w:rsidR="00000000" w:rsidDel="00000000" w:rsidP="00000000" w:rsidRDefault="00000000" w:rsidRPr="00000000" w14:paraId="00000008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NHS Digital Trusted Research Environment</w:t>
      </w:r>
    </w:p>
    <w:p w:rsidR="00000000" w:rsidDel="00000000" w:rsidP="00000000" w:rsidRDefault="00000000" w:rsidRPr="00000000" w14:paraId="00000009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INTERVAL</w:t>
      </w:r>
    </w:p>
    <w:p w:rsidR="00000000" w:rsidDel="00000000" w:rsidP="00000000" w:rsidRDefault="00000000" w:rsidRPr="00000000" w14:paraId="0000000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Considerations and challenges in handling healthcare data resources</w:t>
      </w:r>
    </w:p>
    <w:p w:rsidR="00000000" w:rsidDel="00000000" w:rsidP="00000000" w:rsidRDefault="00000000" w:rsidRPr="00000000" w14:paraId="0000000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Inspire new research ideas</w:t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Challenges of healthcare dataset (UK Biobank)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Individual participant data meta-analysis (Emerging risk factors collaboration)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Population-wide Electronic Health records (NHS Digital Trusted Research Environment)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Large-scale multi-omics (INTERVAL)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Challenges of healthcare dataset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Healthcare data from different sources;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Imaging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Text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Tabular (including omcis and patient health history)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Temporal….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Source of such data: can impact the data and usability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EHR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Biobanks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Clinical trials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Medical studies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UK BioBank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https://www.ukbiobank.ac.uk/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Over 0.5 mil volunteers in UK, 40 to 69 yo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Enrollment between 2006 to 2010</w:t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Invitation-based 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Follow-up of up to 30 years after enrollment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Information from Biobanks: Heterogeneity of information</w:t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Questionnaires</w:t>
      </w:r>
    </w:p>
    <w:p w:rsidR="00000000" w:rsidDel="00000000" w:rsidP="00000000" w:rsidRDefault="00000000" w:rsidRPr="00000000" w14:paraId="00000024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Lifestyle, physical activity, habits, diet and social/professional status</w:t>
      </w:r>
    </w:p>
    <w:p w:rsidR="00000000" w:rsidDel="00000000" w:rsidP="00000000" w:rsidRDefault="00000000" w:rsidRPr="00000000" w14:paraId="00000025">
      <w:pPr>
        <w:numPr>
          <w:ilvl w:val="3"/>
          <w:numId w:val="2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of memory </w:t>
      </w:r>
      <w:r w:rsidDel="00000000" w:rsidR="00000000" w:rsidRPr="00000000">
        <w:rPr>
          <w:rtl w:val="0"/>
        </w:rPr>
        <w:t xml:space="preserve">(source of reporting bias) –Text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Interview</w:t>
      </w:r>
    </w:p>
    <w:p w:rsidR="00000000" w:rsidDel="00000000" w:rsidP="00000000" w:rsidRDefault="00000000" w:rsidRPr="00000000" w14:paraId="00000027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Clinical history questions (diagnosis, symptoms, and tests)</w:t>
      </w:r>
    </w:p>
    <w:p w:rsidR="00000000" w:rsidDel="00000000" w:rsidP="00000000" w:rsidRDefault="00000000" w:rsidRPr="00000000" w14:paraId="00000028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Conducted by nurses (source of reporting bias)</w:t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Physical Measurement</w:t>
      </w:r>
    </w:p>
    <w:p w:rsidR="00000000" w:rsidDel="00000000" w:rsidP="00000000" w:rsidRDefault="00000000" w:rsidRPr="00000000" w14:paraId="0000002A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Body composition, visual and auditory acuity, bp, heigh, weight etc.</w:t>
      </w:r>
    </w:p>
    <w:p w:rsidR="00000000" w:rsidDel="00000000" w:rsidP="00000000" w:rsidRDefault="00000000" w:rsidRPr="00000000" w14:paraId="0000002B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imaging</w:t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Basic screenings/ tests</w:t>
      </w:r>
    </w:p>
    <w:p w:rsidR="00000000" w:rsidDel="00000000" w:rsidP="00000000" w:rsidRDefault="00000000" w:rsidRPr="00000000" w14:paraId="0000002D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FEV, FVC, ultrasound bone densitometry</w:t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Fitness test</w:t>
      </w:r>
    </w:p>
    <w:p w:rsidR="00000000" w:rsidDel="00000000" w:rsidP="00000000" w:rsidRDefault="00000000" w:rsidRPr="00000000" w14:paraId="0000002F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ECG — waveforms</w:t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Samples</w:t>
      </w:r>
    </w:p>
    <w:p w:rsidR="00000000" w:rsidDel="00000000" w:rsidP="00000000" w:rsidRDefault="00000000" w:rsidRPr="00000000" w14:paraId="00000031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Blood cell counts, blood and urine composition, DNA information</w:t>
      </w:r>
    </w:p>
    <w:p w:rsidR="00000000" w:rsidDel="00000000" w:rsidP="00000000" w:rsidRDefault="00000000" w:rsidRPr="00000000" w14:paraId="00000032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Omics test undertaken – Genetics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Features can be broadly categorized into:</w:t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Demographics – questionnaire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Physical measurements and body compositions – physical measurements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Clinical history – questionnaire, nurse interview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Symptoms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Diagnostic tests and biomarkers – Basic screening/tests, fitness test, samples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Physical activity - fitness test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Psychology - questionnaire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Diet and nutrition - questionnaire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Social and environment - questionnaire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collection</w:t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22 Assessment centers</w:t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Allowing regional variation </w:t>
      </w:r>
    </w:p>
    <w:p w:rsidR="00000000" w:rsidDel="00000000" w:rsidP="00000000" w:rsidRDefault="00000000" w:rsidRPr="00000000" w14:paraId="00000040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Problem with harmonizing across regions</w:t>
      </w:r>
    </w:p>
    <w:p w:rsidR="00000000" w:rsidDel="00000000" w:rsidP="00000000" w:rsidRDefault="00000000" w:rsidRPr="00000000" w14:paraId="00000041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Problems with equipment and methods</w:t>
      </w:r>
    </w:p>
    <w:p w:rsidR="00000000" w:rsidDel="00000000" w:rsidP="00000000" w:rsidRDefault="00000000" w:rsidRPr="00000000" w14:paraId="0000004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Enrolled over four years between 2006 to 2010</w:t>
      </w:r>
    </w:p>
    <w:p w:rsidR="00000000" w:rsidDel="00000000" w:rsidP="00000000" w:rsidRDefault="00000000" w:rsidRPr="00000000" w14:paraId="00000043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Time: source of differences between </w:t>
      </w:r>
      <w:r w:rsidDel="00000000" w:rsidR="00000000" w:rsidRPr="00000000">
        <w:rPr>
          <w:rtl w:val="0"/>
        </w:rPr>
        <w:t xml:space="preserve">samples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Medical dataset vs ML datasets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Medical datasets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ML datasets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Example: BreCaHAD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https://bmcresnotes.biomedcentral.com/articles/10.1186/s13104-019-4121-7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Example: ImageNet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https://www.image-net.org/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Often relatively small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Can be very large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Dirty: different conditions, missing data, missing outcomes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Clean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Multimodal (heterogenous)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Unimodal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Broad range of purposes: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Make discoveries, test hypothesis, insurance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“If we could do something”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Render the results to be flawed/ impossible/ meaningless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test algorithms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= often have performed preliminary evaluations</w:t>
            </w:r>
          </w:p>
        </w:tc>
      </w:tr>
    </w:tbl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Unique challenges in healthcare data</w:t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Multiple streams of measurement</w:t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Sparse, irregularly, and informatively sampled measurements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Multiple outcomes of interest</w:t>
      </w:r>
    </w:p>
    <w:p w:rsidR="00000000" w:rsidDel="00000000" w:rsidP="00000000" w:rsidRDefault="00000000" w:rsidRPr="00000000" w14:paraId="0000005D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Various events of interests</w:t>
      </w:r>
    </w:p>
    <w:p w:rsidR="00000000" w:rsidDel="00000000" w:rsidP="00000000" w:rsidRDefault="00000000" w:rsidRPr="00000000" w14:paraId="0000005E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Various morbidities (i.e. not just cats vs dogs)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True clinical states are sometime unobserved (e.g. onset of disease)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Many possible patterns (heterogenous phenotypes, comorbidities)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Accessing healthcare data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Strict regulations due to valid concerns regarding privacy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Strong regulators (e.g. HIPAA and GDPR) not allowing direct share private data to ML community from data holders (e.g. hospitals) </w:t>
      </w:r>
    </w:p>
    <w:p w:rsidR="00000000" w:rsidDel="00000000" w:rsidP="00000000" w:rsidRDefault="00000000" w:rsidRPr="00000000" w14:paraId="0000006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Assessing cardiovascular risk using multiple studies: The Emerging Risk Factors Collaboration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Motivation</w:t>
      </w:r>
    </w:p>
    <w:p w:rsidR="00000000" w:rsidDel="00000000" w:rsidP="00000000" w:rsidRDefault="00000000" w:rsidRPr="00000000" w14:paraId="0000006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Enhance precision/ reduce overfitting/ increase generalizability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Challenges</w:t>
      </w:r>
    </w:p>
    <w:p w:rsidR="00000000" w:rsidDel="00000000" w:rsidP="00000000" w:rsidRDefault="00000000" w:rsidRPr="00000000" w14:paraId="0000006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Harmonization of information </w:t>
      </w:r>
    </w:p>
    <w:p w:rsidR="00000000" w:rsidDel="00000000" w:rsidP="00000000" w:rsidRDefault="00000000" w:rsidRPr="00000000" w14:paraId="0000006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Combining analysis of different study designs</w:t>
      </w:r>
    </w:p>
    <w:p w:rsidR="00000000" w:rsidDel="00000000" w:rsidP="00000000" w:rsidRDefault="00000000" w:rsidRPr="00000000" w14:paraId="0000006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Accounting for measurement errors</w:t>
      </w:r>
    </w:p>
    <w:p w:rsidR="00000000" w:rsidDel="00000000" w:rsidP="00000000" w:rsidRDefault="00000000" w:rsidRPr="00000000" w14:paraId="0000006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Adjusting for known or potential confounders observed in a subset of studies</w:t>
      </w:r>
    </w:p>
    <w:p w:rsidR="00000000" w:rsidDel="00000000" w:rsidP="00000000" w:rsidRDefault="00000000" w:rsidRPr="00000000" w14:paraId="0000006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Assessing effect modification (within or between studies)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Dealing with missing data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Emerging risk factors collaboration (ERFC)</w:t>
      </w:r>
    </w:p>
    <w:p w:rsidR="00000000" w:rsidDel="00000000" w:rsidP="00000000" w:rsidRDefault="00000000" w:rsidRPr="00000000" w14:paraId="00000070">
      <w:pPr>
        <w:numPr>
          <w:ilvl w:val="1"/>
          <w:numId w:val="5"/>
        </w:numPr>
        <w:ind w:left="144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https://www.phpc.cam.ac.uk/ceu/erfc/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Consortium of &gt; 130 prospective studies from 30 countries</w:t>
      </w:r>
    </w:p>
    <w:p w:rsidR="00000000" w:rsidDel="00000000" w:rsidP="00000000" w:rsidRDefault="00000000" w:rsidRPr="00000000" w14:paraId="00000072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Emerging Risk Factors Collaboration: analysis of individual data on lipid, inflammatory and other markers in over 1.1 million participants in 104 prospective studies of cardiovascular diseases</w:t>
      </w:r>
    </w:p>
    <w:p w:rsidR="00000000" w:rsidDel="00000000" w:rsidP="00000000" w:rsidRDefault="00000000" w:rsidRPr="00000000" w14:paraId="00000073">
      <w:pPr>
        <w:numPr>
          <w:ilvl w:val="2"/>
          <w:numId w:val="5"/>
        </w:numPr>
        <w:ind w:left="216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https://link.springer.com/article/10.1007/s10654-007-9165-7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Collated and harmonized individual-participant data (IPD) from ~2.5M participants</w:t>
      </w:r>
    </w:p>
    <w:p w:rsidR="00000000" w:rsidDel="00000000" w:rsidP="00000000" w:rsidRDefault="00000000" w:rsidRPr="00000000" w14:paraId="0000007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Aim: to study risk factors for cardiovascular disease and cause-specific mortality in greater detail:</w:t>
      </w:r>
    </w:p>
    <w:p w:rsidR="00000000" w:rsidDel="00000000" w:rsidP="00000000" w:rsidRDefault="00000000" w:rsidRPr="00000000" w14:paraId="00000076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Circulating lipid markers</w:t>
      </w:r>
    </w:p>
    <w:p w:rsidR="00000000" w:rsidDel="00000000" w:rsidP="00000000" w:rsidRDefault="00000000" w:rsidRPr="00000000" w14:paraId="00000077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Major lipids, apolipoproteins, and risk of vascular disease. JAMA, 2009</w:t>
      </w:r>
    </w:p>
    <w:p w:rsidR="00000000" w:rsidDel="00000000" w:rsidP="00000000" w:rsidRDefault="00000000" w:rsidRPr="00000000" w14:paraId="00000078">
      <w:pPr>
        <w:numPr>
          <w:ilvl w:val="4"/>
          <w:numId w:val="5"/>
        </w:numPr>
        <w:ind w:left="360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https://jamanetwork.com/journals/jama/fullarticle/184863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Lipoprotein(a) concentration and the risk of coronary heart disease, stroke, and nonvascular mortality. JAMA, 2009</w:t>
      </w:r>
    </w:p>
    <w:p w:rsidR="00000000" w:rsidDel="00000000" w:rsidP="00000000" w:rsidRDefault="00000000" w:rsidRPr="00000000" w14:paraId="0000007A">
      <w:pPr>
        <w:numPr>
          <w:ilvl w:val="4"/>
          <w:numId w:val="5"/>
        </w:numPr>
        <w:ind w:left="360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https://jamanetwork.com/journals/jama/article-abstract/184315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Lipoprotein-associated phospholipase A(2) and risk of coronary disease, stroke, and mortality: collaborative analysis of 32 prospective studies. Lancet, 2010</w:t>
      </w:r>
    </w:p>
    <w:p w:rsidR="00000000" w:rsidDel="00000000" w:rsidP="00000000" w:rsidRDefault="00000000" w:rsidRPr="00000000" w14:paraId="0000007C">
      <w:pPr>
        <w:numPr>
          <w:ilvl w:val="4"/>
          <w:numId w:val="5"/>
        </w:numPr>
        <w:ind w:left="360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https://www.thelancet.com/journals/lancet/article/PIIS0140-6736(10)60319-4/fulltext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Lipid-related markers and cardiovascualar disease prediction.  JAMA 2012</w:t>
      </w:r>
    </w:p>
    <w:p w:rsidR="00000000" w:rsidDel="00000000" w:rsidP="00000000" w:rsidRDefault="00000000" w:rsidRPr="00000000" w14:paraId="0000007E">
      <w:pPr>
        <w:numPr>
          <w:ilvl w:val="4"/>
          <w:numId w:val="5"/>
        </w:numPr>
        <w:ind w:left="360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https://jamanetwork.com/journals/jama/fullarticle/1187927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Inflammatory markers</w:t>
      </w:r>
    </w:p>
    <w:p w:rsidR="00000000" w:rsidDel="00000000" w:rsidP="00000000" w:rsidRDefault="00000000" w:rsidRPr="00000000" w14:paraId="00000080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C-reactive protein concentration and risk of coronary heart disease, stroke, and mortality: an individual participant meta-analysis. Lancet, 2010</w:t>
      </w:r>
    </w:p>
    <w:p w:rsidR="00000000" w:rsidDel="00000000" w:rsidP="00000000" w:rsidRDefault="00000000" w:rsidRPr="00000000" w14:paraId="00000081">
      <w:pPr>
        <w:numPr>
          <w:ilvl w:val="4"/>
          <w:numId w:val="5"/>
        </w:numPr>
        <w:ind w:left="360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https://www.thelancet.com/journals/lancet/article/PIIS0140-6736(09)61717-7/fulltext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Interleukin-6 receptor pathways in coronary disease: a collaborative meta-analysis of 82 studies.  Lancet 2012</w:t>
      </w:r>
    </w:p>
    <w:p w:rsidR="00000000" w:rsidDel="00000000" w:rsidP="00000000" w:rsidRDefault="00000000" w:rsidRPr="00000000" w14:paraId="00000083">
      <w:pPr>
        <w:numPr>
          <w:ilvl w:val="4"/>
          <w:numId w:val="5"/>
        </w:numPr>
        <w:ind w:left="360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https://www.thelancet.com/journals/lancet/article/PIIS0140-6736(11)61931-4/fulltext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C-reactive protein, fibrinogen, and cardiovascular disease prediction.  N Engl J Med 2012</w:t>
      </w:r>
    </w:p>
    <w:p w:rsidR="00000000" w:rsidDel="00000000" w:rsidP="00000000" w:rsidRDefault="00000000" w:rsidRPr="00000000" w14:paraId="00000085">
      <w:pPr>
        <w:numPr>
          <w:ilvl w:val="4"/>
          <w:numId w:val="5"/>
        </w:numPr>
        <w:ind w:left="360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https://www.nejm.org/doi/full/10.1056/nejmoa1107477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Glycaemia markers</w:t>
      </w:r>
    </w:p>
    <w:p w:rsidR="00000000" w:rsidDel="00000000" w:rsidP="00000000" w:rsidRDefault="00000000" w:rsidRPr="00000000" w14:paraId="00000087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Surveillance intervals for small abdominal aortic aneurysms: a meta-anaylsis. JAMA. 2013</w:t>
      </w:r>
    </w:p>
    <w:p w:rsidR="00000000" w:rsidDel="00000000" w:rsidP="00000000" w:rsidRDefault="00000000" w:rsidRPr="00000000" w14:paraId="00000088">
      <w:pPr>
        <w:numPr>
          <w:ilvl w:val="4"/>
          <w:numId w:val="5"/>
        </w:numPr>
        <w:ind w:left="360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https://jamanetwork.com/journals/jama/fullarticle/1656254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Adiposity markers</w:t>
      </w:r>
    </w:p>
    <w:p w:rsidR="00000000" w:rsidDel="00000000" w:rsidP="00000000" w:rsidRDefault="00000000" w:rsidRPr="00000000" w14:paraId="0000008A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Adult height and the risk of cause-specific death and vascular morbidity in 1 million people: individual participant meta-analysis.  Int J Epidemiol 2012</w:t>
      </w:r>
    </w:p>
    <w:p w:rsidR="00000000" w:rsidDel="00000000" w:rsidP="00000000" w:rsidRDefault="00000000" w:rsidRPr="00000000" w14:paraId="0000008B">
      <w:pPr>
        <w:numPr>
          <w:ilvl w:val="4"/>
          <w:numId w:val="5"/>
        </w:numPr>
        <w:ind w:left="360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https://www.ncbi.nlm.nih.gov/pmc/articles/PMC3465767/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Global, regional, and national prevalence of overweight and obesity in children and adults during 1980–2013: a systematic analysis for the Global Burden of Disease Study 2013. The Lancet. 2014</w:t>
      </w:r>
    </w:p>
    <w:p w:rsidR="00000000" w:rsidDel="00000000" w:rsidP="00000000" w:rsidRDefault="00000000" w:rsidRPr="00000000" w14:paraId="0000008D">
      <w:pPr>
        <w:numPr>
          <w:ilvl w:val="4"/>
          <w:numId w:val="5"/>
        </w:numPr>
        <w:ind w:left="3600" w:hanging="360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https://www.thelancet.com/journals/lancet/article/PIIS0140-6736(14)60460-8/fulltext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Diabetes</w:t>
      </w:r>
    </w:p>
    <w:p w:rsidR="00000000" w:rsidDel="00000000" w:rsidP="00000000" w:rsidRDefault="00000000" w:rsidRPr="00000000" w14:paraId="0000008F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Leucocyte Telomere Length and Risk of Type 2 Diabetes Mellitus: New Prospective Cohort Study and Literature-Based Meta-Analysis. Lustig AJ, editor. PLoS ONE</w:t>
      </w:r>
    </w:p>
    <w:p w:rsidR="00000000" w:rsidDel="00000000" w:rsidP="00000000" w:rsidRDefault="00000000" w:rsidRPr="00000000" w14:paraId="00000090">
      <w:pPr>
        <w:numPr>
          <w:ilvl w:val="4"/>
          <w:numId w:val="5"/>
        </w:numPr>
        <w:ind w:left="3600" w:hanging="360"/>
        <w:rPr>
          <w:u w:val="no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https://journals.plos.org/plosone/article?id=10.1371/journal.pone.0112483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Cardiometabolic multimorbidity</w:t>
      </w:r>
    </w:p>
    <w:p w:rsidR="00000000" w:rsidDel="00000000" w:rsidP="00000000" w:rsidRDefault="00000000" w:rsidRPr="00000000" w14:paraId="00000092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Association of cardiometabolic multimorbidity with mortality. JAMA. 2015</w:t>
      </w:r>
    </w:p>
    <w:p w:rsidR="00000000" w:rsidDel="00000000" w:rsidP="00000000" w:rsidRDefault="00000000" w:rsidRPr="00000000" w14:paraId="00000093">
      <w:pPr>
        <w:numPr>
          <w:ilvl w:val="4"/>
          <w:numId w:val="5"/>
        </w:numPr>
        <w:ind w:left="360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https://jamanetwork.com/journals/jama/fullarticle/2382980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Alcohol</w:t>
      </w:r>
    </w:p>
    <w:p w:rsidR="00000000" w:rsidDel="00000000" w:rsidP="00000000" w:rsidRDefault="00000000" w:rsidRPr="00000000" w14:paraId="00000095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Risk thresholds for alcohol consumption: combined analysis of individual-participant data for 599 912 current drinkers in 83 prospective studies</w:t>
      </w:r>
    </w:p>
    <w:p w:rsidR="00000000" w:rsidDel="00000000" w:rsidP="00000000" w:rsidRDefault="00000000" w:rsidRPr="00000000" w14:paraId="00000096">
      <w:pPr>
        <w:numPr>
          <w:ilvl w:val="4"/>
          <w:numId w:val="5"/>
        </w:numPr>
        <w:ind w:left="3600" w:hanging="360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https://www.thelancet.com/journals/lancet/article/PIIS0140-6736(18)30134-X/fulltext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Depression</w:t>
      </w:r>
    </w:p>
    <w:p w:rsidR="00000000" w:rsidDel="00000000" w:rsidP="00000000" w:rsidRDefault="00000000" w:rsidRPr="00000000" w14:paraId="00000098">
      <w:pPr>
        <w:numPr>
          <w:ilvl w:val="3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Association between depressive symptoms and incident cardiovascular diseases. JAMA. 2020</w:t>
      </w:r>
    </w:p>
    <w:p w:rsidR="00000000" w:rsidDel="00000000" w:rsidP="00000000" w:rsidRDefault="00000000" w:rsidRPr="00000000" w14:paraId="00000099">
      <w:pPr>
        <w:numPr>
          <w:ilvl w:val="4"/>
          <w:numId w:val="5"/>
        </w:numPr>
        <w:ind w:left="3600" w:hanging="360"/>
        <w:rPr>
          <w:u w:val="none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https://jamanetwork.com/journals/jama/fullarticle/2774050#:~:text=In%20a%20pooled%20analysis%20of%20563%20255%20participants%20in%2022,magnitude%20of%20associations%20was%20modest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Aetiological hypothesis and risk prediction assessment</w:t>
      </w:r>
    </w:p>
    <w:p w:rsidR="00000000" w:rsidDel="00000000" w:rsidP="00000000" w:rsidRDefault="00000000" w:rsidRPr="00000000" w14:paraId="0000009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Methodological developments occurring in parallel as necessary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Exemplar: Risk thresholds for alcohol consumption</w:t>
      </w:r>
    </w:p>
    <w:p w:rsidR="00000000" w:rsidDel="00000000" w:rsidP="00000000" w:rsidRDefault="00000000" w:rsidRPr="00000000" w14:paraId="0000009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Rationale:</w:t>
      </w:r>
    </w:p>
    <w:p w:rsidR="00000000" w:rsidDel="00000000" w:rsidP="00000000" w:rsidRDefault="00000000" w:rsidRPr="00000000" w14:paraId="0000009E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Low-risk limits recommended for alcohol consumption vary substantially across different national guidelines</w:t>
      </w:r>
    </w:p>
    <w:p w:rsidR="00000000" w:rsidDel="00000000" w:rsidP="00000000" w:rsidRDefault="00000000" w:rsidRPr="00000000" w14:paraId="0000009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0A0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 define thresholds associated with lowest risk for all-cause mortality and</w:t>
      </w:r>
    </w:p>
    <w:p w:rsidR="00000000" w:rsidDel="00000000" w:rsidP="00000000" w:rsidRDefault="00000000" w:rsidRPr="00000000" w14:paraId="000000A1">
      <w:pPr>
        <w:jc w:val="center"/>
        <w:rPr>
          <w:highlight w:val="yellow"/>
        </w:rPr>
      </w:pPr>
      <w:r w:rsidDel="00000000" w:rsidR="00000000" w:rsidRPr="00000000">
        <w:rPr/>
        <w:drawing>
          <wp:inline distB="114300" distT="114300" distL="114300" distR="114300">
            <wp:extent cx="4974965" cy="35956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4965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overlapping participants across the three groups</w:t>
      </w:r>
    </w:p>
    <w:p w:rsidR="00000000" w:rsidDel="00000000" w:rsidP="00000000" w:rsidRDefault="00000000" w:rsidRPr="00000000" w14:paraId="000000A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missing data</w:t>
      </w:r>
    </w:p>
    <w:p w:rsidR="00000000" w:rsidDel="00000000" w:rsidP="00000000" w:rsidRDefault="00000000" w:rsidRPr="00000000" w14:paraId="000000A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People with no existing CVD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Harmonization of information across studies</w:t>
      </w:r>
    </w:p>
    <w:p w:rsidR="00000000" w:rsidDel="00000000" w:rsidP="00000000" w:rsidRDefault="00000000" w:rsidRPr="00000000" w14:paraId="000000A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Months taken to harmonizing</w:t>
      </w:r>
    </w:p>
    <w:p w:rsidR="00000000" w:rsidDel="00000000" w:rsidP="00000000" w:rsidRDefault="00000000" w:rsidRPr="00000000" w14:paraId="000000A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Checking with study coordinators for agreement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Methods to record alcohol consumption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Different types of alcohol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Various recoding formats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Self-administered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Interview-led questionnaires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Food frequency questionnaires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Dietary recall surveys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Beer, wine, cider, spirits/liquor, alcopops, long drink, fortified wine, liqueur, sake, shochu, tharra, aperitif/digestif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Amount in a given period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Frequency of drinks in a given period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Categories for amount of frequency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↓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Harmonised and cross-referenced into the following variables: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Amount, status, duration, stop age, start age, years stopped, usage frequency and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Categorised as “never”, “never/ex”, “ex”, “ex/current”, and “current” drinkers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↓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UK standard scale of grams/ week 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 unit = 8 grams of ethanol)</w:t>
            </w:r>
          </w:p>
        </w:tc>
      </w:tr>
    </w:tbl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ERFC covering the highest recruitment amongst ERFC, EPIC-CVD, UK Biobank:</w:t>
      </w:r>
    </w:p>
    <w:p w:rsidR="00000000" w:rsidDel="00000000" w:rsidP="00000000" w:rsidRDefault="00000000" w:rsidRPr="00000000" w14:paraId="000000C5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Consumption divided into 4 categories:</w:t>
      </w:r>
    </w:p>
    <w:p w:rsidR="00000000" w:rsidDel="00000000" w:rsidP="00000000" w:rsidRDefault="00000000" w:rsidRPr="00000000" w14:paraId="000000C6">
      <w:pPr>
        <w:numPr>
          <w:ilvl w:val="1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Between 7 to 10% include those drinking more than recommended</w:t>
      </w:r>
    </w:p>
    <w:p w:rsidR="00000000" w:rsidDel="00000000" w:rsidP="00000000" w:rsidRDefault="00000000" w:rsidRPr="00000000" w14:paraId="000000C7">
      <w:pPr>
        <w:numPr>
          <w:ilvl w:val="1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Majority drinking within guidelines</w:t>
      </w:r>
    </w:p>
    <w:p w:rsidR="00000000" w:rsidDel="00000000" w:rsidP="00000000" w:rsidRDefault="00000000" w:rsidRPr="00000000" w14:paraId="000000C8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Smokers</w:t>
      </w:r>
    </w:p>
    <w:p w:rsidR="00000000" w:rsidDel="00000000" w:rsidP="00000000" w:rsidRDefault="00000000" w:rsidRPr="00000000" w14:paraId="000000C9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UK biobank more healthy than others</w:t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Individual participant data meta-analysis strategy</w:t>
      </w:r>
    </w:p>
    <w:p w:rsidR="00000000" w:rsidDel="00000000" w:rsidP="00000000" w:rsidRDefault="00000000" w:rsidRPr="00000000" w14:paraId="000000CC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Prospective studies: cohort (78)/ nested case-control (4)/ case-cohort(1)</w:t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2-Stage analysis strategy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Stage 1: Estimate study-specific risk ratios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Cox model/ (un)conditional logistic model/ Prentice-Weighted Cox model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Stratified by sex, centre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Adjusted for age, smoking and diabetes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↓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Stage 2: Pool estimates by random-effects meta-analysis</w:t>
            </w:r>
          </w:p>
        </w:tc>
      </w:tr>
    </w:tbl>
    <w:p w:rsidR="00000000" w:rsidDel="00000000" w:rsidP="00000000" w:rsidRDefault="00000000" w:rsidRPr="00000000" w14:paraId="000000D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Accounting for measurement error in reported drinking</w:t>
      </w:r>
    </w:p>
    <w:p w:rsidR="00000000" w:rsidDel="00000000" w:rsidP="00000000" w:rsidRDefault="00000000" w:rsidRPr="00000000" w14:paraId="000000D6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Publications of:</w:t>
      </w:r>
    </w:p>
    <w:p w:rsidR="00000000" w:rsidDel="00000000" w:rsidP="00000000" w:rsidRDefault="00000000" w:rsidRPr="00000000" w14:paraId="000000D7">
      <w:pPr>
        <w:numPr>
          <w:ilvl w:val="2"/>
          <w:numId w:val="3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Measurement error as an explanation for the alcohol harm paradox: analysis of eight cohort studies</w:t>
      </w:r>
    </w:p>
    <w:p w:rsidR="00000000" w:rsidDel="00000000" w:rsidP="00000000" w:rsidRDefault="00000000" w:rsidRPr="00000000" w14:paraId="000000D8">
      <w:pPr>
        <w:numPr>
          <w:ilvl w:val="3"/>
          <w:numId w:val="3"/>
        </w:numPr>
        <w:ind w:left="2880" w:hanging="360"/>
        <w:rPr>
          <w:u w:val="none"/>
        </w:rPr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https://academic.oup.com/ije/article/49/6/1836/5913111?login=false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AJE 2013 (?)</w:t>
      </w:r>
    </w:p>
    <w:p w:rsidR="00000000" w:rsidDel="00000000" w:rsidP="00000000" w:rsidRDefault="00000000" w:rsidRPr="00000000" w14:paraId="000000D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Measurement error/ within-person variability in exposure/confounders</w:t>
      </w:r>
    </w:p>
    <w:p w:rsidR="00000000" w:rsidDel="00000000" w:rsidP="00000000" w:rsidRDefault="00000000" w:rsidRPr="00000000" w14:paraId="000000DB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Biased associations in analysis using only single measurements</w:t>
      </w:r>
    </w:p>
    <w:p w:rsidR="00000000" w:rsidDel="00000000" w:rsidP="00000000" w:rsidRDefault="00000000" w:rsidRPr="00000000" w14:paraId="000000DC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Often quantified by regression dilution ratio (RDR)</w:t>
      </w:r>
    </w:p>
    <w:p w:rsidR="00000000" w:rsidDel="00000000" w:rsidP="00000000" w:rsidRDefault="00000000" w:rsidRPr="00000000" w14:paraId="000000D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correct bias, we estimated long-term “usual” alcohol consumption</w:t>
      </w:r>
    </w:p>
    <w:p w:rsidR="00000000" w:rsidDel="00000000" w:rsidP="00000000" w:rsidRDefault="00000000" w:rsidRPr="00000000" w14:paraId="000000DE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Multi-level regression calibration</w:t>
      </w:r>
    </w:p>
    <w:p w:rsidR="00000000" w:rsidDel="00000000" w:rsidP="00000000" w:rsidRDefault="00000000" w:rsidRPr="00000000" w14:paraId="000000DF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152,640 serial assessments in 71,011 individuals from 37 studies</w:t>
      </w:r>
    </w:p>
    <w:p w:rsidR="00000000" w:rsidDel="00000000" w:rsidP="00000000" w:rsidRDefault="00000000" w:rsidRPr="00000000" w14:paraId="000000E0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Regress re-survey measures (or lifetime alcohol consumption available in EPIC-CVD) on baseline alcohol consumption, adjusted for relevant covariates with random effects for study and re-survey</w:t>
      </w:r>
    </w:p>
    <w:p w:rsidR="00000000" w:rsidDel="00000000" w:rsidP="00000000" w:rsidRDefault="00000000" w:rsidRPr="00000000" w14:paraId="000000E1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Estimate conditional expectations of usual levels and include in regression models</w:t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Study and re-survey regression dilution ratios</w:t>
      </w:r>
    </w:p>
    <w:p w:rsidR="00000000" w:rsidDel="00000000" w:rsidP="00000000" w:rsidRDefault="00000000" w:rsidRPr="00000000" w14:paraId="000000E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Average regression dilution ratio around 0.54</w:t>
      </w:r>
    </w:p>
    <w:p w:rsidR="00000000" w:rsidDel="00000000" w:rsidP="00000000" w:rsidRDefault="00000000" w:rsidRPr="00000000" w14:paraId="000000E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Enhanced precision to assess less common outcomes</w:t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 points</w:t>
      </w:r>
    </w:p>
    <w:p w:rsidR="00000000" w:rsidDel="00000000" w:rsidP="00000000" w:rsidRDefault="00000000" w:rsidRPr="00000000" w14:paraId="000000E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Described:</w:t>
      </w:r>
    </w:p>
    <w:p w:rsidR="00000000" w:rsidDel="00000000" w:rsidP="00000000" w:rsidRDefault="00000000" w:rsidRPr="00000000" w14:paraId="000000E7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Challenges arising from disparate study designs</w:t>
      </w:r>
    </w:p>
    <w:p w:rsidR="00000000" w:rsidDel="00000000" w:rsidP="00000000" w:rsidRDefault="00000000" w:rsidRPr="00000000" w14:paraId="000000E8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Data available for enhanced precision</w:t>
      </w:r>
    </w:p>
    <w:p w:rsidR="00000000" w:rsidDel="00000000" w:rsidP="00000000" w:rsidRDefault="00000000" w:rsidRPr="00000000" w14:paraId="000000E9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Handling measurement error using repeated measures in sub-samples</w:t>
      </w:r>
    </w:p>
    <w:p w:rsidR="00000000" w:rsidDel="00000000" w:rsidP="00000000" w:rsidRDefault="00000000" w:rsidRPr="00000000" w14:paraId="000000EA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Computational limitations individual participant data meta-analysis with large datasets</w:t>
      </w:r>
    </w:p>
    <w:p w:rsidR="00000000" w:rsidDel="00000000" w:rsidP="00000000" w:rsidRDefault="00000000" w:rsidRPr="00000000" w14:paraId="000000EB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Translation of findings in to clinically useful interpretations</w:t>
      </w:r>
    </w:p>
    <w:p w:rsidR="00000000" w:rsidDel="00000000" w:rsidP="00000000" w:rsidRDefault="00000000" w:rsidRPr="00000000" w14:paraId="000000E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 program:</w:t>
      </w:r>
    </w:p>
    <w:p w:rsidR="00000000" w:rsidDel="00000000" w:rsidP="00000000" w:rsidRDefault="00000000" w:rsidRPr="00000000" w14:paraId="000000ED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http://www.phpc.cam.ac.uk/ceu/erfc/programs//</w:t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3: Population-wide Electronic Health Records Exemplar: NHS Digital Trusted Research Environment</w:t>
      </w:r>
    </w:p>
    <w:p w:rsidR="00000000" w:rsidDel="00000000" w:rsidP="00000000" w:rsidRDefault="00000000" w:rsidRPr="00000000" w14:paraId="000000F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BHF data science centre:</w:t>
      </w:r>
    </w:p>
    <w:p w:rsidR="00000000" w:rsidDel="00000000" w:rsidP="00000000" w:rsidRDefault="00000000" w:rsidRPr="00000000" w14:paraId="000000F1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Interrogating linked health data from &gt;60 million people to better understand CVD</w:t>
      </w:r>
    </w:p>
    <w:p w:rsidR="00000000" w:rsidDel="00000000" w:rsidP="00000000" w:rsidRDefault="00000000" w:rsidRPr="00000000" w14:paraId="000000F2">
      <w:pPr>
        <w:numPr>
          <w:ilvl w:val="1"/>
          <w:numId w:val="13"/>
        </w:numPr>
        <w:ind w:left="1440" w:hanging="360"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https://www.hdruk.ac.uk/helping-with-health-data/bhf-data-science-centre/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UK-wide network of national Trusted Research Environment (TREs)</w:t>
      </w:r>
    </w:p>
    <w:p w:rsidR="00000000" w:rsidDel="00000000" w:rsidP="00000000" w:rsidRDefault="00000000" w:rsidRPr="00000000" w14:paraId="000000F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[Diagram]</w:t>
      </w:r>
    </w:p>
    <w:p w:rsidR="00000000" w:rsidDel="00000000" w:rsidP="00000000" w:rsidRDefault="00000000" w:rsidRPr="00000000" w14:paraId="000000F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NHS Digital’s new Trusted Research Environment</w:t>
      </w:r>
    </w:p>
    <w:p w:rsidR="00000000" w:rsidDel="00000000" w:rsidP="00000000" w:rsidRDefault="00000000" w:rsidRPr="00000000" w14:paraId="000000F6">
      <w:pPr>
        <w:numPr>
          <w:ilvl w:val="1"/>
          <w:numId w:val="1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Linked electronic health records for research on a nationwide cohort of more than 54 million people in England: data resource</w:t>
      </w:r>
    </w:p>
    <w:p w:rsidR="00000000" w:rsidDel="00000000" w:rsidP="00000000" w:rsidRDefault="00000000" w:rsidRPr="00000000" w14:paraId="000000F7">
      <w:pPr>
        <w:numPr>
          <w:ilvl w:val="1"/>
          <w:numId w:val="13"/>
        </w:numPr>
        <w:ind w:left="1440" w:hanging="360"/>
        <w:rPr>
          <w:u w:val="none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https://www.bmj.com/content/373/bmj.n826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Enables whole population research:</w:t>
      </w:r>
    </w:p>
    <w:p w:rsidR="00000000" w:rsidDel="00000000" w:rsidP="00000000" w:rsidRDefault="00000000" w:rsidRPr="00000000" w14:paraId="000000FA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&gt;55 million people alive on 1st Jan 2020 -&gt; &gt;95% of population</w:t>
      </w:r>
    </w:p>
    <w:p w:rsidR="00000000" w:rsidDel="00000000" w:rsidP="00000000" w:rsidRDefault="00000000" w:rsidRPr="00000000" w14:paraId="000000FB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Statistically powerful</w:t>
      </w:r>
    </w:p>
    <w:p w:rsidR="00000000" w:rsidDel="00000000" w:rsidP="00000000" w:rsidRDefault="00000000" w:rsidRPr="00000000" w14:paraId="000000FC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Comprehensive information on characteristics and health outcomes</w:t>
      </w:r>
    </w:p>
    <w:p w:rsidR="00000000" w:rsidDel="00000000" w:rsidP="00000000" w:rsidRDefault="00000000" w:rsidRPr="00000000" w14:paraId="000000FD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Includes all age groups, ethnicities, geographic locations, socioeconomic, health and personal characteristics</w:t>
      </w:r>
    </w:p>
    <w:p w:rsidR="00000000" w:rsidDel="00000000" w:rsidP="00000000" w:rsidRDefault="00000000" w:rsidRPr="00000000" w14:paraId="000000FE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All datasets updated monthly</w:t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CVD-COVID-UK/COVID-IMPACT consortium: enabling across to UK population linked health data</w:t>
      </w:r>
    </w:p>
    <w:p w:rsidR="00000000" w:rsidDel="00000000" w:rsidP="00000000" w:rsidRDefault="00000000" w:rsidRPr="00000000" w14:paraId="00000101">
      <w:pPr>
        <w:numPr>
          <w:ilvl w:val="1"/>
          <w:numId w:val="1"/>
        </w:numPr>
        <w:ind w:left="1440" w:hanging="360"/>
        <w:rPr>
          <w:u w:val="none"/>
        </w:rPr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https://www.hdruk.ac.uk/projects/cvd-covid-uk-project/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1"/>
          <w:numId w:val="1"/>
        </w:numPr>
        <w:ind w:left="1440" w:hanging="360"/>
        <w:rPr>
          <w:u w:val="none"/>
        </w:rPr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bhfdsc@hdruk.ac.uk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Population coverage:</w:t>
      </w:r>
    </w:p>
    <w:p w:rsidR="00000000" w:rsidDel="00000000" w:rsidP="00000000" w:rsidRDefault="00000000" w:rsidRPr="00000000" w14:paraId="0000010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England (NHSD): &gt;55M</w:t>
      </w:r>
    </w:p>
    <w:p w:rsidR="00000000" w:rsidDel="00000000" w:rsidP="00000000" w:rsidRDefault="00000000" w:rsidRPr="00000000" w14:paraId="0000010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Scotland (Safe Haven): &gt;5M</w:t>
      </w:r>
    </w:p>
    <w:p w:rsidR="00000000" w:rsidDel="00000000" w:rsidP="00000000" w:rsidRDefault="00000000" w:rsidRPr="00000000" w14:paraId="0000010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Wales (SAIL): &gt;3M</w:t>
      </w:r>
    </w:p>
    <w:p w:rsidR="00000000" w:rsidDel="00000000" w:rsidP="00000000" w:rsidRDefault="00000000" w:rsidRPr="00000000" w14:paraId="000001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Consortium</w:t>
      </w:r>
    </w:p>
    <w:p w:rsidR="00000000" w:rsidDel="00000000" w:rsidP="00000000" w:rsidRDefault="00000000" w:rsidRPr="00000000" w14:paraId="0000010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&gt;250 members</w:t>
      </w:r>
    </w:p>
    <w:p w:rsidR="00000000" w:rsidDel="00000000" w:rsidP="00000000" w:rsidRDefault="00000000" w:rsidRPr="00000000" w14:paraId="0000010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&gt;40 NHS and academic organisations</w:t>
      </w:r>
    </w:p>
    <w:p w:rsidR="00000000" w:rsidDel="00000000" w:rsidP="00000000" w:rsidRDefault="00000000" w:rsidRPr="00000000" w14:paraId="000001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Analysts:</w:t>
      </w:r>
    </w:p>
    <w:p w:rsidR="00000000" w:rsidDel="00000000" w:rsidP="00000000" w:rsidRDefault="00000000" w:rsidRPr="00000000" w14:paraId="0000010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&gt;70 analysts in the TREs</w:t>
      </w:r>
    </w:p>
    <w:p w:rsidR="00000000" w:rsidDel="00000000" w:rsidP="00000000" w:rsidRDefault="00000000" w:rsidRPr="00000000" w14:paraId="0000010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TRE(s) accessible by approved researchers</w:t>
      </w:r>
    </w:p>
    <w:p w:rsidR="00000000" w:rsidDel="00000000" w:rsidP="00000000" w:rsidRDefault="00000000" w:rsidRPr="00000000" w14:paraId="000001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Project:</w:t>
      </w:r>
    </w:p>
    <w:p w:rsidR="00000000" w:rsidDel="00000000" w:rsidP="00000000" w:rsidRDefault="00000000" w:rsidRPr="00000000" w14:paraId="0000010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30+ approved projects, more coming</w:t>
      </w:r>
    </w:p>
    <w:p w:rsidR="00000000" w:rsidDel="00000000" w:rsidP="00000000" w:rsidRDefault="00000000" w:rsidRPr="00000000" w14:paraId="0000010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Protocols/ algorithms in GitHub</w:t>
      </w:r>
    </w:p>
    <w:p w:rsidR="00000000" w:rsidDel="00000000" w:rsidP="00000000" w:rsidRDefault="00000000" w:rsidRPr="00000000" w14:paraId="0000011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Published outputs…</w:t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CVD-COVID-UWCOVID-IMPACT projects:</w:t>
      </w:r>
    </w:p>
    <w:p w:rsidR="00000000" w:rsidDel="00000000" w:rsidP="00000000" w:rsidRDefault="00000000" w:rsidRPr="00000000" w14:paraId="0000011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Methods</w:t>
      </w:r>
    </w:p>
    <w:p w:rsidR="00000000" w:rsidDel="00000000" w:rsidP="00000000" w:rsidRDefault="00000000" w:rsidRPr="00000000" w14:paraId="00000113">
      <w:pPr>
        <w:numPr>
          <w:ilvl w:val="2"/>
          <w:numId w:val="1"/>
        </w:numPr>
        <w:ind w:left="216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Data management and analysis methods</w:t>
      </w:r>
    </w:p>
    <w:p w:rsidR="00000000" w:rsidDel="00000000" w:rsidP="00000000" w:rsidRDefault="00000000" w:rsidRPr="00000000" w14:paraId="00000114">
      <w:pPr>
        <w:numPr>
          <w:ilvl w:val="2"/>
          <w:numId w:val="1"/>
        </w:numPr>
        <w:ind w:left="216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High-throughput phenotyping approaches</w:t>
      </w:r>
    </w:p>
    <w:p w:rsidR="00000000" w:rsidDel="00000000" w:rsidP="00000000" w:rsidRDefault="00000000" w:rsidRPr="00000000" w14:paraId="0000011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Improving methods to minimise bias in ethnicity data</w:t>
      </w:r>
    </w:p>
    <w:p w:rsidR="00000000" w:rsidDel="00000000" w:rsidP="00000000" w:rsidRDefault="00000000" w:rsidRPr="00000000" w14:paraId="0000011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Medicines</w:t>
      </w:r>
    </w:p>
    <w:p w:rsidR="00000000" w:rsidDel="00000000" w:rsidP="00000000" w:rsidRDefault="00000000" w:rsidRPr="00000000" w14:paraId="0000011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Effects of ACE inhibitors &amp; ARBs on COVID-19</w:t>
      </w:r>
    </w:p>
    <w:p w:rsidR="00000000" w:rsidDel="00000000" w:rsidP="00000000" w:rsidRDefault="00000000" w:rsidRPr="00000000" w14:paraId="0000011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Impact of COVID-19 on managing BP and lipids</w:t>
      </w:r>
    </w:p>
    <w:p w:rsidR="00000000" w:rsidDel="00000000" w:rsidP="00000000" w:rsidRDefault="00000000" w:rsidRPr="00000000" w14:paraId="00000119">
      <w:pPr>
        <w:numPr>
          <w:ilvl w:val="2"/>
          <w:numId w:val="1"/>
        </w:numPr>
        <w:ind w:left="216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Assessing COVID-19 impact through medicines</w:t>
      </w:r>
    </w:p>
    <w:p w:rsidR="00000000" w:rsidDel="00000000" w:rsidP="00000000" w:rsidRDefault="00000000" w:rsidRPr="00000000" w14:paraId="0000011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Antipsychotic prescribing during the pandemic and</w:t>
      </w:r>
    </w:p>
    <w:p w:rsidR="00000000" w:rsidDel="00000000" w:rsidP="00000000" w:rsidRDefault="00000000" w:rsidRPr="00000000" w14:paraId="0000011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cardiovascular risk in patients with dementia</w:t>
      </w:r>
    </w:p>
    <w:p w:rsidR="00000000" w:rsidDel="00000000" w:rsidP="00000000" w:rsidRDefault="00000000" w:rsidRPr="00000000" w14:paraId="0000011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Evaluation of antithrombotic use on COVID-19 outcomes</w:t>
      </w:r>
    </w:p>
    <w:p w:rsidR="00000000" w:rsidDel="00000000" w:rsidP="00000000" w:rsidRDefault="00000000" w:rsidRPr="00000000" w14:paraId="0000011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Repurposing medicines to prevent COVID-19</w:t>
      </w:r>
    </w:p>
    <w:p w:rsidR="00000000" w:rsidDel="00000000" w:rsidP="00000000" w:rsidRDefault="00000000" w:rsidRPr="00000000" w14:paraId="0000011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Others</w:t>
      </w:r>
    </w:p>
    <w:p w:rsidR="00000000" w:rsidDel="00000000" w:rsidP="00000000" w:rsidRDefault="00000000" w:rsidRPr="00000000" w14:paraId="0000011F">
      <w:pPr>
        <w:numPr>
          <w:ilvl w:val="2"/>
          <w:numId w:val="1"/>
        </w:numPr>
        <w:ind w:left="216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COVID-19 infection, vaccination and vascular risk</w:t>
      </w:r>
    </w:p>
    <w:p w:rsidR="00000000" w:rsidDel="00000000" w:rsidP="00000000" w:rsidRDefault="00000000" w:rsidRPr="00000000" w14:paraId="0000012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Direct and indirect effects of COVID-19 in people with</w:t>
      </w:r>
    </w:p>
    <w:p w:rsidR="00000000" w:rsidDel="00000000" w:rsidP="00000000" w:rsidRDefault="00000000" w:rsidRPr="00000000" w14:paraId="0000012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cardiovascular disease</w:t>
      </w:r>
    </w:p>
    <w:p w:rsidR="00000000" w:rsidDel="00000000" w:rsidP="00000000" w:rsidRDefault="00000000" w:rsidRPr="00000000" w14:paraId="0000012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COVID and cardiovascular disease risk prediction</w:t>
      </w:r>
    </w:p>
    <w:p w:rsidR="00000000" w:rsidDel="00000000" w:rsidP="00000000" w:rsidRDefault="00000000" w:rsidRPr="00000000" w14:paraId="0000012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Impact of COVID-19 on Congenital Heart Disease (CHD)</w:t>
      </w:r>
    </w:p>
    <w:p w:rsidR="00000000" w:rsidDel="00000000" w:rsidP="00000000" w:rsidRDefault="00000000" w:rsidRPr="00000000" w14:paraId="0000012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patients undergoing cardiac surgery</w:t>
      </w:r>
    </w:p>
    <w:p w:rsidR="00000000" w:rsidDel="00000000" w:rsidP="00000000" w:rsidRDefault="00000000" w:rsidRPr="00000000" w14:paraId="0000012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Influence of multi-morbidity on outcomes of COVID-19</w:t>
      </w:r>
    </w:p>
    <w:p w:rsidR="00000000" w:rsidDel="00000000" w:rsidP="00000000" w:rsidRDefault="00000000" w:rsidRPr="00000000" w14:paraId="0000012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Predicting severe COVID-19 in people with rare diseases Genomics of multi-morbidity and susceptibility to COVID-19</w:t>
      </w:r>
    </w:p>
    <w:p w:rsidR="00000000" w:rsidDel="00000000" w:rsidP="00000000" w:rsidRDefault="00000000" w:rsidRPr="00000000" w14:paraId="00000127">
      <w:pPr>
        <w:numPr>
          <w:ilvl w:val="2"/>
          <w:numId w:val="1"/>
        </w:numPr>
        <w:ind w:left="216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Longer-term effects of COVID-19 in non-hospitalised people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Evaluating how palliative and end of life care teams have responded to COVID-19</w:t>
      </w:r>
    </w:p>
    <w:p w:rsidR="00000000" w:rsidDel="00000000" w:rsidP="00000000" w:rsidRDefault="00000000" w:rsidRPr="00000000" w14:paraId="00000129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Coronary revascularisation and outcomes before and after the COVID-19 pandemic</w:t>
      </w:r>
    </w:p>
    <w:p w:rsidR="00000000" w:rsidDel="00000000" w:rsidP="00000000" w:rsidRDefault="00000000" w:rsidRPr="00000000" w14:paraId="0000012A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Children admitted to hospital with COVID-19 — risk factors, risk groups and NHS care utilization</w:t>
      </w:r>
    </w:p>
    <w:p w:rsidR="00000000" w:rsidDel="00000000" w:rsidP="00000000" w:rsidRDefault="00000000" w:rsidRPr="00000000" w14:paraId="0000012B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Understanding the increased risk of severe COVID-19 in people with intellectual &amp; developmental disabilities</w:t>
      </w:r>
    </w:p>
    <w:p w:rsidR="00000000" w:rsidDel="00000000" w:rsidP="00000000" w:rsidRDefault="00000000" w:rsidRPr="00000000" w14:paraId="0000012C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Risks of cardiovascular disease in people with COVID-19 and pre-existing respiratory disease</w:t>
      </w:r>
    </w:p>
    <w:p w:rsidR="00000000" w:rsidDel="00000000" w:rsidP="00000000" w:rsidRDefault="00000000" w:rsidRPr="00000000" w14:paraId="0000012D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Impact of COVID-19 on eye disease</w:t>
      </w:r>
    </w:p>
    <w:p w:rsidR="00000000" w:rsidDel="00000000" w:rsidP="00000000" w:rsidRDefault="00000000" w:rsidRPr="00000000" w14:paraId="0000012E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Impact of COVID-19 on heart failure</w:t>
      </w:r>
    </w:p>
    <w:p w:rsidR="00000000" w:rsidDel="00000000" w:rsidP="00000000" w:rsidRDefault="00000000" w:rsidRPr="00000000" w14:paraId="0000012F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Impact of COVID-19 on people with diabetes</w:t>
      </w:r>
    </w:p>
    <w:p w:rsidR="00000000" w:rsidDel="00000000" w:rsidP="00000000" w:rsidRDefault="00000000" w:rsidRPr="00000000" w14:paraId="000001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Novel and key benefits of population-wide data for research:</w:t>
      </w:r>
    </w:p>
    <w:p w:rsidR="00000000" w:rsidDel="00000000" w:rsidP="00000000" w:rsidRDefault="00000000" w:rsidRPr="00000000" w14:paraId="0000013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Scale and depth</w:t>
      </w:r>
    </w:p>
    <w:p w:rsidR="00000000" w:rsidDel="00000000" w:rsidP="00000000" w:rsidRDefault="00000000" w:rsidRPr="00000000" w14:paraId="0000013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Generalisability</w:t>
      </w:r>
    </w:p>
    <w:p w:rsidR="00000000" w:rsidDel="00000000" w:rsidP="00000000" w:rsidRDefault="00000000" w:rsidRPr="00000000" w14:paraId="0000013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Public health policies</w:t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Challenges of using population-wide data for research</w:t>
        <w:tab/>
      </w:r>
    </w:p>
    <w:p w:rsidR="00000000" w:rsidDel="00000000" w:rsidP="00000000" w:rsidRDefault="00000000" w:rsidRPr="00000000" w14:paraId="0000013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~65 million people alive on 1st Jan 2020, registered with an NHS general practitioners in England, Scotland and Wales</w:t>
      </w:r>
    </w:p>
    <w:p w:rsidR="00000000" w:rsidDel="00000000" w:rsidP="00000000" w:rsidRDefault="00000000" w:rsidRPr="00000000" w14:paraId="0000013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Consistent data curation pipelines and quality checks</w:t>
      </w:r>
    </w:p>
    <w:p w:rsidR="00000000" w:rsidDel="00000000" w:rsidP="00000000" w:rsidRDefault="00000000" w:rsidRPr="00000000" w14:paraId="0000013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Defining population of interest</w:t>
      </w:r>
    </w:p>
    <w:p w:rsidR="00000000" w:rsidDel="00000000" w:rsidP="00000000" w:rsidRDefault="00000000" w:rsidRPr="00000000" w14:paraId="0000013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Phenotyping diseases and conditions</w:t>
      </w:r>
    </w:p>
    <w:p w:rsidR="00000000" w:rsidDel="00000000" w:rsidP="00000000" w:rsidRDefault="00000000" w:rsidRPr="00000000" w14:paraId="0000013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Study designs</w:t>
      </w:r>
    </w:p>
    <w:p w:rsidR="00000000" w:rsidDel="00000000" w:rsidP="00000000" w:rsidRDefault="00000000" w:rsidRPr="00000000" w14:paraId="0000013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Analytical approaches and interpretation</w:t>
      </w:r>
    </w:p>
    <w:p w:rsidR="00000000" w:rsidDel="00000000" w:rsidP="00000000" w:rsidRDefault="00000000" w:rsidRPr="00000000" w14:paraId="0000013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Distributing analytical pipelines between systems</w:t>
      </w:r>
    </w:p>
    <w:p w:rsidR="00000000" w:rsidDel="00000000" w:rsidP="00000000" w:rsidRDefault="00000000" w:rsidRPr="00000000" w14:paraId="0000013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Computationally efficient analyses</w:t>
      </w:r>
    </w:p>
    <w:p w:rsidR="00000000" w:rsidDel="00000000" w:rsidP="00000000" w:rsidRDefault="00000000" w:rsidRPr="00000000" w14:paraId="0000013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Open access Protocols/algorithms in GitHub</w:t>
      </w:r>
    </w:p>
    <w:p w:rsidR="00000000" w:rsidDel="00000000" w:rsidP="00000000" w:rsidRDefault="00000000" w:rsidRPr="00000000" w14:paraId="0000013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Linking data from different healthcare settings to ascertain incident cardiovascular events</w:t>
      </w:r>
    </w:p>
    <w:p w:rsidR="00000000" w:rsidDel="00000000" w:rsidP="00000000" w:rsidRDefault="00000000" w:rsidRPr="00000000" w14:paraId="0000013F">
      <w:pPr>
        <w:numPr>
          <w:ilvl w:val="1"/>
          <w:numId w:val="1"/>
        </w:numPr>
        <w:ind w:left="1440" w:hanging="360"/>
        <w:rPr>
          <w:u w:val="none"/>
        </w:rPr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https://www.bmj.com/content/373/bmj.n826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239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416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3.5 million people with COVID-19 by mid Feb 2021:</w:t>
      </w:r>
    </w:p>
    <w:p w:rsidR="00000000" w:rsidDel="00000000" w:rsidP="00000000" w:rsidRDefault="00000000" w:rsidRPr="00000000" w14:paraId="0000014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3.1 million with a positive test</w:t>
      </w:r>
    </w:p>
    <w:p w:rsidR="00000000" w:rsidDel="00000000" w:rsidP="00000000" w:rsidRDefault="00000000" w:rsidRPr="00000000" w14:paraId="0000014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2.4 million diagnosed in primary care</w:t>
      </w:r>
    </w:p>
    <w:p w:rsidR="00000000" w:rsidDel="00000000" w:rsidP="00000000" w:rsidRDefault="00000000" w:rsidRPr="00000000" w14:paraId="0000014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364,000 hospitalized</w:t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Higher risks of major vascular and arterial disease following hospitalised COVID-19</w:t>
      </w:r>
    </w:p>
    <w:p w:rsidR="00000000" w:rsidDel="00000000" w:rsidP="00000000" w:rsidRDefault="00000000" w:rsidRPr="00000000" w14:paraId="0000014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Non-hospitalised also remain higher risk (double) of vascular events of up to 2 years</w:t>
      </w:r>
    </w:p>
    <w:p w:rsidR="00000000" w:rsidDel="00000000" w:rsidP="00000000" w:rsidRDefault="00000000" w:rsidRPr="00000000" w14:paraId="0000014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Knight et al., 2022 Circulation (?)</w:t>
      </w:r>
    </w:p>
    <w:p w:rsidR="00000000" w:rsidDel="00000000" w:rsidP="00000000" w:rsidRDefault="00000000" w:rsidRPr="00000000" w14:paraId="0000014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 points:</w:t>
      </w:r>
    </w:p>
    <w:p w:rsidR="00000000" w:rsidDel="00000000" w:rsidP="00000000" w:rsidRDefault="00000000" w:rsidRPr="00000000" w14:paraId="0000014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During the COVID-19 pandemic, it has become possible to conduct research of clinical and policy relevance at UK population-wide scale using rich, diverse linked national health data</w:t>
      </w:r>
    </w:p>
    <w:p w:rsidR="00000000" w:rsidDel="00000000" w:rsidP="00000000" w:rsidRDefault="00000000" w:rsidRPr="00000000" w14:paraId="0000014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 critical enabler has been the establishment in 2020-21 of NHS Digital's new trusted research environment for England</w:t>
      </w:r>
    </w:p>
    <w:p w:rsidR="00000000" w:rsidDel="00000000" w:rsidP="00000000" w:rsidRDefault="00000000" w:rsidRPr="00000000" w14:paraId="0000014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This has enabled many, well-powered studies and insights</w:t>
      </w:r>
    </w:p>
    <w:p w:rsidR="00000000" w:rsidDel="00000000" w:rsidP="00000000" w:rsidRDefault="00000000" w:rsidRPr="00000000" w14:paraId="0000014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All analyses require essential data curation/wrangling tasks (at least 80% of research project time)</w:t>
      </w:r>
    </w:p>
    <w:p w:rsidR="00000000" w:rsidDel="00000000" w:rsidP="00000000" w:rsidRDefault="00000000" w:rsidRPr="00000000" w14:paraId="0000014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Transparency in all stages of analyses — reproducible research</w:t>
      </w:r>
    </w:p>
    <w:p w:rsidR="00000000" w:rsidDel="00000000" w:rsidP="00000000" w:rsidRDefault="00000000" w:rsidRPr="00000000" w14:paraId="0000014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National coordination, a team science approach and public support essential</w:t>
      </w:r>
    </w:p>
    <w:p w:rsidR="00000000" w:rsidDel="00000000" w:rsidP="00000000" w:rsidRDefault="00000000" w:rsidRPr="00000000" w14:paraId="0000015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Hot press: CODE-EHR best practice framework for the use of structured electronic healthcare records in clinical research, BMJ 2022</w:t>
      </w:r>
    </w:p>
    <w:p w:rsidR="00000000" w:rsidDel="00000000" w:rsidP="00000000" w:rsidRDefault="00000000" w:rsidRPr="00000000" w14:paraId="0000015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4: Large-scale multi-omics: Exemplar “INTERVAL”</w:t>
      </w:r>
    </w:p>
    <w:p w:rsidR="00000000" w:rsidDel="00000000" w:rsidP="00000000" w:rsidRDefault="00000000" w:rsidRPr="00000000" w14:paraId="0000015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INTERVAL trial:</w:t>
      </w:r>
    </w:p>
    <w:p w:rsidR="00000000" w:rsidDel="00000000" w:rsidP="00000000" w:rsidRDefault="00000000" w:rsidRPr="00000000" w14:paraId="00000154">
      <w:pPr>
        <w:numPr>
          <w:ilvl w:val="1"/>
          <w:numId w:val="8"/>
        </w:numPr>
        <w:ind w:left="1440" w:hanging="360"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https://www.intervalstudy.org.uk/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Randomized trial assessing how often blood donors can safely give whole blood</w:t>
      </w:r>
    </w:p>
    <w:p w:rsidR="00000000" w:rsidDel="00000000" w:rsidP="00000000" w:rsidRDefault="00000000" w:rsidRPr="00000000" w14:paraId="0000015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addition to questions that can be answered by the randomised trial, created a bioresource of 50,000 trial participants to address other epidemiological questions, particularly those relating to genetics</w:t>
      </w:r>
    </w:p>
    <w:p w:rsidR="00000000" w:rsidDel="00000000" w:rsidP="00000000" w:rsidRDefault="00000000" w:rsidRPr="00000000" w14:paraId="0000015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Domains of the expressed genome: study at scale with Interval bioresource:</w:t>
      </w:r>
    </w:p>
    <w:p w:rsidR="00000000" w:rsidDel="00000000" w:rsidP="00000000" w:rsidRDefault="00000000" w:rsidRPr="00000000" w14:paraId="00000158">
      <w:pPr>
        <w:numPr>
          <w:ilvl w:val="1"/>
          <w:numId w:val="8"/>
        </w:numPr>
        <w:ind w:left="1440" w:hanging="360"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https://www.phpc.cam.ac.uk/ceu/interval-bioresource/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50,000 participants: </w:t>
      </w:r>
    </w:p>
    <w:p w:rsidR="00000000" w:rsidDel="00000000" w:rsidP="00000000" w:rsidRDefault="00000000" w:rsidRPr="00000000" w14:paraId="0000015A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Basic lifestyle and self-reported health information using web-based questionnaire</w:t>
      </w:r>
    </w:p>
    <w:p w:rsidR="00000000" w:rsidDel="00000000" w:rsidP="00000000" w:rsidRDefault="00000000" w:rsidRPr="00000000" w14:paraId="000001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of studies from INTERVAL:</w:t>
      </w:r>
    </w:p>
    <w:p w:rsidR="00000000" w:rsidDel="00000000" w:rsidP="00000000" w:rsidRDefault="00000000" w:rsidRPr="00000000" w14:paraId="0000015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allelic landscape of human blood cell trait variation and links to complex disease. Cell 2016</w:t>
      </w:r>
    </w:p>
    <w:p w:rsidR="00000000" w:rsidDel="00000000" w:rsidP="00000000" w:rsidRDefault="00000000" w:rsidRPr="00000000" w14:paraId="0000015F">
      <w:pPr>
        <w:numPr>
          <w:ilvl w:val="1"/>
          <w:numId w:val="9"/>
        </w:numPr>
        <w:ind w:left="1440" w:hanging="360"/>
        <w:rPr>
          <w:u w:val="none"/>
        </w:rPr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https://www.cell.com/cell/fulltext/S0092-8674(16)31463-5?_returnURL=https%3A%2F%2Flinkinghub.elsevier.com%2Fretrieve%2Fpii%2FS0092867416314635%3Fshowall%3Dtrue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Astle et al.</w:t>
      </w:r>
    </w:p>
    <w:p w:rsidR="00000000" w:rsidDel="00000000" w:rsidP="00000000" w:rsidRDefault="00000000" w:rsidRPr="00000000" w14:paraId="0000016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Genomic atlas of the human plasma proteome. Nature 2018</w:t>
      </w:r>
    </w:p>
    <w:p w:rsidR="00000000" w:rsidDel="00000000" w:rsidP="00000000" w:rsidRDefault="00000000" w:rsidRPr="00000000" w14:paraId="00000162">
      <w:pPr>
        <w:numPr>
          <w:ilvl w:val="1"/>
          <w:numId w:val="9"/>
        </w:numPr>
        <w:ind w:left="1440" w:hanging="360"/>
        <w:rPr>
          <w:u w:val="none"/>
        </w:rPr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https://www.nature.com/articles/s41586-018-0175-2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Sun et al.</w:t>
      </w:r>
    </w:p>
    <w:p w:rsidR="00000000" w:rsidDel="00000000" w:rsidP="00000000" w:rsidRDefault="00000000" w:rsidRPr="00000000" w14:paraId="0000016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Genomic and drug target evaluation of 90 cardiovascular proteins in 30,931 individuals. Nature Metabolism 2020</w:t>
      </w:r>
    </w:p>
    <w:p w:rsidR="00000000" w:rsidDel="00000000" w:rsidP="00000000" w:rsidRDefault="00000000" w:rsidRPr="00000000" w14:paraId="00000165">
      <w:pPr>
        <w:numPr>
          <w:ilvl w:val="1"/>
          <w:numId w:val="9"/>
        </w:numPr>
        <w:ind w:left="1440" w:hanging="360"/>
        <w:rPr>
          <w:u w:val="none"/>
        </w:rPr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https://www.nature.com/articles/s42255-020-00287-2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Folkersen et al.</w:t>
      </w:r>
    </w:p>
    <w:p w:rsidR="00000000" w:rsidDel="00000000" w:rsidP="00000000" w:rsidRDefault="00000000" w:rsidRPr="00000000" w14:paraId="0000016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Whole-exome sequencing identifies rare genetic variants associated with human plasma metabolites. AJHG 2022</w:t>
      </w:r>
    </w:p>
    <w:p w:rsidR="00000000" w:rsidDel="00000000" w:rsidP="00000000" w:rsidRDefault="00000000" w:rsidRPr="00000000" w14:paraId="00000168">
      <w:pPr>
        <w:numPr>
          <w:ilvl w:val="1"/>
          <w:numId w:val="9"/>
        </w:numPr>
        <w:ind w:left="1440" w:hanging="360"/>
        <w:rPr>
          <w:u w:val="none"/>
        </w:rPr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https://www.cell.com/ajhg/fulltext/S0002-9297(22)00157-4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Bomba et al.</w:t>
      </w:r>
    </w:p>
    <w:p w:rsidR="00000000" w:rsidDel="00000000" w:rsidP="00000000" w:rsidRDefault="00000000" w:rsidRPr="00000000" w14:paraId="0000016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Machine learning optimized polygenic scores for blood cell traits identify sex-specific trajectories and genetic correlations with disease. Cell Genomics 2022</w:t>
      </w:r>
    </w:p>
    <w:p w:rsidR="00000000" w:rsidDel="00000000" w:rsidP="00000000" w:rsidRDefault="00000000" w:rsidRPr="00000000" w14:paraId="0000016B">
      <w:pPr>
        <w:numPr>
          <w:ilvl w:val="1"/>
          <w:numId w:val="9"/>
        </w:numPr>
        <w:ind w:left="1440" w:hanging="360"/>
        <w:rPr>
          <w:u w:val="none"/>
        </w:rPr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https://www.cell.com/cell-genomics/pdf/S2666-979X(21)00107-5.pdf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Xu et al.</w:t>
      </w:r>
    </w:p>
    <w:p w:rsidR="00000000" w:rsidDel="00000000" w:rsidP="00000000" w:rsidRDefault="00000000" w:rsidRPr="00000000" w14:paraId="000001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Final remarks: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Large-scale data resources more widely available and accessible</w:t>
      </w:r>
    </w:p>
    <w:p w:rsidR="00000000" w:rsidDel="00000000" w:rsidP="00000000" w:rsidRDefault="00000000" w:rsidRPr="00000000" w14:paraId="0000016F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With restrictions</w:t>
      </w:r>
    </w:p>
    <w:p w:rsidR="00000000" w:rsidDel="00000000" w:rsidP="00000000" w:rsidRDefault="00000000" w:rsidRPr="00000000" w14:paraId="0000017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Unique challenges:</w:t>
      </w:r>
    </w:p>
    <w:p w:rsidR="00000000" w:rsidDel="00000000" w:rsidP="00000000" w:rsidRDefault="00000000" w:rsidRPr="00000000" w14:paraId="00000171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Esp. from routine health data (those not collected for research)</w:t>
      </w:r>
    </w:p>
    <w:p w:rsidR="00000000" w:rsidDel="00000000" w:rsidP="00000000" w:rsidRDefault="00000000" w:rsidRPr="00000000" w14:paraId="0000017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generally need to be pre-processing steps and data quality checks</w:t>
      </w:r>
    </w:p>
    <w:p w:rsidR="00000000" w:rsidDel="00000000" w:rsidP="00000000" w:rsidRDefault="00000000" w:rsidRPr="00000000" w14:paraId="00000173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Project specific</w:t>
      </w:r>
    </w:p>
    <w:p w:rsidR="00000000" w:rsidDel="00000000" w:rsidP="00000000" w:rsidRDefault="00000000" w:rsidRPr="00000000" w14:paraId="0000017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in touch:</w:t>
      </w:r>
    </w:p>
    <w:p w:rsidR="00000000" w:rsidDel="00000000" w:rsidP="00000000" w:rsidRDefault="00000000" w:rsidRPr="00000000" w14:paraId="00000175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amw79@medschl.cam.ac.uk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nature.com/articles/s41586-018-0175-2" TargetMode="External"/><Relationship Id="rId20" Type="http://schemas.openxmlformats.org/officeDocument/2006/relationships/hyperlink" Target="https://www.ncbi.nlm.nih.gov/pmc/articles/PMC3465767/" TargetMode="External"/><Relationship Id="rId42" Type="http://schemas.openxmlformats.org/officeDocument/2006/relationships/hyperlink" Target="https://www.cell.com/ajhg/fulltext/S0002-9297(22)00157-4" TargetMode="External"/><Relationship Id="rId41" Type="http://schemas.openxmlformats.org/officeDocument/2006/relationships/hyperlink" Target="https://www.nature.com/articles/s42255-020-00287-2" TargetMode="External"/><Relationship Id="rId22" Type="http://schemas.openxmlformats.org/officeDocument/2006/relationships/hyperlink" Target="https://journals.plos.org/plosone/article?id=10.1371/journal.pone.0112483" TargetMode="External"/><Relationship Id="rId21" Type="http://schemas.openxmlformats.org/officeDocument/2006/relationships/hyperlink" Target="https://www.thelancet.com/journals/lancet/article/PIIS0140-6736(14)60460-8/fulltext" TargetMode="External"/><Relationship Id="rId43" Type="http://schemas.openxmlformats.org/officeDocument/2006/relationships/hyperlink" Target="https://www.cell.com/cell-genomics/pdf/S2666-979X(21)00107-5.pdf" TargetMode="External"/><Relationship Id="rId24" Type="http://schemas.openxmlformats.org/officeDocument/2006/relationships/hyperlink" Target="https://www.thelancet.com/journals/lancet/article/PIIS0140-6736(18)30134-X/fulltext" TargetMode="External"/><Relationship Id="rId23" Type="http://schemas.openxmlformats.org/officeDocument/2006/relationships/hyperlink" Target="https://jamanetwork.com/journals/jama/fullarticle/23829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image-net.org/" TargetMode="External"/><Relationship Id="rId26" Type="http://schemas.openxmlformats.org/officeDocument/2006/relationships/image" Target="media/image5.png"/><Relationship Id="rId25" Type="http://schemas.openxmlformats.org/officeDocument/2006/relationships/hyperlink" Target="https://jamanetwork.com/journals/jama/fullarticle/2774050#:~:text=In%20a%20pooled%20analysis%20of%20563%20255%20participants%20in%2022,magnitude%20of%20associations%20was%20modest" TargetMode="External"/><Relationship Id="rId28" Type="http://schemas.openxmlformats.org/officeDocument/2006/relationships/hyperlink" Target="https://www.hdruk.ac.uk/helping-with-health-data/bhf-data-science-centre/" TargetMode="External"/><Relationship Id="rId27" Type="http://schemas.openxmlformats.org/officeDocument/2006/relationships/hyperlink" Target="https://academic.oup.com/ije/article/49/6/1836/5913111?login=false" TargetMode="External"/><Relationship Id="rId5" Type="http://schemas.openxmlformats.org/officeDocument/2006/relationships/styles" Target="styles.xml"/><Relationship Id="rId6" Type="http://schemas.openxmlformats.org/officeDocument/2006/relationships/hyperlink" Target="mailto:amw79@medschl.cam.ac.uk" TargetMode="External"/><Relationship Id="rId29" Type="http://schemas.openxmlformats.org/officeDocument/2006/relationships/hyperlink" Target="https://www.bmj.com/content/373/bmj.n826" TargetMode="External"/><Relationship Id="rId7" Type="http://schemas.openxmlformats.org/officeDocument/2006/relationships/hyperlink" Target="https://www.ukbiobank.ac.uk/" TargetMode="External"/><Relationship Id="rId8" Type="http://schemas.openxmlformats.org/officeDocument/2006/relationships/hyperlink" Target="https://bmcresnotes.biomedcentral.com/articles/10.1186/s13104-019-4121-7" TargetMode="External"/><Relationship Id="rId31" Type="http://schemas.openxmlformats.org/officeDocument/2006/relationships/hyperlink" Target="https://www.hdruk.ac.uk/projects/cvd-covid-uk-project/" TargetMode="External"/><Relationship Id="rId30" Type="http://schemas.openxmlformats.org/officeDocument/2006/relationships/image" Target="media/image1.png"/><Relationship Id="rId11" Type="http://schemas.openxmlformats.org/officeDocument/2006/relationships/hyperlink" Target="https://link.springer.com/article/10.1007/s10654-007-9165-7" TargetMode="External"/><Relationship Id="rId33" Type="http://schemas.openxmlformats.org/officeDocument/2006/relationships/hyperlink" Target="https://www.bmj.com/content/373/bmj.n826" TargetMode="External"/><Relationship Id="rId10" Type="http://schemas.openxmlformats.org/officeDocument/2006/relationships/hyperlink" Target="https://www.phpc.cam.ac.uk/ceu/erfc/" TargetMode="External"/><Relationship Id="rId32" Type="http://schemas.openxmlformats.org/officeDocument/2006/relationships/hyperlink" Target="mailto:bhfdsc@hdruk.ac.uk" TargetMode="External"/><Relationship Id="rId13" Type="http://schemas.openxmlformats.org/officeDocument/2006/relationships/hyperlink" Target="https://jamanetwork.com/journals/jama/article-abstract/184315" TargetMode="External"/><Relationship Id="rId35" Type="http://schemas.openxmlformats.org/officeDocument/2006/relationships/image" Target="media/image2.png"/><Relationship Id="rId12" Type="http://schemas.openxmlformats.org/officeDocument/2006/relationships/hyperlink" Target="https://jamanetwork.com/journals/jama/fullarticle/184863" TargetMode="External"/><Relationship Id="rId34" Type="http://schemas.openxmlformats.org/officeDocument/2006/relationships/image" Target="media/image4.png"/><Relationship Id="rId15" Type="http://schemas.openxmlformats.org/officeDocument/2006/relationships/hyperlink" Target="https://jamanetwork.com/journals/jama/fullarticle/1187927" TargetMode="External"/><Relationship Id="rId37" Type="http://schemas.openxmlformats.org/officeDocument/2006/relationships/hyperlink" Target="https://www.phpc.cam.ac.uk/ceu/interval-bioresource/" TargetMode="External"/><Relationship Id="rId14" Type="http://schemas.openxmlformats.org/officeDocument/2006/relationships/hyperlink" Target="https://www.thelancet.com/journals/lancet/article/PIIS0140-6736(10)60319-4/fulltext" TargetMode="External"/><Relationship Id="rId36" Type="http://schemas.openxmlformats.org/officeDocument/2006/relationships/hyperlink" Target="https://www.intervalstudy.org.uk/" TargetMode="External"/><Relationship Id="rId17" Type="http://schemas.openxmlformats.org/officeDocument/2006/relationships/hyperlink" Target="https://www.thelancet.com/journals/lancet/article/PIIS0140-6736(11)61931-4/fulltext" TargetMode="External"/><Relationship Id="rId39" Type="http://schemas.openxmlformats.org/officeDocument/2006/relationships/hyperlink" Target="https://www.cell.com/cell/fulltext/S0092-8674(16)31463-5?_returnURL=https%3A%2F%2Flinkinghub.elsevier.com%2Fretrieve%2Fpii%2FS0092867416314635%3Fshowall%3Dtrue" TargetMode="External"/><Relationship Id="rId16" Type="http://schemas.openxmlformats.org/officeDocument/2006/relationships/hyperlink" Target="https://www.thelancet.com/journals/lancet/article/PIIS0140-6736(09)61717-7/fulltext" TargetMode="External"/><Relationship Id="rId38" Type="http://schemas.openxmlformats.org/officeDocument/2006/relationships/image" Target="media/image3.png"/><Relationship Id="rId19" Type="http://schemas.openxmlformats.org/officeDocument/2006/relationships/hyperlink" Target="https://jamanetwork.com/journals/jama/fullarticle/1656254" TargetMode="External"/><Relationship Id="rId18" Type="http://schemas.openxmlformats.org/officeDocument/2006/relationships/hyperlink" Target="https://www.nejm.org/doi/full/10.1056/nejmoa110747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