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IRWIN WANG | DATA ENGINEER</w:t>
      </w:r>
    </w:p>
    <w:p>
      <w:r>
        <w:t>Email: irwinwanguni@gmail.com | Phone: +1-647-654-8666 | GitHub | LinkedIn</w:t>
        <w:br/>
        <w:t>Authorized to work in the U.S. without sponsorship</w:t>
      </w:r>
    </w:p>
    <w:p>
      <w:pPr>
        <w:pStyle w:val="Heading2"/>
      </w:pPr>
      <w:r>
        <w:t>PROFESSIONAL SUMMARY</w:t>
      </w:r>
    </w:p>
    <w:p>
      <w:r>
        <w:t>Entry-level Data Engineer with hands-on experience building production-grade data platforms and MLOps-enabled analytics systems using PySpark, Airflow, Databricks, and Kubernetes. Experienced in large-scale data ingestion, cloud data lakes, and integrating LLM-based systems into enterprise data workflows to support analyst decision-making and regulated financial use cases. Seeking data engineering or data platform roles in cloud-native environments.</w:t>
      </w:r>
    </w:p>
    <w:p>
      <w:pPr>
        <w:pStyle w:val="Heading2"/>
      </w:pPr>
      <w:r>
        <w:t>TECHNICAL SKILLS</w:t>
      </w:r>
    </w:p>
    <w:p>
      <w:r>
        <w:t>Languages: Python, SQL, Java</w:t>
        <w:br/>
        <w:t>Data Engineering: Apache Spark (PySpark), Databricks, Airflow, Kafka, Snowflake</w:t>
        <w:br/>
        <w:t>MLOps &amp; GenAI: MLflow (experiment &amp; prompt tracking), Azure OpenAI (ChatGPT), Vector Search (basic implementation)</w:t>
        <w:br/>
        <w:t>Cloud &amp; Infrastructure: Azure, AWS (S3), Docker, Kubernetes, Vault, Jenkins</w:t>
      </w:r>
    </w:p>
    <w:p>
      <w:pPr>
        <w:pStyle w:val="Heading2"/>
      </w:pPr>
      <w:r>
        <w:t>EXPERIENCE</w:t>
      </w:r>
    </w:p>
    <w:p>
      <w:r>
        <w:t>Data Engineer / MLOps Engineer Intern | RBC Capital Markets | May 2025 – August 2025</w:t>
      </w:r>
    </w:p>
    <w:p>
      <w:r>
        <w:t>- Built a customer investment profile review system leveraging ChatGPT on Azure and Databricks, used by investment analysts to generate structured insights from historical investment and transaction data.</w:t>
        <w:br/>
        <w:t>- Designed and implemented Spark-based ETL pipelines on Databricks to curate multi-year client and portfolio datasets from the enterprise data lake for downstream analytics and model consumption.</w:t>
        <w:br/>
        <w:t>- Integrated LLM inference workflows with curated data products, ensuring secure data access, prompt consistency, and deterministic outputs for regulated financial use cases.</w:t>
        <w:br/>
        <w:t>- Applied MLOps best practices using MLflow to track experiments, prompt versions, and model configurations across development and testing environments.</w:t>
        <w:br/>
        <w:t>- Collaborated with data, analytics, and risk stakeholders to translate business requirements into scalable, auditable data pipelines compliant with capital markets governance standards.</w:t>
      </w:r>
    </w:p>
    <w:p>
      <w:r>
        <w:br/>
        <w:t>Data Engineer Intern | RBC Capital Markets | May 2024 – August 2024</w:t>
      </w:r>
    </w:p>
    <w:p>
      <w:r>
        <w:t>- Designed and deployed scalable PySpark ETL pipelines on Kubernetes processing millions of daily financial transaction records from AWS S3 and REST APIs.</w:t>
        <w:br/>
        <w:t>- Orchestrated 30+ production Airflow DAGs supporting daily ingestion, historical backfills, and idempotent reprocessing.</w:t>
        <w:br/>
        <w:t>- Migrated complex legacy SQL workflows into Spark SQL, improving maintainability and execution performance.</w:t>
        <w:br/>
        <w:t>- Integrated Kafka-based monitoring to improve job observability and operational reliability.</w:t>
        <w:br/>
        <w:t>- Built CI/CD pipelines using Jenkins and Docker to automate Spark job deployment and ensure reproducible execution environments.</w:t>
        <w:br/>
        <w:t>- Implemented schema validation and corrupt-record handling to deliver high-quality, analytics-ready datasets.</w:t>
      </w:r>
    </w:p>
    <w:p>
      <w:pPr>
        <w:pStyle w:val="Heading2"/>
      </w:pPr>
      <w:r>
        <w:t>EDUCATION</w:t>
      </w:r>
    </w:p>
    <w:p>
      <w:r>
        <w:t>University of British Columbia (UBC)</w:t>
        <w:br/>
        <w:t>Bachelor of Computer Science | Expected Graduation: May 2027</w:t>
        <w:br/>
        <w:t>Relevant Coursework: Distributed Systems, Data Structures &amp; Algorithms, Databases, Applying Machine Learning and Data Mining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