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技术文档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概述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规则先行，模型后置：确定性 YAML 规则管「能不能」，LLM 只管「怎么说」。当前版本未接入任何 LLM（requirements.txt 无 LLM 依赖、代码无模型调用），拦/放行完全由规则引擎决定，故无 Key 也可完整演示。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系统架构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agent/graph.py 按未来 LangGraph 节点切分，当前用纯 Python 状态机实现，不依赖任何 LLM 或外部服务即可完整演示拦/放行与二次确认。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pytest，当前 135 passed（含代理隔离回归）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核心算法与门控逻辑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 chitchat。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安全设计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评测与质量保障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 passed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对照实验：加门 vs 不加门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评委最常问「加这些门到底比不加好多少」。同一份评测集跑了两组：A 有门（四道门+澄清门+银行侧双闸），B 无门（只做意图分类就调工具，只靠银行侧兜底，模拟「没做合规层的朴素 bot」）。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A 有门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B 无门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差距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总体正确（171 条有明确期望）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 / 171 = 98.2%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75 / 171 = 43.9%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+93 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应拦拦截（125 条）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+91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误拦（46 条 allow）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相当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差距集中在「银行侧物理上判断不了」的类别：禁用语变体、编码绕过、横向越权、提示注入、多轮施压、账单幻觉——无门组在这些类别几乎全灭。原因是银行 API 只看到一次合法工具调用，话术与授权问题在它之前就已经发生。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完整报告：docs/评测报告_有无合规门对照_20261020.md；原始数据：data/evals/_baseline_no_gates.json。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5.4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pytest -q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docs/平台提交核对清单_20261020.md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docs/W2_注入编码防御加固_执行说明_20261020.md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有无合规门对照报告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docs/评测报告_有无合规门对照_20261020.md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