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 w:val="0"/>
          <w:color w:val="555555"/>
          <w:sz w:val="24"/>
        </w:rPr>
        <w:t>FinTechathon 2026 · 银行 AI 智能体赛道</w:t>
      </w:r>
    </w:p>
    <w:p>
      <w:pPr>
        <w:jc w:val="center"/>
      </w:pPr>
      <w:r>
        <w:rPr>
          <w:rFonts w:ascii="Microsoft YaHei" w:hAnsi="Microsoft YaHei" w:eastAsia="Microsoft YaHei"/>
          <w:b/>
          <w:sz w:val="56"/>
        </w:rPr>
        <w:t>安全自评报告 v0</w:t>
      </w:r>
    </w:p>
    <w:p>
      <w:pPr>
        <w:jc w:val="center"/>
      </w:pPr>
      <w:r>
        <w:rPr>
          <w:rFonts w:ascii="Microsoft YaHei" w:hAnsi="Microsoft YaHei" w:eastAsia="Microsoft YaHei"/>
          <w:b/>
          <w:sz w:val="32"/>
        </w:rPr>
        <w:t>合规先审 · 银行 AI 销售智能体（合规官）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队伍：弋承熙 &amp; 高依灵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工程主责：Grok Bot（本地脚手架）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文档日期：2026-10-18（Asia/Shanghai）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对照材料：docs/MockBank双闸说明、persona、W0_P0修复、S09询安、W1确认门提纲、configs/compliance_rules.yaml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范围声明：Demo / Mock 环境；不接真实资金、不连生产核心；不构成投资建议。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444444"/>
          <w:sz w:val="20"/>
        </w:rPr>
        <w:t>许可证：MIT｜本报告不含真实密钥或客户隐私。</w:t>
      </w:r>
    </w:p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1. 自评目的与结论摘要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1.1 目的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本报告对「合规官」Demo 系统在数据安全、权限与二次确认、注入/越权拦截、Mock Bank 双闸、密钥与供应链纪律方面做自我评估，供平台第四栏「安全自评」提交，并与技术文档 §4、答辩材料安全页口径一致。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1.2 一句话结论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1"/>
        </w:rPr>
        <w:t>以「规则先行、默认拒绝、双闸兜底、可审计」为原则：Agent 侧四道门 + 授权范围门拦截注入与越权；工具层 Mock Bank 独立限额/白名单/适当性兜底；写操作经二次确认；仓库与提交包零真实密钥。当前为 W0 底座 + W1 确认门 stub，威胁模型限于 Demo 面，不等同生产等保测评。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1.3 自评等级（Demo 口径）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维度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自评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数据安全（Demo 数据）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仅合成客户/账户；无真实 PII；审计 JSONL 本地落盘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权限 / 二次确认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达标（W0）/ 推进中（W1）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转账≥5k 待确认；订阅写操作 PendingAction stub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 / 越权拦截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基本达标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YAML 规则 + 单测；对抗集仍有漏检由双闸兜住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双闸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直打 API 仍拦白名单/日限/适当性；5 条专测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密钥不入库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达标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 .env；仅 .env.example；zip 已抽检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2. 威胁模型与资产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2.1 资产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Demo 客户身份与权限边界（persona：cust_yw_001 林晓晴，R2，理财≤单笔5万，转账日累计≤2万需二次确认）。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理财产品目录 allowlist 与适当性映射（risk_score vs min_risk_score）。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 / 申购资金动作路径（Mock，非真金）。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合规规则 YAML、审计 JSONL、评测集。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可选 LLM API Key（Demo 默认可无 Key 运行）。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2.2 主要威胁（Demo 范围）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威胁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典型形态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主要控制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提示词注入 / 越狱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ignore rules、developer mode、日文無視、HTML 注释载体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inject + indirect_inject 门；失败则 block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 / 代客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帮他查、导出客户、改风险测评、其他 cust_*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gate_auth_scope 置首位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幻觉产品 / 静默换品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稳盈宝等非目录名诱导推荐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显式解析；未知 ID → PRODUCT_NOT_IN_CATALOG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绕过 Agent 直打 API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 Mock Bank POST 转账/申购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银行侧第二道闸（白名单/日限/适当性）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大额误转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≥5千未确认、≥5万陌生户、日累计超2万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 + 银行硬拦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密钥泄漏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把 Key 写进仓库/提交包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.gitignore + 打包排除 + 抽检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询安误推品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「钱放哪里最安全」被当购买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否定买剥离 + 禁「最安全」话术（S09）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2.3 明确不在范围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真实银行核心、支付网关、短信 OTP、生产 IAM / 等保三级测评。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对抗国家级 APT、物理安全、员工社保。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多租户隔离与生产级密钥托管（KMS）——Demo 进程内内存态。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3. 数据安全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3.1 数据类型与分级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数据类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处置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合成客户主数据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姓名/城市/收入/风险等级（persona.md）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仅 Mock seed；不外发、不上生产库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账户与流水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余额、转账 posted 记录（内存）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进程内；重启重置；无持久化生产库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产品目录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WB_* 公开演示产品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允许出现在文档与评测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审计日志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request_id / gates / decision JSONL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本地 AUDIT_DIR；提交包排除运行时 JSONL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评测语料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合成 utterance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可公开复现；无真实客户话术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3.2 控制措施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最小暴露：对外文档与提交材料只用合成 ID（cust_yw_001），不引入真实证件号/手机号。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默认拒绝落地：意图不清、产品不在目录、金额无效 → 澄清或拦截，不静默写账。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审计可回放：每次决策写入 audit/logger.py JSONL（ts、request_id、gate_results、decision、原因码）。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提交纪律：源代码 ZIP 排除 .env / .venv / __pycache__ / 审计运行时；见 submit/03_打包说明.md。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3.3 残留风险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Demo 审计字段尚未全量含 session_id/actor_role/rules_version（P1-3）；订阅写路径审计 before/after 随 W1 确认门落地补齐。不影响 W0 转账/申购演示安全结论。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4. 权限模型与二次确认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4.1 Persona 权限边界（锁定 W0–W1 Demo）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主客群：有一定可投资产的年轻白领（非在校生）。权限摘要：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理财查看 / 购买：单笔 ≤ 5 万元；适当性必须匹配（R2 不可直买 R4）。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转账：日累计对外 ≤ 2 万需二次确认语境；超限需提升权限（Demo 以拦截/确认体现）。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KYC：已实名演示态；AML 无命中；非高风险职业。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4.2 转账二次确认（已实现）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条件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行为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实现位置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≥ 5,000 且 confirmed=false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返回 pending_confirm，不落账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 决策 + Mock Bank /v1/transfers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&gt; 50,000 且收款非本人名下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403 TRANSFER_BANK_WHITELIST_REQUIRED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硬拦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对外日累计 &gt; 20,000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403 TRANSFER_BANK_DAILY_LIMIT_EXCEEDED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Mock Bank 软限硬拒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本人名下划转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不占日累计；大额可放行（演示备用户）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_is_whitelisted_recipient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4.3 订阅写操作确认门（W1 首项）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改额 / 暂停·恢复代扣 / 取消订阅：必须先创建 PendingAction（pending_id、session_id、expires_at≤10 分钟）；用户明确「确认」且未过期才允许 Mock Bank 状态变更。status≠confirmed 时禁止写入 SUBSCRIPTIONS。见 agent/pending_action.py 与 docs/W1_订阅第4场景_执行提纲。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本轮已落：类型 + 内存 stub（create/confirm/cancel）；确认前零银行写。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禁止：无 PendingAction 的「便利 POST」半成品真写死。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过期再确认 → PENDING_EXPIRED，不落账。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5. 注入检测与越权拦截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5.1 门控顺序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run_four_gates：auth_scope（首位）→ intent（含注入扫描）→ product_match → suitability → script。授权范围门前置，避免越权句落 chitchat 被放行。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5.2 注入（INJECT_DETECTED）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configs/compliance_rules.yaml：inject_patterns 扩至 14 条（日文無視、developer mode、print your rules、系统提示词、"role":"system"、合规已批准、新规：、没有合规限制、角色扮演、disable all gates 等）。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indirect_inject_patterns：HTML 注释、账单备注等载体；details 标 via:indirect。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否定引用保护：先剥离「不要/别/无需执行「…」」再扫描，避免 I01 误拦。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单测：tests/test_inject.py（I02–I10 拦 + I01 放行）。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5.3 越权（AUTH_SCOPE_VIOLATION）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三类正则：scope（张三/我老公/其他客户/所有客户/cust_(?!yw_001)/我是客服/导出客户）、self_service（风险测评改/调/设为）、delegation（帮他/替她/代客）。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本人查询不误拦；单测 tests/test_auth_scope.py（V01–V06/R02/B02）。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5.4 产品与话术相关安全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禁止静默换品：显式 ID/品名不在目录 → PRODUCT_NOT_IN_CATALOG；suspect_names 兜底。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话术禁词 + 归一化（保本/稳赚/刚兑等）；询安「最安全」强制 chitchat + block（S09）。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金额归一防拆分规避：千分位/中文数词/多笔合计，避免「转 10 万」被解析成 10 元放行。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5.5 对抗评测诚实披露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对抗集实测中，注入门仍有漏检用例；部分攻击被金额门/白名单门兜住——说明双闸有工程价值，但注入逃逸率不按「全靠注入门满分」对外宣称。指标定义见 docs/指标定义_v1（含合规拦截率、越权拦截率、注入逃逸率、误拦率、二次确认率等）。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6. Mock Bank 双闸（第二道闸）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设计意图：即便 Agent 合规门被注入/绕过，直接调用银行 API 仍被独立规则拦截。阈值与 compliance_rules.yaml 的 transfer.* / suitability 保持一致（W0 硬编码镜像）。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6.1 转账 /v1/transfers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阈值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行为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白名单硬拦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&gt; 50,000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非本人名下收款 → 403 TRANSFER_BANK_WHITELIST_REQUIRED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日累计软限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对外累计 &gt; 20,000/日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403 TRANSFER_BANK_DAILY_LIMIT_EXCEEDED；本人划转不占限额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确认软提示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amount ≥ 5,000 且未 confirmed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pending_confirm（非硬拦，需 confirmed 才 posted）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6.2 申购 /v1/wealth/purchase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适当性兜底：customer.risk_score &lt; product.min_risk_score → 403 SUITABILITY_MISMATCH。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例：R2（cust_yw_001）申购 R4 WB_EQ_MIX_003 → 拒绝；申购 R2 WB_BOND_002 → 放行。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8"/>
        </w:rPr>
        <w:t>6.3 验证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tests/test_bank_second_gate.py 使用 TestClient 直连 bank（不经 Agent），覆盖白名单、日限、适当性正反例。W0 全量 pytest：128 passed（以本机 .venv 为准）。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7. 密钥与供应链纪律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控制项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做法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证据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密钥不入库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仓库无真实 .env；仅 .env.example（OPENAI_API_KEY 注释占位）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.env.example + .gitignore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无 Key 可演示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规则引擎确定性拦/放行，LLM 可选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README / demo 脚本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提交包清洁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ZIP 排除 .env/.venv/__pycache__/运行时审计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submit/03_打包说明.md 抽检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配置外置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COMPLIANCE_RULES / MOCK_BANK_URL / AUDIT_DIR 环境变量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.env.example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开源许可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MIT LICENSE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仓库根 LICENSE</w:t>
            </w:r>
          </w:p>
        </w:tc>
      </w:tr>
    </w:tbl>
    <w:p/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红线复核：本自评撰写过程不登录外站、不外发、不花钱、不写入真实密钥。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8. 安全相关测试与证据索引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主题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测试 / 文档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覆盖要点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tests/test_inject.py · W0_P0修复说明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I01–I10；否定引用不误拦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越权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tests/test_auth_scope.py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代客/导出/改测评拦；本人不误拦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金额解析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tests/test_amount_parse.py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万字/中文数/拆分合计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产品解析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tests/test_product_resolve.py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幻觉品名拦；目录正名放行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双闸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tests/test_bank_second_gate.py · MockBank双闸说明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直打 API 仍 403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询安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tests/test_s09_safe_wording.py · S09说明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不推 WB_*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确认门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agent/pending_action.py · W1提纲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未确认不写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对抗集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docs/对抗评测集_v0_*.md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诚实披露漏检与双闸兜底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9. 已知缺口与改进计划（不粉饰）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缺口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风险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/>
                <w:sz w:val="20"/>
              </w:rPr>
              <w:t>计划阶段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注入词表多语言不全（韩/法/俄）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注入逃逸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词表扩展 + 对抗集回归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suspect_names 静态，幻觉长尾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目录外产品漏拦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目录相似度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审计缺 actor_role/rules_version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举证粒度不足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P1-3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订阅确认门尚未全链路 pytest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写路径半成品风险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DoD：3 条必测后合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金额「全部提及求和」偏粗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误拦升高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 LLM 二轮澄清（可选）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银行侧阈值与 YAML 双写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漂移</w:t>
            </w:r>
          </w:p>
        </w:tc>
        <w:tc>
          <w:tcPr>
            <w:tcW w:type="dxa" w:w="3173"/>
          </w:tcPr>
          <w:p>
            <w:r/>
            <w:r>
              <w:rPr>
                <w:rFonts w:ascii="Microsoft YaHei" w:hAnsi="Microsoft YaHei" w:eastAsia="Microsoft YaHei"/>
                <w:b w:val="0"/>
                <w:sz w:val="19"/>
              </w:rPr>
              <w:t>W1+ 共享加载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10. 自评声明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本系统为竞赛 Demo：合成数据、Mock 资金、可选 LLM；不得用于真实客户交易。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自评基于 2026-10-18 仓库状态与本地 pytest；指标数值以依灵确认的指标定义 v1 为准后再对外签章引用。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sz w:val="21"/>
        </w:rPr>
        <w:t>队伍对提交材料原创性负责；安全控制以可复现测试与文档为准，接受评委抽检。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</w:r>
    </w:p>
    <w:p>
      <w:pPr>
        <w:spacing w:after="120" w:line="300" w:lineRule="auto"/>
      </w:pPr>
      <w:r>
        <w:rPr>
          <w:rFonts w:ascii="Microsoft YaHei" w:hAnsi="Microsoft YaHei" w:eastAsia="Microsoft YaHei"/>
          <w:b/>
          <w:sz w:val="22"/>
        </w:rPr>
        <w:t>队伍负责人：弋承熙（队长）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协同：高依灵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22"/>
        </w:rPr>
        <w:t>文档版本：安全自评报告 v0｜2026-10-18 Asia/Shanghai</w:t>
      </w:r>
    </w:p>
    <w:p>
      <w:pPr>
        <w:spacing w:after="120" w:line="300" w:lineRule="auto"/>
      </w:pPr>
      <w:r>
        <w:rPr>
          <w:rFonts w:ascii="Microsoft YaHei" w:hAnsi="Microsoft YaHei" w:eastAsia="Microsoft YaHei"/>
          <w:b w:val="0"/>
          <w:sz w:val="19"/>
        </w:rPr>
        <w:t>本文档供平台第四栏上传；不含密钥、不含真实客户数据。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