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微软已发布Playwright</w:t>
      </w:r>
      <w:r>
        <w:t xml:space="preserve"> Mcp</w:t>
      </w:r>
    </w:p>
    <w:p>
      <w:pPr>
        <w:pStyle w:val="Date"/>
      </w:pPr>
      <w:r>
        <w:t xml:space="preserve">2025-04-02T16:38:33+08:00</w:t>
      </w:r>
    </w:p>
    <w:bookmarkStart w:id="20" w:name="前言"/>
    <w:p>
      <w:pPr>
        <w:pStyle w:val="Heading1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Style w:val="VerbatimChar"/>
          <w:rFonts w:hint="eastAsia"/>
        </w:rPr>
        <w:t xml:space="preserve">MCP协议</w:t>
      </w:r>
      <w:r>
        <w:rPr>
          <w:rFonts w:hint="eastAsia"/>
        </w:rPr>
        <w:t xml:space="preserve">是由AI公司</w:t>
      </w:r>
      <w:r>
        <w:t xml:space="preserve"> </w:t>
      </w:r>
      <w:r>
        <w:rPr>
          <w:rFonts w:hint="eastAsia"/>
        </w:rPr>
        <w:t xml:space="preserve">Anthropic（claude的母公司）于2024年11月推出的一个针对AI能力的开放协议，旨在标准化大语言模型（LLM）与外部数据源、工具之间的交互接口。其核心设计目标：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解耦与标准化</w:t>
      </w:r>
      <w:r>
        <w:rPr>
          <w:rFonts w:hint="eastAsia"/>
        </w:rPr>
        <w:t xml:space="preserve">：将LLM与外部系统的集成从定制化开发转变为基于统一协议的通用连接，类似硬件领域的USB-C接口。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去中心化</w:t>
      </w:r>
      <w:r>
        <w:rPr>
          <w:rFonts w:hint="eastAsia"/>
        </w:rPr>
        <w:t xml:space="preserve">：通过允许开发者自主构建MCP</w:t>
      </w:r>
      <w:r>
        <w:t xml:space="preserve"> </w:t>
      </w:r>
      <w:r>
        <w:rPr>
          <w:rFonts w:hint="eastAsia"/>
        </w:rPr>
        <w:t xml:space="preserve">Server，分散AI能力，避免单一厂商垄断知识和服务。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安全可控</w:t>
      </w:r>
      <w:r>
        <w:rPr>
          <w:rFonts w:hint="eastAsia"/>
        </w:rPr>
        <w:t xml:space="preserve">：通过权限验证和本地化部署，确保数据隐私与操作安全。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MCP Server</w:t>
      </w:r>
      <w:r>
        <w:t xml:space="preserve"> </w:t>
      </w:r>
      <w:r>
        <w:rPr>
          <w:rFonts w:hint="eastAsia"/>
        </w:rPr>
        <w:t xml:space="preserve">则是MCP的关键组件，提供如下三种功能：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资源（Resources）：类似文件的数据，可以被客户端读取，如</w:t>
      </w:r>
      <w:r>
        <w:t xml:space="preserve"> API </w:t>
      </w:r>
      <w:r>
        <w:rPr>
          <w:rFonts w:hint="eastAsia"/>
        </w:rPr>
        <w:t xml:space="preserve">响应或文件内容。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工具（Tools）：可以被</w:t>
      </w:r>
      <w:r>
        <w:t xml:space="preserve"> LLM </w:t>
      </w:r>
      <w:r>
        <w:rPr>
          <w:rFonts w:hint="eastAsia"/>
        </w:rPr>
        <w:t xml:space="preserve">调用的函数（需要用户批准）。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提示（Prompts）：预先编写的模板，帮助用户完成特定任务。</w:t>
      </w:r>
    </w:p>
    <w:p>
      <w:pPr>
        <w:pStyle w:val="FirstParagraph"/>
      </w:pPr>
      <w:r>
        <w:rPr>
          <w:rFonts w:hint="eastAsia"/>
        </w:rPr>
        <w:t xml:space="preserve">通过这些能力，MCP</w:t>
      </w:r>
      <w:r>
        <w:t xml:space="preserve"> </w:t>
      </w:r>
      <w:r>
        <w:rPr>
          <w:rFonts w:hint="eastAsia"/>
        </w:rPr>
        <w:t xml:space="preserve">Server可以为AI应用提供更加丰富的上下文操作私有数据或特定应用的能力，从而增强</w:t>
      </w:r>
      <w:r>
        <w:t xml:space="preserve"> LLM </w:t>
      </w:r>
      <w:r>
        <w:rPr>
          <w:rFonts w:hint="eastAsia"/>
        </w:rPr>
        <w:t xml:space="preserve">的实用性。</w:t>
      </w:r>
    </w:p>
    <w:p>
      <w:pPr>
        <w:pStyle w:val="BodyText"/>
      </w:pPr>
      <w:r>
        <w:rPr>
          <w:rFonts w:hint="eastAsia"/>
        </w:rPr>
        <w:t xml:space="preserve">在上一篇文章</w:t>
      </w:r>
      <w:r>
        <w:t xml:space="preserve"> </w:t>
      </w:r>
      <w:r>
        <w:rPr>
          <w:rFonts w:hint="eastAsia"/>
        </w:rPr>
        <w:t xml:space="preserve">【】中，我们已经对</w:t>
      </w:r>
      <w:r>
        <w:t xml:space="preserve"> MCP </w:t>
      </w:r>
      <w:r>
        <w:rPr>
          <w:rFonts w:hint="eastAsia"/>
        </w:rPr>
        <w:t xml:space="preserve">Server有了基本认识，并且提供了一个基本的查询本地桌面的案例，并利用AI编辑器</w:t>
      </w:r>
      <w:r>
        <w:rPr>
          <w:rStyle w:val="VerbatimChar"/>
        </w:rPr>
        <w:t xml:space="preserve">Cursor</w:t>
      </w:r>
      <w:r>
        <w:rPr>
          <w:rFonts w:hint="eastAsia"/>
        </w:rPr>
        <w:t xml:space="preserve">实现了这个MCP</w:t>
      </w:r>
      <w:r>
        <w:t xml:space="preserve"> </w:t>
      </w:r>
      <w:r>
        <w:rPr>
          <w:rFonts w:hint="eastAsia"/>
        </w:rPr>
        <w:t xml:space="preserve">server的调用。</w:t>
      </w:r>
    </w:p>
    <w:bookmarkEnd w:id="20"/>
    <w:bookmarkStart w:id="27" w:name="微软官方推出playwright-mcp"/>
    <w:p>
      <w:pPr>
        <w:pStyle w:val="Heading1"/>
      </w:pPr>
      <w:r>
        <w:rPr>
          <w:rFonts w:hint="eastAsia"/>
        </w:rPr>
        <w:t xml:space="preserve">微软官方推出Playwright-mcp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Server目前的很多应用中，调度浏览器操作是一个极为高频的场景，基于Playwright这个新锐浏览器工具，也已经有第三方先行推出了MCP</w:t>
      </w:r>
      <w:r>
        <w:t xml:space="preserve"> Server</w:t>
      </w:r>
    </w:p>
    <w:p>
      <w:pPr>
        <w:pStyle w:val="BodyText"/>
      </w:pPr>
      <w:r>
        <w:drawing>
          <wp:inline>
            <wp:extent cx="5334000" cy="286128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asted-2025040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而现在，微软官方也终于推出了Playwright-mcp，可以和Vscode</w:t>
      </w:r>
      <w:r>
        <w:t xml:space="preserve"> </w:t>
      </w:r>
      <w:r>
        <w:rPr>
          <w:rFonts w:hint="eastAsia"/>
        </w:rPr>
        <w:t xml:space="preserve">copilot无缝结合使用</w:t>
      </w:r>
    </w:p>
    <w:p>
      <w:pPr>
        <w:pStyle w:val="BodyText"/>
      </w:pPr>
      <w:r>
        <w:drawing>
          <wp:inline>
            <wp:extent cx="5334000" cy="299284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asted-20250402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47" w:name="playwright-mcp-部署"/>
    <w:p>
      <w:pPr>
        <w:pStyle w:val="Heading1"/>
      </w:pPr>
      <w:r>
        <w:t xml:space="preserve">Playwright-mcp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</w:rPr>
        <w:t xml:space="preserve">因为Playwright-mcp刚刚推出，目前</w:t>
      </w:r>
      <w:r>
        <w:t xml:space="preserve"> </w:t>
      </w:r>
      <w:r>
        <w:rPr>
          <w:rFonts w:hint="eastAsia"/>
        </w:rPr>
        <w:t xml:space="preserve">vscode中对它的集成主要还是在vscode的先览版vscode</w:t>
      </w:r>
      <w:r>
        <w:t xml:space="preserve"> </w:t>
      </w:r>
      <w:r>
        <w:rPr>
          <w:rFonts w:hint="eastAsia"/>
        </w:rPr>
        <w:t xml:space="preserve">insider中。所以我们可以从vscode官网先下载一个vscode</w:t>
      </w:r>
      <w:r>
        <w:t xml:space="preserve"> insider</w:t>
      </w:r>
      <w:r>
        <w:t xml:space="preserve"> </w:t>
      </w:r>
      <w:r>
        <w:drawing>
          <wp:inline>
            <wp:extent cx="5334000" cy="275074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asted-20250402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安装好vscode</w:t>
      </w:r>
      <w:r>
        <w:t xml:space="preserve"> </w:t>
      </w:r>
      <w:r>
        <w:rPr>
          <w:rFonts w:hint="eastAsia"/>
        </w:rPr>
        <w:t xml:space="preserve">insider后，在github项目主页上，直接点击对应按钮即可进行安装</w:t>
      </w:r>
    </w:p>
    <w:p>
      <w:pPr>
        <w:pStyle w:val="BodyText"/>
      </w:pPr>
      <w:r>
        <w:drawing>
          <wp:inline>
            <wp:extent cx="5334000" cy="361413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asted-20250402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4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打开vscode</w:t>
      </w:r>
      <w:r>
        <w:t xml:space="preserve"> </w:t>
      </w:r>
      <w:r>
        <w:rPr>
          <w:rFonts w:hint="eastAsia"/>
        </w:rPr>
        <w:t xml:space="preserve">后，选择</w:t>
      </w:r>
      <w:r>
        <w:t xml:space="preserve"> install </w:t>
      </w:r>
      <w:r>
        <w:rPr>
          <w:rFonts w:hint="eastAsia"/>
        </w:rPr>
        <w:t xml:space="preserve">server，这时会自动配置好mcp</w:t>
      </w:r>
      <w:r>
        <w:t xml:space="preserve"> </w:t>
      </w:r>
      <w:r>
        <w:rPr>
          <w:rFonts w:hint="eastAsia"/>
        </w:rPr>
        <w:t xml:space="preserve">server的配置文件，点击start，将mcp</w:t>
      </w:r>
      <w:r>
        <w:t xml:space="preserve"> </w:t>
      </w:r>
      <w:r>
        <w:rPr>
          <w:rFonts w:hint="eastAsia"/>
        </w:rPr>
        <w:t xml:space="preserve">server运行起来，这样其实就完成了部署</w:t>
      </w:r>
    </w:p>
    <w:p>
      <w:pPr>
        <w:pStyle w:val="BodyText"/>
      </w:pPr>
      <w:r>
        <w:drawing>
          <wp:inline>
            <wp:extent cx="5334000" cy="31556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asted-20250402-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点击copilot对话框中，显示的tools按钮，可以看到目前集成的tools，主要对应playwright的15种主要操作行为</w:t>
      </w:r>
    </w:p>
    <w:p>
      <w:pPr>
        <w:pStyle w:val="BodyText"/>
      </w:pPr>
      <w:r>
        <w:drawing>
          <wp:inline>
            <wp:extent cx="5334000" cy="398832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asted-20250402-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</w:t>
      </w:r>
      <w:r>
        <w:rPr>
          <w:rFonts w:hint="eastAsia"/>
        </w:rPr>
        <w:t xml:space="preserve">用playwright-mcp无代码完成浏览器操作和验证</w:t>
      </w:r>
    </w:p>
    <w:p>
      <w:pPr>
        <w:pStyle w:val="BodyText"/>
      </w:pPr>
      <w:r>
        <w:rPr>
          <w:rFonts w:hint="eastAsia"/>
        </w:rPr>
        <w:t xml:space="preserve">下面我们就看看效果吧。</w:t>
      </w:r>
    </w:p>
    <w:p>
      <w:pPr>
        <w:pStyle w:val="BodyText"/>
      </w:pPr>
      <w:r>
        <w:rPr>
          <w:rFonts w:hint="eastAsia"/>
        </w:rPr>
        <w:t xml:space="preserve">打开copilot，输入指令：</w:t>
      </w:r>
    </w:p>
    <w:p>
      <w:pPr>
        <w:pStyle w:val="BlockText"/>
      </w:pPr>
      <w:r>
        <w:rPr>
          <w:rFonts w:hint="eastAsia"/>
        </w:rPr>
        <w:t xml:space="preserve">导航到</w:t>
      </w:r>
      <w:hyperlink r:id="rId40">
        <w:r>
          <w:rPr>
            <w:rStyle w:val="Hyperlink"/>
          </w:rPr>
          <w:t xml:space="preserve">https://www.saucedemo.com</w:t>
        </w:r>
      </w:hyperlink>
      <w:r>
        <w:t xml:space="preserve">, </w:t>
      </w:r>
      <w:r>
        <w:rPr>
          <w:rFonts w:hint="eastAsia"/>
        </w:rPr>
        <w:t xml:space="preserve">用账号standard_user和密码secret_sauce登录，并确认登录成功，product页面正常显示</w:t>
      </w:r>
    </w:p>
    <w:p>
      <w:pPr>
        <w:pStyle w:val="FirstParagraph"/>
      </w:pPr>
      <w:r>
        <w:drawing>
          <wp:inline>
            <wp:extent cx="5334000" cy="3115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asted-20250402-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继续执行，得出结果，用例执行成功</w:t>
      </w:r>
    </w:p>
    <w:p>
      <w:pPr>
        <w:pStyle w:val="BodyText"/>
      </w:pPr>
      <w:r>
        <w:drawing>
          <wp:inline>
            <wp:extent cx="5334000" cy="289782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asted-20250402-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7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可以看到，这里我们没有编写任何代码，就利用Playwright的mcp完成了对登录用例的执行。</w:t>
      </w:r>
    </w:p>
    <w:p>
      <w:pPr>
        <w:pStyle w:val="BodyText"/>
      </w:pPr>
      <w:r>
        <w:rPr>
          <w:rFonts w:hint="eastAsia"/>
        </w:rPr>
        <w:t xml:space="preserve">当然实际工作中，通过mcp</w:t>
      </w:r>
      <w:r>
        <w:t xml:space="preserve"> </w:t>
      </w:r>
      <w:r>
        <w:rPr>
          <w:rFonts w:hint="eastAsia"/>
        </w:rPr>
        <w:t xml:space="preserve">server的集成，更多是为了我们方便地调用浏览器完成任务执行提供了更多便利！</w:t>
      </w:r>
    </w:p>
    <w:p>
      <w:pPr>
        <w:pStyle w:val="BodyText"/>
      </w:pPr>
      <w:r>
        <w:rPr>
          <w:rFonts w:hint="eastAsia"/>
        </w:rPr>
        <w:t xml:space="preserve">基于MCP-Server，相信还有更多、更丰富的实践可以帮助到我们！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21" Target="media/rId21.png" /><Relationship Type="http://schemas.openxmlformats.org/officeDocument/2006/relationships/hyperlink" Id="rId40" Target="vscode-file://vscode-app/c:/Users/Administrator/AppData/Local/Programs/Microsoft%20VS%20Code%20Insiders/resources/app/out/vs/code/electron-sandbox/workbench/workbench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vscode-file://vscode-app/c:/Users/Administrator/AppData/Local/Programs/Microsoft%20VS%20Code%20Insiders/resources/app/out/vs/code/electron-sandbox/workbench/workbench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微软已发布Playwright Mcp</dc:title>
  <dc:creator/>
  <dc:description>微软官方推出playwright-mcp，快来看看实用效果！</dc:description>
  <cp:keywords/>
  <dcterms:created xsi:type="dcterms:W3CDTF">2025-04-02T09:48:24Z</dcterms:created>
  <dcterms:modified xsi:type="dcterms:W3CDTF">2025-04-02T09:48:24Z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2025-04-02T16:38:33+08:00</vt:lpwstr>
  </property>
  <property fmtid="{D5CDD505-2E9C-101B-9397-08002B2CF9AE}" pid="4" name="draft">
    <vt:lpwstr>False</vt:lpwstr>
  </property>
  <property fmtid="{D5CDD505-2E9C-101B-9397-08002B2CF9AE}" pid="5" name="image">
    <vt:lpwstr>Pasted-20250402.png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