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B472" w14:textId="66815F96" w:rsidR="00E61439" w:rsidRPr="00355558" w:rsidRDefault="00355558" w:rsidP="00787166">
      <w:pPr>
        <w:spacing w:after="120" w:line="240" w:lineRule="auto"/>
        <w:jc w:val="center"/>
        <w:rPr>
          <w:rFonts w:ascii="Times New Roman" w:eastAsia="微软雅黑" w:hAnsi="Times New Roman" w:cs="Times New Roman"/>
          <w:sz w:val="36"/>
          <w:szCs w:val="40"/>
        </w:rPr>
      </w:pPr>
      <w:r w:rsidRPr="00355558">
        <w:rPr>
          <w:rFonts w:ascii="Times New Roman" w:eastAsia="微软雅黑" w:hAnsi="Times New Roman" w:cs="Times New Roman"/>
          <w:sz w:val="36"/>
          <w:szCs w:val="40"/>
        </w:rPr>
        <w:t>高程希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 xml:space="preserve"> 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>博士</w:t>
      </w:r>
    </w:p>
    <w:p w14:paraId="122F501C" w14:textId="513D2C6D" w:rsidR="002306EB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  <w:r w:rsidRPr="00355558">
        <w:rPr>
          <w:rFonts w:ascii="Times New Roman" w:eastAsia="微软雅黑" w:hAnsi="Times New Roman" w:cs="Times New Roman"/>
          <w:sz w:val="28"/>
          <w:szCs w:val="32"/>
        </w:rPr>
        <w:t>个人信息</w:t>
      </w:r>
    </w:p>
    <w:p w14:paraId="3C20FBB8" w14:textId="77777777" w:rsidR="007E1A0B" w:rsidRPr="00355558" w:rsidRDefault="004A476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73A3708">
          <v:rect id="_x0000_i1025" style="width:6in;height:1pt" o:hrstd="t" o:hrnoshade="t" o:hr="t" fillcolor="black [3213]" stroked="f"/>
        </w:pic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"/>
        <w:gridCol w:w="8045"/>
      </w:tblGrid>
      <w:tr w:rsidR="00DF4184" w:rsidRPr="00355558" w14:paraId="2AB6CA1D" w14:textId="77777777" w:rsidTr="00DF4184">
        <w:trPr>
          <w:trHeight w:val="25"/>
          <w:tblCellSpacing w:w="15" w:type="dxa"/>
        </w:trPr>
        <w:tc>
          <w:tcPr>
            <w:tcW w:w="1190" w:type="dxa"/>
            <w:hideMark/>
          </w:tcPr>
          <w:p w14:paraId="58658880" w14:textId="65B9108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职位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4A327B5A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0DB31845" w14:textId="33A7B429" w:rsidR="00DF4184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</w:t>
            </w:r>
          </w:p>
        </w:tc>
      </w:tr>
      <w:tr w:rsidR="00DF4184" w:rsidRPr="00355558" w14:paraId="3B23C76C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4174731B" w14:textId="6A56FA5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单位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2B70B1F8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353E893D" w14:textId="0FCFB372" w:rsidR="00DF4184" w:rsidRPr="00355558" w:rsidRDefault="00355558" w:rsidP="00DB30E4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</w:tc>
      </w:tr>
      <w:tr w:rsidR="00DF4184" w:rsidRPr="00355558" w14:paraId="1A3CE77D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66A6410A" w14:textId="44456B2F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电子邮箱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131A0F6D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  <w:hideMark/>
          </w:tcPr>
          <w:p w14:paraId="69CE8690" w14:textId="2E23C314" w:rsidR="00762157" w:rsidRPr="00355558" w:rsidRDefault="00CF457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noProof/>
                <w:sz w:val="28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4EF1A3C9" wp14:editId="3F09F100">
                  <wp:simplePos x="0" y="0"/>
                  <wp:positionH relativeFrom="margin">
                    <wp:posOffset>3429647</wp:posOffset>
                  </wp:positionH>
                  <wp:positionV relativeFrom="margin">
                    <wp:posOffset>-561076</wp:posOffset>
                  </wp:positionV>
                  <wp:extent cx="1095625" cy="1319111"/>
                  <wp:effectExtent l="0" t="0" r="9525" b="0"/>
                  <wp:wrapNone/>
                  <wp:docPr id="2" name="图片 2" descr="年轻的男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ngxiga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95625" cy="131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chengxi.gao@siat.ac.cn</w:t>
            </w:r>
            <w:hyperlink r:id="rId9" w:history="1"/>
          </w:p>
          <w:p w14:paraId="330D2478" w14:textId="77777777" w:rsidR="00D66297" w:rsidRPr="00355558" w:rsidRDefault="00D66297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  <w:tr w:rsidR="004F2A96" w:rsidRPr="00355558" w14:paraId="2F04ABBA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2D895C5C" w14:textId="38209D00" w:rsidR="004F2A96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联系电话</w:t>
            </w:r>
            <w:r w:rsidR="004F2A96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09A906DF" w14:textId="77777777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34795D7F" w14:textId="758E300C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+86-18819048625</w:t>
            </w:r>
          </w:p>
        </w:tc>
      </w:tr>
      <w:tr w:rsidR="003F75E2" w:rsidRPr="00355558" w14:paraId="7276E4A3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613CC932" w14:textId="2F2A3EA9" w:rsidR="003F75E2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个人主页</w:t>
            </w:r>
            <w:r w:rsidR="003F75E2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73FF8011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BE10483" w14:textId="70EC20EA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https://chengxigao.github.io</w:t>
            </w:r>
          </w:p>
        </w:tc>
      </w:tr>
      <w:tr w:rsidR="003F75E2" w:rsidRPr="00355558" w14:paraId="0496B827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562E3341" w14:textId="77777777" w:rsidR="003F75E2" w:rsidRPr="00355558" w:rsidRDefault="003F75E2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50" w:type="dxa"/>
          </w:tcPr>
          <w:p w14:paraId="45713023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2507B4B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  <w:u w:val="single"/>
              </w:rPr>
            </w:pPr>
          </w:p>
        </w:tc>
      </w:tr>
    </w:tbl>
    <w:p w14:paraId="252363B8" w14:textId="6F5164B5" w:rsidR="00762157" w:rsidRPr="00355558" w:rsidRDefault="00355558" w:rsidP="003F75E2">
      <w:pPr>
        <w:spacing w:before="12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工作经历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F5DF370">
          <v:rect id="_x0000_i1026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762157" w:rsidRPr="00355558" w14:paraId="7510E2C5" w14:textId="77777777" w:rsidTr="0020556D">
        <w:trPr>
          <w:trHeight w:val="582"/>
          <w:tblCellSpacing w:w="15" w:type="dxa"/>
        </w:trPr>
        <w:tc>
          <w:tcPr>
            <w:tcW w:w="1665" w:type="dxa"/>
            <w:hideMark/>
          </w:tcPr>
          <w:p w14:paraId="59B5627C" w14:textId="5CCC44EE" w:rsidR="00762157" w:rsidRPr="00355558" w:rsidRDefault="00762157" w:rsidP="0020556D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</w:t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8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至今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6871" w:type="dxa"/>
            <w:hideMark/>
          </w:tcPr>
          <w:p w14:paraId="1E900451" w14:textId="0128594B" w:rsidR="00762157" w:rsidRPr="00355558" w:rsidRDefault="00355558" w:rsidP="00762157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博士后、助理研究员，</w:t>
            </w: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  <w:p w14:paraId="16026607" w14:textId="3D096E96" w:rsidR="00762157" w:rsidRPr="00355558" w:rsidRDefault="00355558" w:rsidP="00DB30E4">
            <w:pPr>
              <w:spacing w:after="12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研究领域：数据中心网络、分布式机器学习</w:t>
            </w:r>
          </w:p>
        </w:tc>
      </w:tr>
      <w:tr w:rsidR="00DB30E4" w:rsidRPr="00355558" w14:paraId="3B8F10EC" w14:textId="77777777" w:rsidTr="00DB30E4">
        <w:trPr>
          <w:trHeight w:val="582"/>
          <w:tblCellSpacing w:w="15" w:type="dxa"/>
        </w:trPr>
        <w:tc>
          <w:tcPr>
            <w:tcW w:w="1665" w:type="dxa"/>
            <w:hideMark/>
          </w:tcPr>
          <w:p w14:paraId="23D8A3AB" w14:textId="77777777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09/2017–08/2018:</w:t>
            </w:r>
          </w:p>
        </w:tc>
        <w:tc>
          <w:tcPr>
            <w:tcW w:w="6871" w:type="dxa"/>
            <w:hideMark/>
          </w:tcPr>
          <w:p w14:paraId="490B9397" w14:textId="7EA4FF4C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Research Associate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，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香港城市大学</w:t>
            </w:r>
          </w:p>
          <w:p w14:paraId="5C29D1BC" w14:textId="3C95E7B1" w:rsidR="00DB30E4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研究领域：数据中心网络协议</w:t>
            </w:r>
          </w:p>
          <w:p w14:paraId="4B5FF6E2" w14:textId="19A7BF64" w:rsidR="005F70D2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合作导师：徐宏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(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>Henry Xu</w:t>
            </w:r>
            <w:r>
              <w:rPr>
                <w:rFonts w:ascii="Times New Roman" w:eastAsia="微软雅黑" w:hAnsi="Times New Roman" w:cs="Times New Roman"/>
                <w:iCs/>
                <w:sz w:val="20"/>
              </w:rPr>
              <w:t>)</w:t>
            </w:r>
          </w:p>
        </w:tc>
      </w:tr>
    </w:tbl>
    <w:p w14:paraId="7A88F8E2" w14:textId="77777777" w:rsidR="00762157" w:rsidRPr="00355558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0FD6B" w14:textId="0C24704A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教育经历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250FF1B">
          <v:rect id="_x0000_i1027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631833" w:rsidRPr="00355558" w14:paraId="247121B8" w14:textId="77777777" w:rsidTr="00631833">
        <w:trPr>
          <w:trHeight w:val="582"/>
          <w:tblCellSpacing w:w="15" w:type="dxa"/>
        </w:trPr>
        <w:tc>
          <w:tcPr>
            <w:tcW w:w="1665" w:type="dxa"/>
            <w:hideMark/>
          </w:tcPr>
          <w:p w14:paraId="4DC6F3DF" w14:textId="77777777" w:rsidR="00AF403D" w:rsidRPr="00355558" w:rsidRDefault="00AF403D" w:rsidP="002246EF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08/2017:</w:t>
            </w:r>
          </w:p>
        </w:tc>
        <w:tc>
          <w:tcPr>
            <w:tcW w:w="6871" w:type="dxa"/>
            <w:hideMark/>
          </w:tcPr>
          <w:p w14:paraId="480C4AF7" w14:textId="3BC49471" w:rsidR="00355558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博士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电脑科学系，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kern w:val="36"/>
                <w:sz w:val="20"/>
              </w:rPr>
              <w:t>香港城市大学</w:t>
            </w:r>
          </w:p>
          <w:p w14:paraId="198A720B" w14:textId="6F9204F5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研究课题：数据中心网络中的调度与拥塞控制</w:t>
            </w:r>
          </w:p>
          <w:p w14:paraId="6F45BCBA" w14:textId="0BBCC4E9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Victor Lee </w:t>
            </w:r>
          </w:p>
          <w:p w14:paraId="61661644" w14:textId="77777777" w:rsidR="005F70D2" w:rsidRPr="00355558" w:rsidRDefault="005F70D2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</w:p>
        </w:tc>
      </w:tr>
      <w:tr w:rsidR="00631833" w:rsidRPr="00355558" w14:paraId="3BF8C241" w14:textId="77777777" w:rsidTr="00631833">
        <w:trPr>
          <w:trHeight w:val="465"/>
          <w:tblCellSpacing w:w="15" w:type="dxa"/>
        </w:trPr>
        <w:tc>
          <w:tcPr>
            <w:tcW w:w="1665" w:type="dxa"/>
            <w:hideMark/>
          </w:tcPr>
          <w:p w14:paraId="232762B7" w14:textId="77777777" w:rsidR="005C3E45" w:rsidRPr="00355558" w:rsidRDefault="00AF403D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07/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2014:</w:t>
            </w:r>
          </w:p>
        </w:tc>
        <w:tc>
          <w:tcPr>
            <w:tcW w:w="6871" w:type="dxa"/>
            <w:hideMark/>
          </w:tcPr>
          <w:p w14:paraId="3902DC46" w14:textId="6F97D8E6" w:rsidR="005C3E45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工学硕士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- 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计算机应用，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  <w:p w14:paraId="3DC94272" w14:textId="259C0267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</w:t>
            </w:r>
            <w:r w:rsidR="00AF403D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云计算中的资源分配</w:t>
            </w:r>
          </w:p>
          <w:p w14:paraId="6D06E129" w14:textId="1E77CA8E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王兴伟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教授</w:t>
            </w:r>
          </w:p>
        </w:tc>
      </w:tr>
      <w:tr w:rsidR="00631833" w:rsidRPr="00355558" w14:paraId="5C23DBB1" w14:textId="77777777" w:rsidTr="00631833">
        <w:trPr>
          <w:trHeight w:val="844"/>
          <w:tblCellSpacing w:w="15" w:type="dxa"/>
        </w:trPr>
        <w:tc>
          <w:tcPr>
            <w:tcW w:w="1665" w:type="dxa"/>
            <w:hideMark/>
          </w:tcPr>
          <w:p w14:paraId="514101DE" w14:textId="77777777" w:rsidR="005C3E45" w:rsidRPr="00355558" w:rsidRDefault="00AF403D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2008–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06/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2012:</w:t>
            </w:r>
          </w:p>
        </w:tc>
        <w:tc>
          <w:tcPr>
            <w:tcW w:w="6871" w:type="dxa"/>
            <w:hideMark/>
          </w:tcPr>
          <w:p w14:paraId="45F17BB6" w14:textId="0E090123" w:rsidR="005C3E45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工学学士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- 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计算机科学与技术，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</w:tc>
      </w:tr>
    </w:tbl>
    <w:p w14:paraId="66B008B0" w14:textId="5D255709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研究兴趣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8578C78">
          <v:rect id="_x0000_i1028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545"/>
      </w:tblGrid>
      <w:tr w:rsidR="007A60D5" w:rsidRPr="00355558" w14:paraId="05A6976F" w14:textId="77777777" w:rsidTr="0057257D">
        <w:trPr>
          <w:trHeight w:val="117"/>
          <w:tblCellSpacing w:w="15" w:type="dxa"/>
        </w:trPr>
        <w:tc>
          <w:tcPr>
            <w:tcW w:w="50" w:type="dxa"/>
            <w:hideMark/>
          </w:tcPr>
          <w:p w14:paraId="0A4A3DA7" w14:textId="77777777" w:rsidR="007A60D5" w:rsidRPr="00355558" w:rsidRDefault="007A60D5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500" w:type="dxa"/>
            <w:hideMark/>
          </w:tcPr>
          <w:p w14:paraId="5D2BF0DB" w14:textId="4E65F175" w:rsidR="00062346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数据中心网络</w:t>
            </w:r>
          </w:p>
          <w:p w14:paraId="2BC3303F" w14:textId="77777777" w:rsid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分布式机器学习</w:t>
            </w:r>
          </w:p>
          <w:p w14:paraId="2ADA061A" w14:textId="38AEFA40" w:rsidR="00355558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无服务器计算</w:t>
            </w:r>
          </w:p>
          <w:p w14:paraId="4089E86E" w14:textId="77777777" w:rsidR="00404ECE" w:rsidRPr="00355558" w:rsidRDefault="00404ECE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</w:tbl>
    <w:p w14:paraId="630C3E23" w14:textId="0187388A" w:rsidR="00762157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B90AD65" w14:textId="77777777" w:rsidR="00355558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7B8A31F" w14:textId="1263277C" w:rsidR="007E7596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lastRenderedPageBreak/>
        <w:t>发表论文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1B4B362">
          <v:rect id="_x0000_i1029" style="width:6in;height:1pt" o:hrstd="t" o:hrnoshade="t" o:hr="t" fillcolor="black [3213]" stroked="f"/>
        </w:pict>
      </w:r>
    </w:p>
    <w:p w14:paraId="3156D75F" w14:textId="4B21B729" w:rsidR="007E7596" w:rsidRPr="00355558" w:rsidRDefault="008B44EC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</w:t>
      </w:r>
      <w:r w:rsidR="00355558">
        <w:rPr>
          <w:rFonts w:ascii="Times New Roman" w:eastAsia="微软雅黑" w:hAnsi="Times New Roman" w:cs="Times New Roman" w:hint="eastAsia"/>
          <w:szCs w:val="24"/>
        </w:rPr>
        <w:t>备注</w:t>
      </w:r>
      <w:r w:rsidR="007E7596" w:rsidRPr="00355558">
        <w:rPr>
          <w:rFonts w:ascii="Times New Roman" w:eastAsia="微软雅黑" w:hAnsi="Times New Roman" w:cs="Times New Roman"/>
          <w:szCs w:val="24"/>
        </w:rPr>
        <w:t xml:space="preserve">: </w:t>
      </w:r>
      <w:r w:rsidR="00355558">
        <w:rPr>
          <w:rFonts w:ascii="Times New Roman" w:eastAsia="微软雅黑" w:hAnsi="Times New Roman" w:cs="Times New Roman" w:hint="eastAsia"/>
          <w:szCs w:val="24"/>
        </w:rPr>
        <w:t>下划线表示所指导的学生</w:t>
      </w:r>
      <w:r w:rsidR="0012745E">
        <w:rPr>
          <w:rFonts w:ascii="Times New Roman" w:eastAsia="微软雅黑" w:hAnsi="Times New Roman" w:cs="Times New Roman" w:hint="eastAsia"/>
          <w:szCs w:val="24"/>
        </w:rPr>
        <w:t>。</w:t>
      </w:r>
      <w:r w:rsidR="00571203"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“</w:t>
      </w:r>
      <w:r w:rsidR="00B3095C">
        <w:rPr>
          <w:rFonts w:ascii="Times New Roman" w:eastAsia="微软雅黑" w:hAnsi="Times New Roman" w:cs="Times New Roman" w:hint="eastAsia"/>
          <w:szCs w:val="24"/>
        </w:rPr>
        <w:t>*</w:t>
      </w:r>
      <w:r w:rsidR="00B3095C">
        <w:rPr>
          <w:rFonts w:ascii="Times New Roman" w:eastAsia="微软雅黑" w:hAnsi="Times New Roman" w:cs="Times New Roman" w:hint="eastAsia"/>
          <w:szCs w:val="24"/>
        </w:rPr>
        <w:t>”表示通讯作者。</w:t>
      </w:r>
    </w:p>
    <w:p w14:paraId="6B911BB2" w14:textId="77777777" w:rsidR="007E7596" w:rsidRPr="00355558" w:rsidRDefault="007E7596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8E060BE" w14:textId="78FFB8A1" w:rsidR="002306EB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Cs w:val="24"/>
        </w:rPr>
        <w:t>期刊论文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80"/>
        <w:gridCol w:w="8867"/>
      </w:tblGrid>
      <w:tr w:rsidR="00F44931" w:rsidRPr="00355558" w14:paraId="6BF1D173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16E1483" w14:textId="27F7A412" w:rsidR="00F44931" w:rsidRPr="00355558" w:rsidRDefault="00F4493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bookmarkStart w:id="0" w:name="_GoBack"/>
            <w:bookmarkEnd w:id="0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0" w:type="dxa"/>
          </w:tcPr>
          <w:p w14:paraId="1715B0E5" w14:textId="77777777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63009B9" w14:textId="4C9049F0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曲大鹏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张建坤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吕国鑫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一种命名数据网络中的拥塞控制机制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="00B3095C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已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投稿至《计算机</w:t>
            </w:r>
            <w:r w:rsidR="009C5F0C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》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</w:tr>
      <w:tr w:rsidR="00E90B05" w:rsidRPr="00355558" w14:paraId="659CB5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50FE4C5" w14:textId="77777777" w:rsidR="00E90B05" w:rsidRPr="00355558" w:rsidRDefault="00E90B05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0" w:type="dxa"/>
          </w:tcPr>
          <w:p w14:paraId="1DC80BEC" w14:textId="77777777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E7E129C" w14:textId="0FB0DB96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Hong Xu, Minxian Xu, </w:t>
            </w:r>
            <w:r w:rsidR="0077089C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Kejiang Ye,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Chengzhong Xu. Flash: Joint Flow Scheduling and Congestion Control in Data Center Networks. </w:t>
            </w:r>
            <w:r w:rsidR="00B3095C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投稿至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收到大改意见并已提交大改稿件</w:t>
            </w:r>
            <w:r w:rsidR="00B3095C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  <w:r w:rsidR="00047C2E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</w:p>
        </w:tc>
      </w:tr>
      <w:tr w:rsidR="007E7596" w:rsidRPr="00355558" w14:paraId="7374FC00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47DE61C6" w14:textId="77777777" w:rsidR="007E7596" w:rsidRPr="00355558" w:rsidRDefault="007E7596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0" w:type="dxa"/>
          </w:tcPr>
          <w:p w14:paraId="3959C325" w14:textId="77777777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3A03097" w14:textId="067E7C9B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Zhiyi Fang, Shinan Song, Zhanyang Zhang, 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="00571203"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*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Chengzhong Xu. Efficient Multi-Channel Computation Offloading for Mobile Edge Computing: A Game-Theoretic Approach.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2020.</w:t>
            </w:r>
            <w:r w:rsidR="00E36BED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</w:p>
        </w:tc>
      </w:tr>
      <w:tr w:rsidR="00FC41C4" w:rsidRPr="00355558" w14:paraId="35DE48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69F48276" w14:textId="77777777" w:rsidR="00FC41C4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</w:t>
            </w:r>
            <w:r w:rsidR="00FC41C4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643DC973" w14:textId="77777777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1661FCA" w14:textId="0128DBB4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Keqin Li. </w:t>
            </w:r>
            <w:r w:rsidR="00BA2109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D-SRTF: Distributed Shortest Remaining Time First Scheduling for Data Center Networks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="00DB30E4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2018</w:t>
            </w:r>
            <w:r w:rsidR="00BA7D48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</w:p>
        </w:tc>
      </w:tr>
      <w:tr w:rsidR="00BA2109" w:rsidRPr="00355558" w14:paraId="4D62A9D2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B82A363" w14:textId="77777777" w:rsidR="00BA2109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0" w:type="dxa"/>
          </w:tcPr>
          <w:p w14:paraId="4DC2CEAD" w14:textId="77777777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57FA827" w14:textId="560A6C7D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Keqin Li. DemePro: DEcouple packet Marking from Enqueuing for multiple services with PROactive congestion control.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2017.</w:t>
            </w:r>
          </w:p>
        </w:tc>
      </w:tr>
      <w:tr w:rsidR="001810A1" w:rsidRPr="00355558" w14:paraId="604F40A0" w14:textId="77777777" w:rsidTr="006D4CBD">
        <w:trPr>
          <w:trHeight w:val="354"/>
          <w:tblCellSpacing w:w="15" w:type="dxa"/>
        </w:trPr>
        <w:tc>
          <w:tcPr>
            <w:tcW w:w="278" w:type="dxa"/>
            <w:hideMark/>
          </w:tcPr>
          <w:p w14:paraId="5D19CC55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41C0BA10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  <w:hideMark/>
          </w:tcPr>
          <w:p w14:paraId="19AEC1D8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Xingwei Wang, Xueyi Wang, Hao Che,  Keqin Li, Min Huang, 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  An Intelligent Economic Approach for Dynamic Resource Allocation in Cloud Services. 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 IEEE Tran</w:t>
            </w:r>
            <w:r w:rsidR="007D1A91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="00463147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vol. 3, no. 3, pp. 275-289, 2015.</w:t>
            </w:r>
          </w:p>
        </w:tc>
      </w:tr>
      <w:tr w:rsidR="001810A1" w:rsidRPr="00355558" w14:paraId="40638B5A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5B6F2D10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5320B114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2836262E" w14:textId="2E711DE3" w:rsidR="00787166" w:rsidRPr="00355558" w:rsidRDefault="00F44931" w:rsidP="00463147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孙佳佳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王兴伟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黄敏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云环境下基于神经网络和群搜索优化的资源分配机制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软件学报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 2014,25(8):1858−1873.</w:t>
            </w:r>
          </w:p>
        </w:tc>
      </w:tr>
    </w:tbl>
    <w:p w14:paraId="45E5D0F7" w14:textId="051689B3" w:rsidR="00787166" w:rsidRPr="00355558" w:rsidRDefault="008B44EC" w:rsidP="0075695C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会议论文集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E90B05" w:rsidRPr="00355558" w14:paraId="632E710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1C8E6255" w14:textId="77777777" w:rsidR="00E90B05" w:rsidRPr="00355558" w:rsidRDefault="00E90B05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="0082312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6" w:type="dxa"/>
          </w:tcPr>
          <w:p w14:paraId="1D5F1F1D" w14:textId="77777777" w:rsidR="00E90B05" w:rsidRPr="00355558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53952E8" w14:textId="35B9227F" w:rsidR="00E90B05" w:rsidRPr="00355558" w:rsidRDefault="00E90B05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u w:val="single"/>
              </w:rPr>
              <w:t>Shuhui Chu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, </w:t>
            </w:r>
            <w:r w:rsidRPr="00355558">
              <w:rPr>
                <w:rFonts w:eastAsia="微软雅黑"/>
                <w:sz w:val="20"/>
              </w:rPr>
              <w:t>Chengxi Gao</w:t>
            </w:r>
            <w:r w:rsidR="00571203" w:rsidRPr="00355558">
              <w:rPr>
                <w:rFonts w:eastAsia="微软雅黑"/>
                <w:b w:val="0"/>
                <w:bCs w:val="0"/>
                <w:sz w:val="20"/>
              </w:rPr>
              <w:t>*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>, Minxian Xu, Chengzhong Xu</w:t>
            </w:r>
            <w:r w:rsidR="00571203" w:rsidRPr="00355558">
              <w:rPr>
                <w:rFonts w:eastAsia="微软雅黑"/>
                <w:b w:val="0"/>
                <w:bCs w:val="0"/>
                <w:sz w:val="20"/>
              </w:rPr>
              <w:t>. Efficient Multi-User Multi-Task Computation Offloading Game for Mobile Edge Computing.</w:t>
            </w:r>
            <w:r w:rsidR="00571203" w:rsidRPr="00355558">
              <w:rPr>
                <w:rFonts w:eastAsia="微软雅黑"/>
                <w:b w:val="0"/>
                <w:bCs w:val="0"/>
                <w:i/>
                <w:iCs/>
                <w:sz w:val="20"/>
              </w:rPr>
              <w:t xml:space="preserve"> </w:t>
            </w:r>
            <w:r w:rsidR="00B3095C">
              <w:rPr>
                <w:rFonts w:eastAsia="微软雅黑" w:hint="eastAsia"/>
                <w:b w:val="0"/>
                <w:bCs w:val="0"/>
                <w:i/>
                <w:iCs/>
                <w:sz w:val="20"/>
              </w:rPr>
              <w:t>投稿至</w:t>
            </w:r>
            <w:r w:rsidR="00571203"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IEEE INFOCOM 2021. </w:t>
            </w:r>
            <w:r w:rsidR="00720863"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</w:t>
            </w:r>
          </w:p>
        </w:tc>
      </w:tr>
      <w:tr w:rsidR="00E90B05" w:rsidRPr="00355558" w14:paraId="553FE5E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7B34F8C" w14:textId="77777777" w:rsidR="00E90B05" w:rsidRPr="00355558" w:rsidRDefault="00E90B05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10.</w:t>
            </w:r>
          </w:p>
        </w:tc>
        <w:tc>
          <w:tcPr>
            <w:tcW w:w="56" w:type="dxa"/>
          </w:tcPr>
          <w:p w14:paraId="04FF6935" w14:textId="77777777" w:rsidR="00E90B05" w:rsidRPr="00355558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5573C455" w14:textId="77777777" w:rsidR="00E90B05" w:rsidRPr="00355558" w:rsidRDefault="00E90B05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Libin Liu, Hong Xu,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, Peng Wang. Bottleneck-Aware Coflow Scheduling Without Prior Knowledge.</w:t>
            </w:r>
            <w:r w:rsidRPr="00355558">
              <w:rPr>
                <w:rFonts w:eastAsia="微软雅黑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IEEE INFOCOM 2020 workshop-ICCN.</w:t>
            </w:r>
          </w:p>
        </w:tc>
      </w:tr>
      <w:tr w:rsidR="00E36BED" w:rsidRPr="00355558" w14:paraId="3D0A39DD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F643793" w14:textId="77777777" w:rsidR="00E36BED" w:rsidRPr="00355558" w:rsidRDefault="00E36BED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9. </w:t>
            </w:r>
          </w:p>
        </w:tc>
        <w:tc>
          <w:tcPr>
            <w:tcW w:w="56" w:type="dxa"/>
          </w:tcPr>
          <w:p w14:paraId="12B4B5A8" w14:textId="77777777" w:rsidR="00E36BED" w:rsidRPr="00355558" w:rsidRDefault="00E36BED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39A9AACC" w14:textId="77777777" w:rsidR="00E36BED" w:rsidRPr="00355558" w:rsidRDefault="00E36BED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Qiheng Zhou, Minxian Xu, Sukhpal Singh Gill,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, Wenhong Tian, Chengzhong Xu and Rajkumar Buyya. Energy Efficient Algorithms based on VM Consolidation for Cloud Computing: Comparisons and Evaluations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. IEEE/ACM CCGrid 2020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.</w:t>
            </w:r>
          </w:p>
        </w:tc>
      </w:tr>
      <w:tr w:rsidR="00154691" w:rsidRPr="00355558" w14:paraId="2BE65AC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4C5AA063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8.</w:t>
            </w:r>
          </w:p>
        </w:tc>
        <w:tc>
          <w:tcPr>
            <w:tcW w:w="56" w:type="dxa"/>
          </w:tcPr>
          <w:p w14:paraId="4BC7CC4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4AF4C996" w14:textId="77777777" w:rsidR="00154691" w:rsidRPr="00355558" w:rsidRDefault="00154691" w:rsidP="000C7D15">
            <w:pPr>
              <w:pStyle w:val="1"/>
              <w:shd w:val="clear" w:color="auto" w:fill="FFFFFF"/>
              <w:rPr>
                <w:rFonts w:eastAsia="微软雅黑"/>
                <w:color w:val="616161"/>
                <w:sz w:val="44"/>
              </w:rPr>
            </w:pP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kern w:val="0"/>
                <w:sz w:val="20"/>
                <w:szCs w:val="22"/>
              </w:rPr>
              <w:t>, Victor C.S. Lee. DEME: DEcouple packet Marking from Enqueuing for multiple services in data center networks</w:t>
            </w:r>
            <w:r w:rsidRPr="00355558">
              <w:rPr>
                <w:rFonts w:eastAsia="微软雅黑"/>
                <w:b w:val="0"/>
                <w:i/>
                <w:iCs/>
                <w:kern w:val="0"/>
                <w:sz w:val="20"/>
                <w:szCs w:val="22"/>
              </w:rPr>
              <w:t>. IEEE ICNP 2016.</w:t>
            </w:r>
          </w:p>
        </w:tc>
      </w:tr>
      <w:tr w:rsidR="00154691" w:rsidRPr="00355558" w14:paraId="70646C1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F348118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6" w:type="dxa"/>
          </w:tcPr>
          <w:p w14:paraId="5C494D8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0330561E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color w:val="000000"/>
                <w:sz w:val="20"/>
                <w:szCs w:val="21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Victor C.S. Lee. Energy Efficient Mobile Computation Offloading through Workload Migration.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SC2 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C2BB57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7940BEB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6" w:type="dxa"/>
          </w:tcPr>
          <w:p w14:paraId="659A2B7B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6830A3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Dapeng Qu, Shuwen Liu, Di Zhang, Jun Wang,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Teaching-Learning Based Optimization Algorithm Based on Course by Course Improvement. 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IEEE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CIS</w:t>
            </w:r>
            <w:r w:rsidR="001A6E11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A99B5BE" w14:textId="77777777" w:rsidTr="004A2B99">
        <w:trPr>
          <w:trHeight w:val="354"/>
          <w:tblCellSpacing w:w="15" w:type="dxa"/>
        </w:trPr>
        <w:tc>
          <w:tcPr>
            <w:tcW w:w="280" w:type="dxa"/>
            <w:hideMark/>
          </w:tcPr>
          <w:p w14:paraId="43DDC676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2E137F1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  <w:hideMark/>
          </w:tcPr>
          <w:p w14:paraId="3CFFC0F1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Lijing Wang, Xingwei Wang,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, Min Huang.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Novel Resource Management Scheme for Cloud Computing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IEEE ICSESS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201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4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D49C13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5DE0BD9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27944CC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21510C1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Xingwei Wang, Min Huang.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Mechanism Based on Mean-variance Optimization and Double Multi-Attribution Auction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IFIP NPC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13BBAC3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1866CA4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lastRenderedPageBreak/>
              <w:t>3.</w:t>
            </w:r>
          </w:p>
        </w:tc>
        <w:tc>
          <w:tcPr>
            <w:tcW w:w="56" w:type="dxa"/>
          </w:tcPr>
          <w:p w14:paraId="2D02AD9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ACB384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Jiajia Sun, Xingwei Wang, Min Huang,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Scheme Based on Microeconomics and Wind Driven Optimization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ChinaGrid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6FDD8C57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B78AE0C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4FB9C8B7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55603D3" w14:textId="77777777" w:rsidR="00154691" w:rsidRPr="00355558" w:rsidRDefault="00054537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Bo Shang, Chengdong Wu, Tingting Meng,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, Yunzhou Zhang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154691"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Data/Image Transmission Device Based on TCP/IP Protocol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WiCOM</w:t>
            </w:r>
            <w:r w:rsidR="001A6E1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2012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.</w:t>
            </w:r>
          </w:p>
        </w:tc>
      </w:tr>
      <w:tr w:rsidR="00154691" w:rsidRPr="00355558" w14:paraId="014ED11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15DEBE1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B2EDD6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FF0508C" w14:textId="77777777" w:rsidR="00154691" w:rsidRPr="00355558" w:rsidRDefault="00154691" w:rsidP="000C7D15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Tingting Meng, Wu, Chengdong, Bo Shang, </w:t>
            </w:r>
            <w:r w:rsidRPr="00355558">
              <w:rPr>
                <w:rFonts w:eastAsia="微软雅黑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, Yunzhou Zhang. </w:t>
            </w:r>
            <w:r w:rsidRPr="00355558">
              <w:rPr>
                <w:rStyle w:val="a3"/>
                <w:rFonts w:eastAsia="微软雅黑"/>
                <w:b w:val="0"/>
                <w:bCs w:val="0"/>
                <w:color w:val="auto"/>
                <w:sz w:val="20"/>
                <w:szCs w:val="22"/>
                <w:u w:val="none"/>
              </w:rPr>
              <w:t>Design of Point to Multi-Point Wireless Communication System Based on ZigBee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Style w:val="apple-converted-space"/>
                <w:rFonts w:eastAsia="微软雅黑"/>
                <w:b w:val="0"/>
                <w:bCs w:val="0"/>
                <w:sz w:val="20"/>
                <w:szCs w:val="22"/>
              </w:rPr>
              <w:t> </w:t>
            </w:r>
            <w:r w:rsidR="00E36BED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WiCOM</w:t>
            </w:r>
            <w:r w:rsidR="001A6E11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2011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47B75A95" w14:textId="7A917145" w:rsidR="00922745" w:rsidRPr="00355558" w:rsidRDefault="00047C2E" w:rsidP="00922745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著作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22745" w:rsidRPr="00355558" w14:paraId="376FF282" w14:textId="77777777" w:rsidTr="00373D1B">
        <w:trPr>
          <w:trHeight w:val="354"/>
          <w:tblCellSpacing w:w="15" w:type="dxa"/>
        </w:trPr>
        <w:tc>
          <w:tcPr>
            <w:tcW w:w="280" w:type="dxa"/>
          </w:tcPr>
          <w:p w14:paraId="601AE510" w14:textId="77777777" w:rsidR="00922745" w:rsidRPr="00355558" w:rsidRDefault="00922745" w:rsidP="00373D1B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02D28171" w14:textId="77777777" w:rsidR="00922745" w:rsidRPr="00355558" w:rsidRDefault="00922745" w:rsidP="00373D1B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0BC6B5F" w14:textId="77777777" w:rsidR="00922745" w:rsidRPr="00355558" w:rsidRDefault="00922745" w:rsidP="00373D1B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Minxian Xu, </w:t>
            </w:r>
            <w:r w:rsidRPr="00355558">
              <w:rPr>
                <w:rFonts w:eastAsia="微软雅黑"/>
                <w:sz w:val="20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>, Shashikant Ilager, Huaming Wu, Chengzhong Xu, Rajkumar Buyya. Green-aware Mobile Edge Computing for IoT: Challenges, Solutions and Future Directions.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</w:rPr>
              <w:t xml:space="preserve"> Mobile Edge Computing (MEC), Springer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 </w:t>
            </w:r>
          </w:p>
        </w:tc>
      </w:tr>
    </w:tbl>
    <w:p w14:paraId="5CB72B48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7A0462FD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15566B17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F57097A" w14:textId="52FE1520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527DA1">
          <v:rect id="_x0000_i1030" style="width:6in;height:1pt" o:hrstd="t" o:hrnoshade="t" o:hr="t" fillcolor="black [3213]" stroked="f"/>
        </w:pict>
      </w:r>
    </w:p>
    <w:p w14:paraId="39136909" w14:textId="7B1E9CB7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参与</w:t>
      </w:r>
      <w:r w:rsidR="004A2B99" w:rsidRPr="00355558">
        <w:rPr>
          <w:rFonts w:ascii="Times New Roman" w:eastAsia="微软雅黑" w:hAnsi="Times New Roman" w:cs="Times New Roman"/>
          <w:szCs w:val="24"/>
        </w:rPr>
        <w:t>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4A2B99" w:rsidRPr="00355558" w14:paraId="7F020E65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38B13E56" w14:textId="77777777" w:rsidR="004A2B99" w:rsidRPr="00355558" w:rsidRDefault="004A2B99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02B12856" w14:textId="77777777" w:rsidR="004A2B99" w:rsidRPr="00355558" w:rsidRDefault="004A2B99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61651C78" w14:textId="77777777" w:rsidR="004A2B99" w:rsidRPr="00355558" w:rsidRDefault="004A2B99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面向城市公共服务的高效融合与动态认知技术和平台</w:t>
            </w:r>
            <w:r w:rsidR="00BE7A80"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国家重点研发计划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,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="00BE7A80"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BE7A80" w:rsidRPr="00355558" w14:paraId="38ADB030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0CEF31A1" w14:textId="77777777" w:rsidR="00BE7A80" w:rsidRPr="00355558" w:rsidRDefault="00BE7A80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4F4FA78F" w14:textId="77777777" w:rsidR="00BE7A80" w:rsidRPr="00355558" w:rsidRDefault="00BE7A80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DBEA06" w14:textId="77777777" w:rsidR="00BE7A80" w:rsidRPr="00355558" w:rsidRDefault="00BE7A80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面向云数据中心智能管控的软件定义方法与关键技术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广东省重点领域研发计划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“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芯片、软件与计算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”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（软件与计算类）重大专项项目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,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7A4CEA44" w14:textId="77777777" w:rsidR="004A2B99" w:rsidRPr="00355558" w:rsidRDefault="004A2B99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421D2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46525D84" w14:textId="208309CA" w:rsidR="00331E23" w:rsidRPr="00355558" w:rsidRDefault="00047C2E" w:rsidP="00331E23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专利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3AA9130">
          <v:rect id="_x0000_i1031" style="width:6in;height:1pt" o:hrstd="t" o:hrnoshade="t" o:hr="t" fillcolor="black [3213]" stroked="f"/>
        </w:pict>
      </w:r>
    </w:p>
    <w:p w14:paraId="60DA5DE7" w14:textId="5399CD7A" w:rsidR="00331E23" w:rsidRPr="00355558" w:rsidRDefault="00155BBC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已</w:t>
      </w:r>
      <w:r w:rsidR="00331E23" w:rsidRPr="00355558">
        <w:rPr>
          <w:rFonts w:ascii="Times New Roman" w:eastAsia="微软雅黑" w:hAnsi="Times New Roman" w:cs="Times New Roman"/>
          <w:szCs w:val="24"/>
        </w:rPr>
        <w:t>受理：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C5F0C" w:rsidRPr="00355558" w14:paraId="7527D28C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0E33F076" w14:textId="10A6F7C5" w:rsidR="009C5F0C" w:rsidRPr="00355558" w:rsidRDefault="009C5F0C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799C8873" w14:textId="77777777" w:rsidR="009C5F0C" w:rsidRPr="00355558" w:rsidRDefault="009C5F0C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1CBA903B" w14:textId="77777777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移动边缘计算中基于概率方法的服务调度方法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52B9CB7" w14:textId="6B04C30E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周启恒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</w:p>
        </w:tc>
      </w:tr>
      <w:tr w:rsidR="00331E23" w:rsidRPr="00355558" w14:paraId="6A42F307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345155AA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F502011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FEB06B1" w14:textId="67DD300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数据中心网络的阻塞控制与调度融合方法及终端设备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666C77F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张锦霞</w:t>
            </w:r>
          </w:p>
        </w:tc>
      </w:tr>
      <w:tr w:rsidR="00331E23" w:rsidRPr="00355558" w14:paraId="189FFC3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25724B81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CC76649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78ABD0DD" w14:textId="769CF1A8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计算卸载方法、装置及计算机可读存储介质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7278A00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</w:p>
        </w:tc>
      </w:tr>
      <w:tr w:rsidR="00331E23" w:rsidRPr="00355558" w14:paraId="771B21D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4C9AC0F0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67E8888F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ECBB9D4" w14:textId="55CB7024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移动应用的能耗异常定位方法及系统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48A4D8BA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</w:p>
        </w:tc>
      </w:tr>
      <w:tr w:rsidR="00331E23" w:rsidRPr="00355558" w14:paraId="0BB21315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66ED75B7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3EC9D435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FDED037" w14:textId="2B44E7D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一种联盟链的性能分析方法、系统及终端设备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1E6BB74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王洋</w:t>
            </w:r>
          </w:p>
        </w:tc>
      </w:tr>
    </w:tbl>
    <w:p w14:paraId="4992BA1D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CFABED3" w14:textId="77777777" w:rsidR="00331E23" w:rsidRPr="00355558" w:rsidRDefault="00331E23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lastRenderedPageBreak/>
        <w:t>已授权：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331E23" w:rsidRPr="00355558" w14:paraId="79E1D1AC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5A77561B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F2F1F27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CAF0BD" w14:textId="2B05E34E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一种基于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TCP/IP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协议的数据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/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图像传输装置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2D8246C5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吴成东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商博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张云洲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孟婷婷</w:t>
            </w:r>
          </w:p>
        </w:tc>
      </w:tr>
    </w:tbl>
    <w:p w14:paraId="6735B914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30A2F60" w14:textId="77777777" w:rsidR="00787166" w:rsidRPr="00355558" w:rsidRDefault="00787166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8C83A10" w14:textId="5E8609FA" w:rsidR="00992128" w:rsidRPr="00355558" w:rsidRDefault="00047C2E" w:rsidP="00992128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项目组成员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190901D">
          <v:rect id="_x0000_i1032" style="width:6in;height:1pt" o:hrstd="t" o:hrnoshade="t" o:hr="t" fillcolor="black [3213]" stroked="f"/>
        </w:pict>
      </w:r>
      <w:r w:rsidR="00992128"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 </w:t>
      </w:r>
      <w:r>
        <w:rPr>
          <w:rFonts w:ascii="Times New Roman" w:eastAsia="微软雅黑" w:hAnsi="Times New Roman" w:cs="Times New Roman" w:hint="eastAsia"/>
          <w:szCs w:val="24"/>
        </w:rPr>
        <w:t>毕业学生</w:t>
      </w:r>
      <w:r w:rsidR="001C4582" w:rsidRPr="00355558">
        <w:rPr>
          <w:rFonts w:ascii="Times New Roman" w:eastAsia="微软雅黑" w:hAnsi="Times New Roman" w:cs="Times New Roman"/>
          <w:szCs w:val="24"/>
        </w:rPr>
        <w:t>:</w:t>
      </w:r>
    </w:p>
    <w:p w14:paraId="04683688" w14:textId="286817CC" w:rsidR="001C4582" w:rsidRPr="00355558" w:rsidRDefault="00047C2E" w:rsidP="001C458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047C2E">
        <w:rPr>
          <w:rFonts w:ascii="Times New Roman" w:eastAsia="微软雅黑" w:hAnsi="Times New Roman" w:cs="Times New Roman" w:hint="eastAsia"/>
          <w:sz w:val="20"/>
          <w:szCs w:val="20"/>
        </w:rPr>
        <w:t>褚淑惠</w:t>
      </w:r>
      <w:r>
        <w:rPr>
          <w:rFonts w:ascii="Times New Roman" w:eastAsia="微软雅黑" w:hAnsi="Times New Roman" w:cs="Times New Roman" w:hint="eastAsia"/>
          <w:sz w:val="20"/>
          <w:szCs w:val="20"/>
        </w:rPr>
        <w:t xml:space="preserve"> 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>
        <w:rPr>
          <w:rFonts w:ascii="Times New Roman" w:eastAsia="微软雅黑" w:hAnsi="Times New Roman" w:cs="Times New Roman" w:hint="eastAsia"/>
          <w:sz w:val="20"/>
          <w:szCs w:val="20"/>
        </w:rPr>
        <w:t>吉林大学访问学生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2019.6-</w:t>
      </w:r>
      <w:r>
        <w:rPr>
          <w:rFonts w:ascii="Times New Roman" w:eastAsia="微软雅黑" w:hAnsi="Times New Roman" w:cs="Times New Roman"/>
          <w:sz w:val="20"/>
          <w:szCs w:val="20"/>
        </w:rPr>
        <w:t>2020.8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 xml:space="preserve">), </w:t>
      </w:r>
      <w:r>
        <w:rPr>
          <w:rFonts w:ascii="Times New Roman" w:eastAsia="微软雅黑" w:hAnsi="Times New Roman" w:cs="Times New Roman" w:hint="eastAsia"/>
          <w:sz w:val="20"/>
          <w:szCs w:val="20"/>
        </w:rPr>
        <w:t>现在于澳门大学攻读博士学位</w:t>
      </w:r>
    </w:p>
    <w:p w14:paraId="2D00B428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F0C3794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2BCE275" w14:textId="28858BB2" w:rsidR="00787166" w:rsidRPr="00355558" w:rsidRDefault="00047C2E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荣誉奖励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1F592C8">
          <v:rect id="_x0000_i1033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360"/>
      </w:tblGrid>
      <w:tr w:rsidR="00A13E9B" w:rsidRPr="00355558" w14:paraId="3336F599" w14:textId="77777777" w:rsidTr="00631833">
        <w:trPr>
          <w:trHeight w:val="79"/>
          <w:tblCellSpacing w:w="15" w:type="dxa"/>
        </w:trPr>
        <w:tc>
          <w:tcPr>
            <w:tcW w:w="132" w:type="dxa"/>
            <w:hideMark/>
          </w:tcPr>
          <w:p w14:paraId="03489D77" w14:textId="77777777" w:rsidR="00A13E9B" w:rsidRPr="00355558" w:rsidRDefault="00A13E9B" w:rsidP="003109E6">
            <w:pPr>
              <w:spacing w:after="0" w:line="240" w:lineRule="auto"/>
              <w:ind w:right="240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315" w:type="dxa"/>
            <w:hideMark/>
          </w:tcPr>
          <w:p w14:paraId="13CD947B" w14:textId="1557DB24" w:rsidR="00150BBA" w:rsidRPr="00355558" w:rsidRDefault="00150BB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IEEE HPBD&amp;IS 2020</w:t>
            </w:r>
            <w:r w:rsidR="00047C2E"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会议最佳服务奖</w:t>
            </w:r>
          </w:p>
          <w:p w14:paraId="50C5F9A4" w14:textId="76CFCAA4" w:rsidR="00DB30E4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深圳市海外高层次人才（孔雀人才）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5606F9F2" w14:textId="5A787DB1" w:rsidR="0030173F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南山区领航人才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64AF8BEF" w14:textId="325F7752" w:rsidR="00186A68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  <w:p w14:paraId="3D98338E" w14:textId="4F311C5B" w:rsidR="005D020D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香港城市大学会议奖金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(2015</w:t>
            </w:r>
            <w:r w:rsidR="00D62D8E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.10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4D345EEB" w14:textId="6FFFB115" w:rsidR="00A13E9B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硕士研究生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国家奖学金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(2013)</w:t>
            </w:r>
          </w:p>
          <w:p w14:paraId="3F3968A4" w14:textId="68E59F2E" w:rsidR="003F117A" w:rsidRPr="00355558" w:rsidRDefault="003F117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辽宁省优秀毕业生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0"/>
                <w:szCs w:val="20"/>
              </w:rPr>
              <w:t>(2014)</w:t>
            </w:r>
          </w:p>
          <w:p w14:paraId="6D2A36AF" w14:textId="4F84F25C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东北大学一等奖学金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年两次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年一次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0780C533" w14:textId="0191EDA4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东北大学优秀学生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(2009,2010,2013)</w:t>
            </w:r>
          </w:p>
          <w:p w14:paraId="7219DF1C" w14:textId="5ED8E17B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(2012)</w:t>
            </w:r>
          </w:p>
          <w:p w14:paraId="65912E1B" w14:textId="27B72E26" w:rsidR="00631833" w:rsidRPr="00355558" w:rsidRDefault="005C3862" w:rsidP="00631833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东软奖学金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631833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(2010)</w:t>
            </w:r>
          </w:p>
          <w:p w14:paraId="0DA2A23F" w14:textId="77777777" w:rsidR="00A13E9B" w:rsidRPr="00355558" w:rsidRDefault="00A13E9B" w:rsidP="003109E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</w:tr>
    </w:tbl>
    <w:p w14:paraId="5E78B696" w14:textId="37358FFD" w:rsidR="00631833" w:rsidRPr="00355558" w:rsidRDefault="005C3862" w:rsidP="00513B8D">
      <w:pPr>
        <w:spacing w:before="24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教学经历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250CF23A">
          <v:rect id="_x0000_i1034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9"/>
        <w:gridCol w:w="7311"/>
      </w:tblGrid>
      <w:tr w:rsidR="00AF04CE" w:rsidRPr="00355558" w14:paraId="5CB29D41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580187AF" w14:textId="12534A24" w:rsidR="00AF04CE" w:rsidRPr="00355558" w:rsidRDefault="00AF04CE" w:rsidP="00322008">
            <w:pPr>
              <w:wordWrap w:val="0"/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</w:t>
            </w:r>
            <w:r w:rsidR="00322008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7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DBF33B1" w14:textId="77777777" w:rsidR="00AF04CE" w:rsidRPr="00355558" w:rsidRDefault="00AF04CE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3B2EF574" w14:textId="7A3AAB4E" w:rsidR="00AF04CE" w:rsidRPr="00355558" w:rsidRDefault="005C3862" w:rsidP="004845FC">
            <w:pPr>
              <w:spacing w:after="0" w:line="240" w:lineRule="atLeas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AF04CE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  <w:p w14:paraId="138B290D" w14:textId="754B073C" w:rsidR="004845FC" w:rsidRPr="005C3862" w:rsidRDefault="005C3862" w:rsidP="005C3862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 w:rsidRPr="005C3862"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荣获香港城市大学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</w:tc>
      </w:tr>
      <w:tr w:rsidR="00026046" w:rsidRPr="00355558" w14:paraId="29643844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4B47B608" w14:textId="35A4E789" w:rsidR="00026046" w:rsidRPr="00355558" w:rsidRDefault="00026046" w:rsidP="00026046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91F2E92" w14:textId="77777777" w:rsidR="00026046" w:rsidRPr="00355558" w:rsidRDefault="000260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5C4A4C76" w14:textId="2D9F2166" w:rsidR="00026046" w:rsidRPr="00355558" w:rsidRDefault="005C3862" w:rsidP="00062346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260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CS2311 (Computer Programming),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75614B" w:rsidRPr="00355558" w14:paraId="60F6ACC6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04CF43AD" w14:textId="4D6543F5" w:rsidR="0075614B" w:rsidRPr="00355558" w:rsidRDefault="0075614B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E63F574" w14:textId="77777777" w:rsidR="0075614B" w:rsidRPr="00355558" w:rsidRDefault="0075614B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7BCC200E" w14:textId="479D2441" w:rsidR="00054495" w:rsidRPr="00355558" w:rsidRDefault="005C3862" w:rsidP="00B7199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062346" w:rsidRPr="00355558" w14:paraId="79A79B3A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724F1326" w14:textId="40329AE6" w:rsidR="00062346" w:rsidRPr="00355558" w:rsidRDefault="00062346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5E9E963C" w14:textId="77777777" w:rsidR="00062346" w:rsidRPr="00355558" w:rsidRDefault="000623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04F65856" w14:textId="0C0C7986" w:rsidR="00062346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623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CS2311 (Computer Programming)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0BEC36F" w14:textId="77777777" w:rsidTr="0075614B">
        <w:trPr>
          <w:trHeight w:val="236"/>
          <w:tblCellSpacing w:w="15" w:type="dxa"/>
        </w:trPr>
        <w:tc>
          <w:tcPr>
            <w:tcW w:w="1471" w:type="dxa"/>
            <w:hideMark/>
          </w:tcPr>
          <w:p w14:paraId="2DFB04EB" w14:textId="579863A6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1F88729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0665F6EE" w14:textId="6450EE3A" w:rsidR="00631833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67D7A00" w14:textId="77777777" w:rsidTr="0075614B">
        <w:trPr>
          <w:trHeight w:val="189"/>
          <w:tblCellSpacing w:w="15" w:type="dxa"/>
        </w:trPr>
        <w:tc>
          <w:tcPr>
            <w:tcW w:w="1471" w:type="dxa"/>
          </w:tcPr>
          <w:p w14:paraId="015C2AEE" w14:textId="69B7F949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2014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7E7A961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1D59BB91" w14:textId="3E26899F" w:rsidR="00631833" w:rsidRPr="00355558" w:rsidRDefault="005C3862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</w:tbl>
    <w:p w14:paraId="66BE210C" w14:textId="77777777" w:rsidR="006705CC" w:rsidRPr="00355558" w:rsidRDefault="006705CC" w:rsidP="006705CC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706BB67" w14:textId="658C5C09" w:rsidR="006705CC" w:rsidRPr="00355558" w:rsidRDefault="005C3862" w:rsidP="006705C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lastRenderedPageBreak/>
        <w:t>国际期刊评审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B5604D">
          <v:rect id="_x0000_i1035" style="width:6in;height:1pt" o:hrstd="t" o:hrnoshade="t" o:hr="t" fillcolor="black [3213]" stroked="f"/>
        </w:pict>
      </w:r>
    </w:p>
    <w:p w14:paraId="4850236D" w14:textId="77777777" w:rsidR="008B44EC" w:rsidRPr="00355558" w:rsidRDefault="006705CC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ACM/IEEE Transactions on Networking</w:t>
      </w:r>
    </w:p>
    <w:p w14:paraId="456BF19A" w14:textId="77777777" w:rsidR="0073711A" w:rsidRPr="00355558" w:rsidRDefault="0073711A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Parallel and Distributed Computing</w:t>
      </w:r>
    </w:p>
    <w:p w14:paraId="59207517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Computer and System Sciences</w:t>
      </w:r>
    </w:p>
    <w:p w14:paraId="4D38CC85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Cloud Computing</w:t>
      </w:r>
    </w:p>
    <w:p w14:paraId="170AEA01" w14:textId="77777777" w:rsidR="0073711A" w:rsidRPr="00355558" w:rsidRDefault="0073711A" w:rsidP="0073711A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18BFDA1E" w14:textId="36E0CFB6" w:rsidR="0073711A" w:rsidRPr="00355558" w:rsidRDefault="005C3862" w:rsidP="0073711A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国际会议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53C63E1">
          <v:rect id="_x0000_i1036" style="width:6in;height:1pt" o:hrstd="t" o:hrnoshade="t" o:hr="t" fillcolor="black [3213]" stroked="f"/>
        </w:pict>
      </w:r>
    </w:p>
    <w:p w14:paraId="131F7BC1" w14:textId="2BA4EB9F" w:rsidR="00CE6F66" w:rsidRPr="00355558" w:rsidRDefault="005C3862" w:rsidP="00CE6F66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Cs w:val="20"/>
        </w:rPr>
      </w:pPr>
      <w:r w:rsidRPr="005C3862">
        <w:rPr>
          <w:rFonts w:ascii="Times New Roman" w:eastAsia="微软雅黑" w:hAnsi="Times New Roman" w:cs="Times New Roman" w:hint="eastAsia"/>
          <w:szCs w:val="20"/>
        </w:rPr>
        <w:t>程序委员会委员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39DB6033" w14:textId="77777777" w:rsidR="0073711A" w:rsidRPr="00355558" w:rsidRDefault="00962CED" w:rsidP="008208F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>9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: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 xml:space="preserve"> IEEE IUCC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</w:p>
    <w:p w14:paraId="30064A23" w14:textId="423A7779" w:rsidR="0002406F" w:rsidRPr="00355558" w:rsidRDefault="005C3862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Cs w:val="20"/>
        </w:rPr>
        <w:t>评审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7C56F0BC" w14:textId="1C2A3172" w:rsidR="004A2B99" w:rsidRPr="00355558" w:rsidRDefault="004A2B99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2020: IEEE HPBD&amp;IS</w:t>
      </w:r>
      <w:r w:rsidR="005A3E0C"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 w:rsidR="00496536">
        <w:rPr>
          <w:rFonts w:ascii="Times New Roman" w:eastAsia="微软雅黑" w:hAnsi="Times New Roman" w:cs="Times New Roman" w:hint="eastAsia"/>
          <w:sz w:val="20"/>
          <w:szCs w:val="20"/>
        </w:rPr>
        <w:t>荣获最佳服务奖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)</w:t>
      </w:r>
    </w:p>
    <w:p w14:paraId="2E5E5C3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2018: ACM SIGCOMM NetAI, ACM e-Energy, USENIX HotCloud, IEEE ICDCS, IEEE IWQoS</w:t>
      </w:r>
    </w:p>
    <w:p w14:paraId="7503ECC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2017: IEEE CloudCom</w:t>
      </w:r>
    </w:p>
    <w:p w14:paraId="329EE5AF" w14:textId="77777777" w:rsidR="00CE6F66" w:rsidRPr="00355558" w:rsidRDefault="00CE6F66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</w:p>
    <w:p w14:paraId="2B6405AB" w14:textId="03BA6E74" w:rsidR="0002406F" w:rsidRPr="001E6A4A" w:rsidRDefault="005C3862" w:rsidP="001E6A4A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专业会员</w:t>
      </w:r>
      <w:r w:rsidR="0002406F" w:rsidRPr="00355558">
        <w:rPr>
          <w:rFonts w:ascii="Times New Roman" w:eastAsia="微软雅黑" w:hAnsi="Times New Roman" w:cs="Times New Roman"/>
          <w:sz w:val="28"/>
          <w:szCs w:val="32"/>
        </w:rPr>
        <w:t xml:space="preserve">: </w:t>
      </w:r>
      <w:r w:rsidR="004A4768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8D09CF6">
          <v:rect id="_x0000_i1037" style="width:6in;height:1pt" o:hrstd="t" o:hrnoshade="t" o:hr="t" fillcolor="black [3213]" stroked="f"/>
        </w:pict>
      </w:r>
    </w:p>
    <w:p w14:paraId="29877A6C" w14:textId="222C137C" w:rsidR="00C92808" w:rsidRDefault="00C92808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 w:val="20"/>
          <w:szCs w:val="20"/>
        </w:rPr>
        <w:t>委员：</w:t>
      </w:r>
      <w:r>
        <w:rPr>
          <w:rFonts w:ascii="Times New Roman" w:eastAsia="微软雅黑" w:hAnsi="Times New Roman" w:cs="Times New Roman" w:hint="eastAsia"/>
          <w:sz w:val="20"/>
          <w:szCs w:val="20"/>
        </w:rPr>
        <w:t>C</w:t>
      </w:r>
      <w:r>
        <w:rPr>
          <w:rFonts w:ascii="Times New Roman" w:eastAsia="微软雅黑" w:hAnsi="Times New Roman" w:cs="Times New Roman"/>
          <w:sz w:val="20"/>
          <w:szCs w:val="20"/>
        </w:rPr>
        <w:t>CF</w:t>
      </w:r>
      <w:r w:rsidRPr="00C92808">
        <w:rPr>
          <w:rFonts w:ascii="Times New Roman" w:eastAsia="微软雅黑" w:hAnsi="Times New Roman" w:cs="Times New Roman" w:hint="eastAsia"/>
          <w:sz w:val="20"/>
          <w:szCs w:val="20"/>
        </w:rPr>
        <w:t>网络与数据通信专业委员会</w:t>
      </w:r>
    </w:p>
    <w:p w14:paraId="0FF4507F" w14:textId="2AC0C073" w:rsidR="001E6A4A" w:rsidRPr="00355558" w:rsidRDefault="001E6A4A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 w:val="20"/>
          <w:szCs w:val="20"/>
        </w:rPr>
        <w:t>会员：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ACM, IEEE, IEEE ComSoc, CCF</w:t>
      </w:r>
    </w:p>
    <w:sectPr w:rsidR="001E6A4A" w:rsidRPr="00355558" w:rsidSect="006D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B0D94" w14:textId="77777777" w:rsidR="004A4768" w:rsidRDefault="004A4768" w:rsidP="0023539D">
      <w:pPr>
        <w:spacing w:after="0" w:line="240" w:lineRule="auto"/>
      </w:pPr>
      <w:r>
        <w:separator/>
      </w:r>
    </w:p>
  </w:endnote>
  <w:endnote w:type="continuationSeparator" w:id="0">
    <w:p w14:paraId="2D96DD92" w14:textId="77777777" w:rsidR="004A4768" w:rsidRDefault="004A4768" w:rsidP="0023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8805" w14:textId="77777777" w:rsidR="004A4768" w:rsidRDefault="004A4768" w:rsidP="0023539D">
      <w:pPr>
        <w:spacing w:after="0" w:line="240" w:lineRule="auto"/>
      </w:pPr>
      <w:r>
        <w:separator/>
      </w:r>
    </w:p>
  </w:footnote>
  <w:footnote w:type="continuationSeparator" w:id="0">
    <w:p w14:paraId="0D3D29EF" w14:textId="77777777" w:rsidR="004A4768" w:rsidRDefault="004A4768" w:rsidP="0023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1951"/>
    <w:multiLevelType w:val="hybridMultilevel"/>
    <w:tmpl w:val="C39006A2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E1"/>
    <w:rsid w:val="00002901"/>
    <w:rsid w:val="000118D3"/>
    <w:rsid w:val="00012DCD"/>
    <w:rsid w:val="00020648"/>
    <w:rsid w:val="0002406F"/>
    <w:rsid w:val="000245C9"/>
    <w:rsid w:val="00026046"/>
    <w:rsid w:val="00027AD0"/>
    <w:rsid w:val="00047C2E"/>
    <w:rsid w:val="00054495"/>
    <w:rsid w:val="00054537"/>
    <w:rsid w:val="00062346"/>
    <w:rsid w:val="00095C0C"/>
    <w:rsid w:val="000A628B"/>
    <w:rsid w:val="000B2EED"/>
    <w:rsid w:val="000B75FD"/>
    <w:rsid w:val="0012745E"/>
    <w:rsid w:val="00141098"/>
    <w:rsid w:val="00150BBA"/>
    <w:rsid w:val="00154691"/>
    <w:rsid w:val="00155BBC"/>
    <w:rsid w:val="00162051"/>
    <w:rsid w:val="001810A1"/>
    <w:rsid w:val="0018551D"/>
    <w:rsid w:val="00186A68"/>
    <w:rsid w:val="001A4E3A"/>
    <w:rsid w:val="001A6E11"/>
    <w:rsid w:val="001C4582"/>
    <w:rsid w:val="001D392F"/>
    <w:rsid w:val="001E6A4A"/>
    <w:rsid w:val="002246EF"/>
    <w:rsid w:val="002306EB"/>
    <w:rsid w:val="0023539D"/>
    <w:rsid w:val="00236ADF"/>
    <w:rsid w:val="0027725E"/>
    <w:rsid w:val="002D6487"/>
    <w:rsid w:val="002D665C"/>
    <w:rsid w:val="0030173F"/>
    <w:rsid w:val="00314203"/>
    <w:rsid w:val="00322008"/>
    <w:rsid w:val="00331E23"/>
    <w:rsid w:val="00355558"/>
    <w:rsid w:val="00364625"/>
    <w:rsid w:val="00384EB1"/>
    <w:rsid w:val="003C5AE5"/>
    <w:rsid w:val="003E6D4E"/>
    <w:rsid w:val="003F117A"/>
    <w:rsid w:val="003F75E2"/>
    <w:rsid w:val="00404ECE"/>
    <w:rsid w:val="00433CCB"/>
    <w:rsid w:val="004432BC"/>
    <w:rsid w:val="00462A81"/>
    <w:rsid w:val="00463147"/>
    <w:rsid w:val="004845FC"/>
    <w:rsid w:val="00496536"/>
    <w:rsid w:val="004A2B99"/>
    <w:rsid w:val="004A4768"/>
    <w:rsid w:val="004B0BB3"/>
    <w:rsid w:val="004F2A96"/>
    <w:rsid w:val="00513B8D"/>
    <w:rsid w:val="005278E6"/>
    <w:rsid w:val="00571203"/>
    <w:rsid w:val="0057257D"/>
    <w:rsid w:val="005A3E0C"/>
    <w:rsid w:val="005A4684"/>
    <w:rsid w:val="005C3862"/>
    <w:rsid w:val="005C3E45"/>
    <w:rsid w:val="005D020D"/>
    <w:rsid w:val="005E5FED"/>
    <w:rsid w:val="005F70D2"/>
    <w:rsid w:val="0061193C"/>
    <w:rsid w:val="00631833"/>
    <w:rsid w:val="006705CC"/>
    <w:rsid w:val="0069683C"/>
    <w:rsid w:val="006A22EC"/>
    <w:rsid w:val="006A26CF"/>
    <w:rsid w:val="006D4CBD"/>
    <w:rsid w:val="006E07E1"/>
    <w:rsid w:val="00720863"/>
    <w:rsid w:val="00725722"/>
    <w:rsid w:val="0072735D"/>
    <w:rsid w:val="00734D9E"/>
    <w:rsid w:val="0073711A"/>
    <w:rsid w:val="00747774"/>
    <w:rsid w:val="0075614B"/>
    <w:rsid w:val="0075695C"/>
    <w:rsid w:val="00762157"/>
    <w:rsid w:val="0077089C"/>
    <w:rsid w:val="00784BA2"/>
    <w:rsid w:val="00787166"/>
    <w:rsid w:val="007A60D5"/>
    <w:rsid w:val="007C02A9"/>
    <w:rsid w:val="007D1A91"/>
    <w:rsid w:val="007E1A0B"/>
    <w:rsid w:val="007E7596"/>
    <w:rsid w:val="0081461C"/>
    <w:rsid w:val="00823125"/>
    <w:rsid w:val="00842E64"/>
    <w:rsid w:val="008469C2"/>
    <w:rsid w:val="00867450"/>
    <w:rsid w:val="008755D9"/>
    <w:rsid w:val="008762EE"/>
    <w:rsid w:val="008B44EC"/>
    <w:rsid w:val="008F462E"/>
    <w:rsid w:val="00922745"/>
    <w:rsid w:val="00957796"/>
    <w:rsid w:val="0096172B"/>
    <w:rsid w:val="00962CED"/>
    <w:rsid w:val="009754B6"/>
    <w:rsid w:val="00992128"/>
    <w:rsid w:val="009B5E6F"/>
    <w:rsid w:val="009C5F0C"/>
    <w:rsid w:val="00A03645"/>
    <w:rsid w:val="00A04FDF"/>
    <w:rsid w:val="00A13E9B"/>
    <w:rsid w:val="00A858E5"/>
    <w:rsid w:val="00A96329"/>
    <w:rsid w:val="00AB3FAE"/>
    <w:rsid w:val="00AF04CE"/>
    <w:rsid w:val="00AF403D"/>
    <w:rsid w:val="00B3095C"/>
    <w:rsid w:val="00B40A5E"/>
    <w:rsid w:val="00B530FA"/>
    <w:rsid w:val="00B718CC"/>
    <w:rsid w:val="00B71993"/>
    <w:rsid w:val="00B8547D"/>
    <w:rsid w:val="00BA2109"/>
    <w:rsid w:val="00BA7D48"/>
    <w:rsid w:val="00BE7A80"/>
    <w:rsid w:val="00C02C14"/>
    <w:rsid w:val="00C03FF1"/>
    <w:rsid w:val="00C70956"/>
    <w:rsid w:val="00C7282A"/>
    <w:rsid w:val="00C9020C"/>
    <w:rsid w:val="00C92808"/>
    <w:rsid w:val="00CB0FC7"/>
    <w:rsid w:val="00CE6F66"/>
    <w:rsid w:val="00CF4578"/>
    <w:rsid w:val="00D211B3"/>
    <w:rsid w:val="00D315F0"/>
    <w:rsid w:val="00D62D8E"/>
    <w:rsid w:val="00D66297"/>
    <w:rsid w:val="00D72246"/>
    <w:rsid w:val="00D74BFC"/>
    <w:rsid w:val="00D832C7"/>
    <w:rsid w:val="00DB30E4"/>
    <w:rsid w:val="00DC5A0B"/>
    <w:rsid w:val="00DE2B13"/>
    <w:rsid w:val="00DF4184"/>
    <w:rsid w:val="00DF6D12"/>
    <w:rsid w:val="00E13828"/>
    <w:rsid w:val="00E20B28"/>
    <w:rsid w:val="00E27AF1"/>
    <w:rsid w:val="00E311D0"/>
    <w:rsid w:val="00E36BED"/>
    <w:rsid w:val="00E61439"/>
    <w:rsid w:val="00E90B05"/>
    <w:rsid w:val="00ED3B87"/>
    <w:rsid w:val="00F35EED"/>
    <w:rsid w:val="00F44931"/>
    <w:rsid w:val="00F60E00"/>
    <w:rsid w:val="00F61B9A"/>
    <w:rsid w:val="00F67B1B"/>
    <w:rsid w:val="00FA1376"/>
    <w:rsid w:val="00FB6AFE"/>
    <w:rsid w:val="00FB6F91"/>
    <w:rsid w:val="00FC41C4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F50A9"/>
  <w15:chartTrackingRefBased/>
  <w15:docId w15:val="{EADC9BA1-DCE7-4BF2-A972-FCF39C0E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E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60D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F4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F403D"/>
  </w:style>
  <w:style w:type="character" w:customStyle="1" w:styleId="20">
    <w:name w:val="标题 2 字符"/>
    <w:basedOn w:val="a0"/>
    <w:link w:val="2"/>
    <w:uiPriority w:val="9"/>
    <w:semiHidden/>
    <w:rsid w:val="00631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23539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3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39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39D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DB30E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62CED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047C2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engxi.gao@my.cityu.edu.h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8446-55AB-4EC9-BC18-CE97B2B1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</dc:creator>
  <cp:keywords/>
  <dc:description/>
  <cp:lastModifiedBy>YU Yingquan</cp:lastModifiedBy>
  <cp:revision>138</cp:revision>
  <cp:lastPrinted>2018-04-14T03:36:00Z</cp:lastPrinted>
  <dcterms:created xsi:type="dcterms:W3CDTF">2015-07-22T03:36:00Z</dcterms:created>
  <dcterms:modified xsi:type="dcterms:W3CDTF">2020-11-24T02:16:00Z</dcterms:modified>
</cp:coreProperties>
</file>