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ee2db866ea94140" /><Relationship Type="http://schemas.openxmlformats.org/officeDocument/2006/relationships/officeDocument" Target="/word/document.xml" Id="R157d85de556d46a5" /><Relationship Type="http://schemas.microsoft.com/office/2011/relationships/webextensiontaskpanes" Target="/word/webextensions/taskpanes.xml" Id="R15a5f75283ec4a93" /><Relationship Type="http://schemas.openxmlformats.org/package/2006/relationships/metadata/core-properties" Target="/package/services/metadata/core-properties/d6af30630c1c49c4a0094dd7a3731b1f.psmdcp" Id="R0bb34693b61348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716fc5ac65f448a" /><Relationship Type="http://schemas.openxmlformats.org/officeDocument/2006/relationships/webSettings" Target="/word/webSettings.xml" Id="Ra5a089b057234593" /><Relationship Type="http://schemas.openxmlformats.org/officeDocument/2006/relationships/fontTable" Target="/word/fontTable.xml" Id="R823ec8c256cf4ba6" /><Relationship Type="http://schemas.openxmlformats.org/officeDocument/2006/relationships/settings" Target="/word/settings.xml" Id="R92d8df950d954175" /><Relationship Type="http://schemas.openxmlformats.org/officeDocument/2006/relationships/styles" Target="/word/styles.xml" Id="Refef8ac5014b4bc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b92b6f71cc8414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9b92b6f71cc8414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02961e20-56f6-4672-bc42-c83aa93ce5d0}">
  <we:reference id="0e341ab5-138d-4b91-9c61-d624b0ed996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