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57DD18" w14:textId="77777777" w:rsidR="00ED0CE0" w:rsidRDefault="00AB3C1C" w:rsidP="008D17B7">
      <w:pPr>
        <w:jc w:val="both"/>
        <w:rPr>
          <w:rFonts w:ascii="Times New Roman" w:hAnsi="Times New Roman" w:cs="Times New Roman"/>
          <w:u w:val="single"/>
        </w:rPr>
      </w:pPr>
      <w:r w:rsidRPr="00AB3C1C">
        <w:rPr>
          <w:rFonts w:ascii="Times New Roman" w:hAnsi="Times New Roman" w:cs="Times New Roman"/>
          <w:u w:val="single"/>
        </w:rPr>
        <w:t>Results:</w:t>
      </w:r>
    </w:p>
    <w:p w14:paraId="4CC27F73" w14:textId="216854DD" w:rsidR="003E6EF6" w:rsidRDefault="00AB3C1C" w:rsidP="008D17B7">
      <w:pPr>
        <w:jc w:val="both"/>
        <w:rPr>
          <w:rFonts w:ascii="Times New Roman" w:hAnsi="Times New Roman" w:cs="Times New Roman"/>
          <w:color w:val="000000"/>
        </w:rPr>
      </w:pPr>
      <w:r>
        <w:rPr>
          <w:rFonts w:ascii="Times New Roman" w:hAnsi="Times New Roman" w:cs="Times New Roman"/>
        </w:rPr>
        <w:t xml:space="preserve">Before explaining our results, we would </w:t>
      </w:r>
      <w:r w:rsidR="003E6EF6">
        <w:rPr>
          <w:rFonts w:ascii="Times New Roman" w:hAnsi="Times New Roman" w:cs="Times New Roman"/>
        </w:rPr>
        <w:t xml:space="preserve">first </w:t>
      </w:r>
      <w:r>
        <w:rPr>
          <w:rFonts w:ascii="Times New Roman" w:hAnsi="Times New Roman" w:cs="Times New Roman"/>
        </w:rPr>
        <w:t xml:space="preserve">introduce the basic models we currently have for both </w:t>
      </w:r>
      <w:r w:rsidRPr="00651F0A">
        <w:rPr>
          <w:rFonts w:ascii="Times New Roman" w:hAnsi="Times New Roman" w:cs="Times New Roman"/>
          <w:color w:val="000000"/>
        </w:rPr>
        <w:t>Simultaneous Contrast Illusion</w:t>
      </w:r>
      <w:r>
        <w:rPr>
          <w:rFonts w:ascii="Times New Roman" w:hAnsi="Times New Roman" w:cs="Times New Roman"/>
          <w:color w:val="000000"/>
        </w:rPr>
        <w:t xml:space="preserve"> (SC-illusion) and </w:t>
      </w:r>
      <w:r w:rsidRPr="00AB3C1C">
        <w:rPr>
          <w:rFonts w:ascii="Times New Roman" w:hAnsi="Times New Roman" w:cs="Times New Roman"/>
          <w:color w:val="000000"/>
        </w:rPr>
        <w:t>Adelson illusion</w:t>
      </w:r>
      <w:r>
        <w:rPr>
          <w:rFonts w:ascii="Times New Roman" w:hAnsi="Times New Roman" w:cs="Times New Roman"/>
          <w:color w:val="000000"/>
        </w:rPr>
        <w:t xml:space="preserve"> (A-illusion).</w:t>
      </w:r>
      <w:r w:rsidR="003E6EF6">
        <w:rPr>
          <w:rFonts w:ascii="Times New Roman" w:hAnsi="Times New Roman" w:cs="Times New Roman"/>
          <w:color w:val="000000"/>
        </w:rPr>
        <w:t xml:space="preserve"> See the image below for </w:t>
      </w:r>
      <w:r w:rsidR="00AB74E0">
        <w:rPr>
          <w:rFonts w:ascii="Times New Roman" w:hAnsi="Times New Roman" w:cs="Times New Roman"/>
          <w:color w:val="000000"/>
        </w:rPr>
        <w:t>an example</w:t>
      </w:r>
      <w:r w:rsidR="009E1FA6">
        <w:rPr>
          <w:rFonts w:ascii="Times New Roman" w:hAnsi="Times New Roman" w:cs="Times New Roman"/>
          <w:color w:val="000000"/>
        </w:rPr>
        <w:t xml:space="preserve"> </w:t>
      </w:r>
      <w:r w:rsidR="000F7D01">
        <w:rPr>
          <w:rFonts w:ascii="Times New Roman" w:hAnsi="Times New Roman" w:cs="Times New Roman"/>
          <w:color w:val="000000"/>
        </w:rPr>
        <w:t>of SC-illusion.</w:t>
      </w:r>
    </w:p>
    <w:p w14:paraId="0C3DF954" w14:textId="7451EB67" w:rsidR="003E6EF6" w:rsidRDefault="009E1FA6" w:rsidP="008D17B7">
      <w:pPr>
        <w:jc w:val="center"/>
        <w:rPr>
          <w:rFonts w:ascii="Times New Roman" w:hAnsi="Times New Roman" w:cs="Times New Roman"/>
          <w:color w:val="000000"/>
        </w:rPr>
      </w:pPr>
      <w:r w:rsidRPr="009E1FA6">
        <w:rPr>
          <w:rFonts w:ascii="Times New Roman" w:hAnsi="Times New Roman" w:cs="Times New Roman"/>
          <w:noProof/>
          <w:color w:val="000000"/>
        </w:rPr>
        <w:drawing>
          <wp:inline distT="0" distB="0" distL="0" distR="0" wp14:anchorId="5FE1F441" wp14:editId="7A644903">
            <wp:extent cx="22860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6000" cy="1143000"/>
                    </a:xfrm>
                    <a:prstGeom prst="rect">
                      <a:avLst/>
                    </a:prstGeom>
                  </pic:spPr>
                </pic:pic>
              </a:graphicData>
            </a:graphic>
          </wp:inline>
        </w:drawing>
      </w:r>
    </w:p>
    <w:p w14:paraId="05C0BD3E" w14:textId="4E289983" w:rsidR="009E1FA6" w:rsidRDefault="009E1FA6" w:rsidP="008D17B7">
      <w:pPr>
        <w:jc w:val="center"/>
        <w:rPr>
          <w:rFonts w:ascii="Times New Roman" w:hAnsi="Times New Roman" w:cs="Times New Roman"/>
          <w:color w:val="000000"/>
        </w:rPr>
      </w:pPr>
      <w:r>
        <w:rPr>
          <w:rFonts w:ascii="Times New Roman" w:hAnsi="Times New Roman" w:cs="Times New Roman"/>
          <w:color w:val="000000"/>
        </w:rPr>
        <w:t>Fig 1. SC-illusion</w:t>
      </w:r>
    </w:p>
    <w:p w14:paraId="1AC9BF62" w14:textId="38F5FB25" w:rsidR="00AB3C1C" w:rsidRDefault="003E6EF6" w:rsidP="008D17B7">
      <w:pPr>
        <w:jc w:val="both"/>
        <w:rPr>
          <w:rFonts w:ascii="Times New Roman" w:hAnsi="Times New Roman" w:cs="Times New Roman"/>
          <w:color w:val="000000"/>
        </w:rPr>
      </w:pPr>
      <w:r>
        <w:rPr>
          <w:rFonts w:ascii="Times New Roman" w:hAnsi="Times New Roman" w:cs="Times New Roman"/>
          <w:color w:val="000000"/>
        </w:rPr>
        <w:t xml:space="preserve">SC-illusion is comparatively easier, as there is no 3D object presenting and human observer do not need to inference anything about whether there are shadows in this area. For simplification, we would </w:t>
      </w:r>
      <w:r w:rsidR="009E1FA6">
        <w:rPr>
          <w:rFonts w:ascii="Times New Roman" w:hAnsi="Times New Roman" w:cs="Times New Roman"/>
          <w:color w:val="000000"/>
        </w:rPr>
        <w:t>refer</w:t>
      </w:r>
      <w:r>
        <w:rPr>
          <w:rFonts w:ascii="Times New Roman" w:hAnsi="Times New Roman" w:cs="Times New Roman"/>
          <w:color w:val="000000"/>
        </w:rPr>
        <w:t xml:space="preserve"> the two </w:t>
      </w:r>
      <w:r w:rsidR="009E1FA6">
        <w:rPr>
          <w:rFonts w:ascii="Times New Roman" w:hAnsi="Times New Roman" w:cs="Times New Roman"/>
          <w:color w:val="000000"/>
        </w:rPr>
        <w:t xml:space="preserve">center </w:t>
      </w:r>
      <w:r>
        <w:rPr>
          <w:rFonts w:ascii="Times New Roman" w:hAnsi="Times New Roman" w:cs="Times New Roman"/>
          <w:color w:val="000000"/>
        </w:rPr>
        <w:t xml:space="preserve">squares </w:t>
      </w:r>
      <w:r w:rsidR="009E1FA6">
        <w:rPr>
          <w:rFonts w:ascii="Times New Roman" w:hAnsi="Times New Roman" w:cs="Times New Roman"/>
          <w:color w:val="000000"/>
        </w:rPr>
        <w:t xml:space="preserve">as L-AOI and R-AOI (L/R for left/right, and AOI for area of interest). </w:t>
      </w:r>
      <w:r>
        <w:rPr>
          <w:rFonts w:ascii="Times New Roman" w:hAnsi="Times New Roman" w:cs="Times New Roman"/>
          <w:color w:val="000000"/>
        </w:rPr>
        <w:t>So our hypothesis is that SC-illusion</w:t>
      </w:r>
      <w:r w:rsidR="009E1FA6">
        <w:rPr>
          <w:rFonts w:ascii="Times New Roman" w:hAnsi="Times New Roman" w:cs="Times New Roman"/>
          <w:color w:val="000000"/>
        </w:rPr>
        <w:t xml:space="preserve">, which is the difference of perceived color (reflectance in our model) for L/R-AOI with </w:t>
      </w:r>
      <w:r w:rsidR="00D65A55">
        <w:rPr>
          <w:rFonts w:ascii="Times New Roman" w:hAnsi="Times New Roman" w:cs="Times New Roman"/>
          <w:color w:val="000000"/>
        </w:rPr>
        <w:t xml:space="preserve">actually </w:t>
      </w:r>
      <w:r w:rsidR="009E1FA6">
        <w:rPr>
          <w:rFonts w:ascii="Times New Roman" w:hAnsi="Times New Roman" w:cs="Times New Roman"/>
          <w:color w:val="000000"/>
        </w:rPr>
        <w:t>same pixel value (luminance in our model),</w:t>
      </w:r>
      <w:r>
        <w:rPr>
          <w:rFonts w:ascii="Times New Roman" w:hAnsi="Times New Roman" w:cs="Times New Roman"/>
          <w:color w:val="000000"/>
        </w:rPr>
        <w:t xml:space="preserve"> is </w:t>
      </w:r>
      <w:r w:rsidR="009E1FA6">
        <w:rPr>
          <w:rFonts w:ascii="Times New Roman" w:hAnsi="Times New Roman" w:cs="Times New Roman"/>
          <w:color w:val="000000"/>
        </w:rPr>
        <w:t xml:space="preserve">due to the </w:t>
      </w:r>
      <w:r>
        <w:rPr>
          <w:rFonts w:ascii="Times New Roman" w:hAnsi="Times New Roman" w:cs="Times New Roman"/>
          <w:color w:val="000000"/>
        </w:rPr>
        <w:t>different background</w:t>
      </w:r>
      <w:r w:rsidR="009E1FA6">
        <w:rPr>
          <w:rFonts w:ascii="Times New Roman" w:hAnsi="Times New Roman" w:cs="Times New Roman"/>
          <w:color w:val="000000"/>
        </w:rPr>
        <w:t>s</w:t>
      </w:r>
      <w:r>
        <w:rPr>
          <w:rFonts w:ascii="Times New Roman" w:hAnsi="Times New Roman" w:cs="Times New Roman"/>
          <w:color w:val="000000"/>
        </w:rPr>
        <w:t xml:space="preserve"> of those two</w:t>
      </w:r>
      <w:r w:rsidR="009E1FA6">
        <w:rPr>
          <w:rFonts w:ascii="Times New Roman" w:hAnsi="Times New Roman" w:cs="Times New Roman"/>
          <w:color w:val="000000"/>
        </w:rPr>
        <w:t xml:space="preserve"> AOIs with the assumption of </w:t>
      </w:r>
      <w:r w:rsidR="00EB39E2">
        <w:rPr>
          <w:rFonts w:ascii="Times New Roman" w:hAnsi="Times New Roman" w:cs="Times New Roman"/>
          <w:color w:val="000000"/>
        </w:rPr>
        <w:t xml:space="preserve">human observers thinking </w:t>
      </w:r>
      <w:r w:rsidR="009E1FA6">
        <w:rPr>
          <w:rFonts w:ascii="Times New Roman" w:hAnsi="Times New Roman" w:cs="Times New Roman"/>
          <w:color w:val="000000"/>
        </w:rPr>
        <w:t xml:space="preserve">the illumination </w:t>
      </w:r>
      <w:r w:rsidR="00EB39E2">
        <w:rPr>
          <w:rFonts w:ascii="Times New Roman" w:hAnsi="Times New Roman" w:cs="Times New Roman"/>
          <w:color w:val="000000"/>
        </w:rPr>
        <w:t xml:space="preserve">keeps the same </w:t>
      </w:r>
      <w:r w:rsidR="009E1FA6">
        <w:rPr>
          <w:rFonts w:ascii="Times New Roman" w:hAnsi="Times New Roman" w:cs="Times New Roman"/>
          <w:color w:val="000000"/>
        </w:rPr>
        <w:t>for the whole picture.</w:t>
      </w:r>
    </w:p>
    <w:p w14:paraId="28C8DA40" w14:textId="2B66991E" w:rsidR="002074D4" w:rsidRDefault="002074D4" w:rsidP="008D17B7">
      <w:pPr>
        <w:jc w:val="both"/>
        <w:rPr>
          <w:rFonts w:ascii="Times New Roman" w:hAnsi="Times New Roman" w:cs="Times New Roman"/>
          <w:color w:val="000000"/>
        </w:rPr>
      </w:pPr>
      <w:r>
        <w:rPr>
          <w:rFonts w:ascii="Times New Roman" w:hAnsi="Times New Roman" w:cs="Times New Roman"/>
          <w:color w:val="000000"/>
        </w:rPr>
        <w:t xml:space="preserve">But for A-illusion, </w:t>
      </w:r>
      <w:r w:rsidR="00EB39E2">
        <w:rPr>
          <w:rFonts w:ascii="Times New Roman" w:hAnsi="Times New Roman" w:cs="Times New Roman"/>
          <w:color w:val="000000"/>
        </w:rPr>
        <w:t xml:space="preserve">the assumption of </w:t>
      </w:r>
      <w:r w:rsidR="00D65A55">
        <w:rPr>
          <w:rFonts w:ascii="Times New Roman" w:hAnsi="Times New Roman" w:cs="Times New Roman"/>
          <w:color w:val="000000"/>
        </w:rPr>
        <w:t xml:space="preserve">human observers thinking </w:t>
      </w:r>
      <w:r w:rsidR="00EB39E2">
        <w:rPr>
          <w:rFonts w:ascii="Times New Roman" w:hAnsi="Times New Roman" w:cs="Times New Roman"/>
          <w:color w:val="000000"/>
        </w:rPr>
        <w:t xml:space="preserve">the illumination </w:t>
      </w:r>
      <w:r w:rsidR="00D65A55">
        <w:rPr>
          <w:rFonts w:ascii="Times New Roman" w:hAnsi="Times New Roman" w:cs="Times New Roman"/>
          <w:color w:val="000000"/>
        </w:rPr>
        <w:t xml:space="preserve">keeps the same </w:t>
      </w:r>
      <w:r w:rsidR="00EB39E2">
        <w:rPr>
          <w:rFonts w:ascii="Times New Roman" w:hAnsi="Times New Roman" w:cs="Times New Roman"/>
          <w:color w:val="000000"/>
        </w:rPr>
        <w:t>for the whole picture</w:t>
      </w:r>
      <w:r w:rsidR="00D65A55">
        <w:rPr>
          <w:rFonts w:ascii="Times New Roman" w:hAnsi="Times New Roman" w:cs="Times New Roman"/>
          <w:color w:val="000000"/>
        </w:rPr>
        <w:t xml:space="preserve"> no longer holds. </w:t>
      </w:r>
      <w:r w:rsidR="00AB74E0">
        <w:rPr>
          <w:rFonts w:ascii="Times New Roman" w:hAnsi="Times New Roman" w:cs="Times New Roman"/>
          <w:color w:val="000000"/>
        </w:rPr>
        <w:t>Thus</w:t>
      </w:r>
      <w:r w:rsidR="00D65A55">
        <w:rPr>
          <w:rFonts w:ascii="Times New Roman" w:hAnsi="Times New Roman" w:cs="Times New Roman"/>
          <w:color w:val="000000"/>
        </w:rPr>
        <w:t>, we need to explicitly model the variance of illumination across different areas, i.e. the existence of shadows</w:t>
      </w:r>
      <w:r w:rsidR="00AB74E0">
        <w:rPr>
          <w:rFonts w:ascii="Times New Roman" w:hAnsi="Times New Roman" w:cs="Times New Roman"/>
          <w:color w:val="000000"/>
        </w:rPr>
        <w:t>, besides the influence of different backgrounds</w:t>
      </w:r>
      <w:r w:rsidR="00D65A55">
        <w:rPr>
          <w:rFonts w:ascii="Times New Roman" w:hAnsi="Times New Roman" w:cs="Times New Roman"/>
          <w:color w:val="000000"/>
        </w:rPr>
        <w:t xml:space="preserve">. </w:t>
      </w:r>
      <w:r w:rsidR="001D6B4C">
        <w:rPr>
          <w:rFonts w:ascii="Times New Roman" w:hAnsi="Times New Roman" w:cs="Times New Roman"/>
          <w:color w:val="000000"/>
        </w:rPr>
        <w:t xml:space="preserve">We could simply model the existence of shadows by giving different prior to the illuminations of different areas. </w:t>
      </w:r>
      <w:r w:rsidR="00AB74E0">
        <w:rPr>
          <w:rFonts w:ascii="Times New Roman" w:hAnsi="Times New Roman" w:cs="Times New Roman"/>
          <w:color w:val="000000"/>
        </w:rPr>
        <w:t>But then we would fail to explain how human observers get the information of shadows. Therefore, an alternative model could be that we also model how human observers infer the existence of shadows jointly through the 3D objects and change of pixel values on it, which could provide the cues for the direction of light.</w:t>
      </w:r>
    </w:p>
    <w:p w14:paraId="7D34D15D" w14:textId="66B1CBCE" w:rsidR="00B6546F" w:rsidRDefault="008E7587" w:rsidP="008D17B7">
      <w:pPr>
        <w:jc w:val="both"/>
        <w:rPr>
          <w:rFonts w:ascii="Times New Roman" w:hAnsi="Times New Roman" w:cs="Times New Roman"/>
          <w:color w:val="000000"/>
        </w:rPr>
      </w:pPr>
      <w:r>
        <w:rPr>
          <w:rFonts w:ascii="Times New Roman" w:hAnsi="Times New Roman" w:cs="Times New Roman"/>
          <w:color w:val="000000"/>
        </w:rPr>
        <w:t>In the next few sections, we would first introduce the theoretic models for SC-illusion</w:t>
      </w:r>
      <w:r w:rsidR="00080B76">
        <w:rPr>
          <w:rFonts w:ascii="Times New Roman" w:hAnsi="Times New Roman" w:cs="Times New Roman"/>
          <w:color w:val="000000"/>
        </w:rPr>
        <w:t>, then some experiment results support for that, the theoretic models for A-illusion, and the related experiment results (NOT finished yet).</w:t>
      </w:r>
    </w:p>
    <w:p w14:paraId="28EB51E7" w14:textId="77777777" w:rsidR="00080B76" w:rsidRDefault="00080B76" w:rsidP="008D17B7">
      <w:pPr>
        <w:jc w:val="both"/>
        <w:rPr>
          <w:rFonts w:ascii="Times New Roman" w:hAnsi="Times New Roman" w:cs="Times New Roman"/>
          <w:color w:val="000000"/>
        </w:rPr>
      </w:pPr>
    </w:p>
    <w:p w14:paraId="4DE48337" w14:textId="3BA8B027" w:rsidR="00080B76" w:rsidRDefault="002540D5" w:rsidP="008D17B7">
      <w:pPr>
        <w:pStyle w:val="ListParagraph"/>
        <w:numPr>
          <w:ilvl w:val="0"/>
          <w:numId w:val="1"/>
        </w:numPr>
        <w:jc w:val="both"/>
        <w:rPr>
          <w:rFonts w:ascii="Times New Roman" w:hAnsi="Times New Roman" w:cs="Times New Roman"/>
        </w:rPr>
      </w:pPr>
      <w:r>
        <w:rPr>
          <w:rFonts w:ascii="Times New Roman" w:hAnsi="Times New Roman" w:cs="Times New Roman"/>
        </w:rPr>
        <w:t>Theoretic models for SC</w:t>
      </w:r>
      <w:r w:rsidR="00A124E1">
        <w:rPr>
          <w:rFonts w:ascii="Times New Roman" w:hAnsi="Times New Roman" w:cs="Times New Roman"/>
        </w:rPr>
        <w:t>-illusion</w:t>
      </w:r>
    </w:p>
    <w:p w14:paraId="66E15FA8" w14:textId="122C2C65" w:rsidR="00A124E1" w:rsidRDefault="00B82BC9" w:rsidP="008D17B7">
      <w:pPr>
        <w:jc w:val="both"/>
        <w:rPr>
          <w:rFonts w:ascii="Times New Roman" w:hAnsi="Times New Roman" w:cs="Times New Roman"/>
        </w:rPr>
      </w:pPr>
      <w:r>
        <w:rPr>
          <w:rFonts w:ascii="Times New Roman" w:hAnsi="Times New Roman" w:cs="Times New Roman"/>
        </w:rPr>
        <w:t xml:space="preserve">The picture in Fig 1 has the size of </w:t>
      </w:r>
      <m:oMath>
        <m:r>
          <w:rPr>
            <w:rFonts w:ascii="Cambria Math" w:hAnsi="Cambria Math" w:cs="Times New Roman"/>
          </w:rPr>
          <m:t>180×90</m:t>
        </m:r>
      </m:oMath>
      <w:r w:rsidR="00991903">
        <w:rPr>
          <w:rFonts w:ascii="Times New Roman" w:hAnsi="Times New Roman" w:cs="Times New Roman"/>
        </w:rPr>
        <w:t xml:space="preserve"> (with the AOI in the size of </w:t>
      </w:r>
      <m:oMath>
        <m:r>
          <w:rPr>
            <w:rFonts w:ascii="Cambria Math" w:hAnsi="Cambria Math" w:cs="Times New Roman"/>
          </w:rPr>
          <m:t>30×30</m:t>
        </m:r>
      </m:oMath>
      <w:r w:rsidR="00991903">
        <w:rPr>
          <w:rFonts w:ascii="Times New Roman" w:hAnsi="Times New Roman" w:cs="Times New Roman"/>
        </w:rPr>
        <w:t>)</w:t>
      </w:r>
      <w:r>
        <w:rPr>
          <w:rFonts w:ascii="Times New Roman" w:hAnsi="Times New Roman" w:cs="Times New Roman"/>
        </w:rPr>
        <w:t xml:space="preserve">, but for theoretically simplification and as we human observers tend to give inference to a large continuous regions of the same color rather than </w:t>
      </w:r>
      <w:r w:rsidR="00991903">
        <w:rPr>
          <w:rFonts w:ascii="Times New Roman" w:hAnsi="Times New Roman" w:cs="Times New Roman"/>
        </w:rPr>
        <w:t xml:space="preserve">pixel by pixel, we group the pixels into </w:t>
      </w:r>
      <m:oMath>
        <m:r>
          <w:rPr>
            <w:rFonts w:ascii="Cambria Math" w:hAnsi="Cambria Math" w:cs="Times New Roman"/>
          </w:rPr>
          <m:t>6×3</m:t>
        </m:r>
      </m:oMath>
      <w:r w:rsidR="00991903">
        <w:rPr>
          <w:rFonts w:ascii="Times New Roman" w:hAnsi="Times New Roman" w:cs="Times New Roman"/>
        </w:rPr>
        <w:t xml:space="preserve"> “superpixels” </w:t>
      </w:r>
      <w:r w:rsidR="00952512">
        <w:rPr>
          <w:rFonts w:ascii="Times New Roman" w:hAnsi="Times New Roman" w:cs="Times New Roman"/>
        </w:rPr>
        <w:t xml:space="preserve">with each </w:t>
      </w:r>
      <w:proofErr w:type="spellStart"/>
      <w:r w:rsidR="00952512">
        <w:rPr>
          <w:rFonts w:ascii="Times New Roman" w:hAnsi="Times New Roman" w:cs="Times New Roman"/>
        </w:rPr>
        <w:t>superpixel</w:t>
      </w:r>
      <w:proofErr w:type="spellEnd"/>
      <w:r w:rsidR="00952512">
        <w:rPr>
          <w:rFonts w:ascii="Times New Roman" w:hAnsi="Times New Roman" w:cs="Times New Roman"/>
        </w:rPr>
        <w:t xml:space="preserve"> having size of </w:t>
      </w:r>
      <m:oMath>
        <m:r>
          <w:rPr>
            <w:rFonts w:ascii="Cambria Math" w:hAnsi="Cambria Math" w:cs="Times New Roman"/>
          </w:rPr>
          <m:t>30×30</m:t>
        </m:r>
      </m:oMath>
      <w:r w:rsidR="00952512">
        <w:rPr>
          <w:rFonts w:ascii="Times New Roman" w:hAnsi="Times New Roman" w:cs="Times New Roman"/>
        </w:rPr>
        <w:t xml:space="preserve"> </w:t>
      </w:r>
      <w:r w:rsidR="00991903">
        <w:rPr>
          <w:rFonts w:ascii="Times New Roman" w:hAnsi="Times New Roman" w:cs="Times New Roman"/>
        </w:rPr>
        <w:t>and index</w:t>
      </w:r>
      <w:r w:rsidR="00952512">
        <w:rPr>
          <w:rFonts w:ascii="Times New Roman" w:hAnsi="Times New Roman" w:cs="Times New Roman"/>
        </w:rPr>
        <w:t>ing them</w:t>
      </w:r>
      <w:r w:rsidR="00991903">
        <w:rPr>
          <w:rFonts w:ascii="Times New Roman" w:hAnsi="Times New Roman" w:cs="Times New Roman"/>
        </w:rPr>
        <w:t xml:space="preserve"> using </w:t>
      </w:r>
      <m:oMath>
        <m:r>
          <w:rPr>
            <w:rFonts w:ascii="Cambria Math" w:hAnsi="Cambria Math" w:cs="Times New Roman"/>
          </w:rPr>
          <m:t>(</m:t>
        </m:r>
        <w:proofErr w:type="gramStart"/>
        <m:r>
          <w:rPr>
            <w:rFonts w:ascii="Cambria Math" w:hAnsi="Cambria Math" w:cs="Times New Roman"/>
          </w:rPr>
          <m:t>i,j</m:t>
        </m:r>
        <w:proofErr w:type="gramEnd"/>
        <m:r>
          <w:rPr>
            <w:rFonts w:ascii="Cambria Math" w:hAnsi="Cambria Math" w:cs="Times New Roman"/>
          </w:rPr>
          <m:t>)</m:t>
        </m:r>
      </m:oMath>
      <w:r w:rsidR="00991903">
        <w:rPr>
          <w:rFonts w:ascii="Times New Roman" w:hAnsi="Times New Roman" w:cs="Times New Roman"/>
        </w:rPr>
        <w:t xml:space="preserve">, where </w:t>
      </w:r>
      <m:oMath>
        <m:r>
          <w:rPr>
            <w:rFonts w:ascii="Cambria Math" w:hAnsi="Cambria Math" w:cs="Times New Roman"/>
          </w:rPr>
          <m:t>i</m:t>
        </m:r>
      </m:oMath>
      <w:r w:rsidR="00991903">
        <w:rPr>
          <w:rFonts w:ascii="Times New Roman" w:hAnsi="Times New Roman" w:cs="Times New Roman"/>
        </w:rPr>
        <w:t xml:space="preserve"> ranges from 0 to 5 and </w:t>
      </w:r>
      <m:oMath>
        <m:r>
          <w:rPr>
            <w:rFonts w:ascii="Cambria Math" w:hAnsi="Cambria Math" w:cs="Times New Roman"/>
          </w:rPr>
          <m:t>j</m:t>
        </m:r>
      </m:oMath>
      <w:r w:rsidR="00991903">
        <w:rPr>
          <w:rFonts w:ascii="Times New Roman" w:hAnsi="Times New Roman" w:cs="Times New Roman"/>
        </w:rPr>
        <w:t xml:space="preserve"> ranges from 0 to 2</w:t>
      </w:r>
      <w:r w:rsidR="008D17B7">
        <w:rPr>
          <w:rFonts w:ascii="Times New Roman" w:hAnsi="Times New Roman" w:cs="Times New Roman"/>
        </w:rPr>
        <w:t xml:space="preserve">. So the L-AOI is in the position of </w:t>
      </w:r>
      <m:oMath>
        <m:r>
          <w:rPr>
            <w:rFonts w:ascii="Cambria Math" w:hAnsi="Cambria Math" w:cs="Times New Roman"/>
          </w:rPr>
          <m:t>(1,1)</m:t>
        </m:r>
      </m:oMath>
      <w:r w:rsidR="008D17B7">
        <w:rPr>
          <w:rFonts w:ascii="Times New Roman" w:hAnsi="Times New Roman" w:cs="Times New Roman"/>
        </w:rPr>
        <w:t xml:space="preserve"> and R-AOI is at </w:t>
      </w:r>
      <m:oMath>
        <m:r>
          <w:rPr>
            <w:rFonts w:ascii="Cambria Math" w:hAnsi="Cambria Math" w:cs="Times New Roman"/>
          </w:rPr>
          <m:t>(4,1)</m:t>
        </m:r>
      </m:oMath>
      <w:r w:rsidR="008D17B7">
        <w:rPr>
          <w:rFonts w:ascii="Times New Roman" w:hAnsi="Times New Roman" w:cs="Times New Roman"/>
        </w:rPr>
        <w:t>.</w:t>
      </w:r>
      <w:r w:rsidR="00952512">
        <w:rPr>
          <w:rFonts w:ascii="Times New Roman" w:hAnsi="Times New Roman" w:cs="Times New Roman"/>
        </w:rPr>
        <w:t xml:space="preserve"> As indicated above, the illumination variable (</w:t>
      </w:r>
      <m:oMath>
        <m:r>
          <w:rPr>
            <w:rFonts w:ascii="Cambria Math" w:hAnsi="Cambria Math" w:cs="Times New Roman"/>
          </w:rPr>
          <m:t>I</m:t>
        </m:r>
      </m:oMath>
      <w:r w:rsidR="00952512">
        <w:rPr>
          <w:rFonts w:ascii="Times New Roman" w:hAnsi="Times New Roman" w:cs="Times New Roman"/>
        </w:rPr>
        <w:t xml:space="preserve">) is the same for all the superpixels </w:t>
      </w:r>
      <w:r w:rsidR="00F53D81">
        <w:rPr>
          <w:rFonts w:ascii="Times New Roman" w:hAnsi="Times New Roman" w:cs="Times New Roman"/>
        </w:rPr>
        <w:t xml:space="preserve">while each </w:t>
      </w:r>
      <w:proofErr w:type="spellStart"/>
      <w:r w:rsidR="00F53D81">
        <w:rPr>
          <w:rFonts w:ascii="Times New Roman" w:hAnsi="Times New Roman" w:cs="Times New Roman"/>
        </w:rPr>
        <w:t>superpixel</w:t>
      </w:r>
      <w:proofErr w:type="spellEnd"/>
      <w:r w:rsidR="00F53D81">
        <w:rPr>
          <w:rFonts w:ascii="Times New Roman" w:hAnsi="Times New Roman" w:cs="Times New Roman"/>
        </w:rPr>
        <w:t xml:space="preserve"> has its own reflectance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oMath>
      <w:r w:rsidR="00F53D81">
        <w:rPr>
          <w:rFonts w:ascii="Times New Roman" w:hAnsi="Times New Roman" w:cs="Times New Roman"/>
        </w:rPr>
        <w:t>) and luminance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i,j</m:t>
            </m:r>
          </m:sub>
        </m:sSub>
      </m:oMath>
      <w:r w:rsidR="00F53D81">
        <w:rPr>
          <w:rFonts w:ascii="Times New Roman" w:hAnsi="Times New Roman" w:cs="Times New Roman"/>
        </w:rPr>
        <w:t>)</w:t>
      </w:r>
      <w:r w:rsidR="00114CDD">
        <w:rPr>
          <w:rFonts w:ascii="Times New Roman" w:hAnsi="Times New Roman" w:cs="Times New Roman"/>
        </w:rPr>
        <w:t xml:space="preserve">. And the pixel value observed is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oMath>
      <w:r w:rsidR="00114CDD">
        <w:rPr>
          <w:rFonts w:ascii="Times New Roman" w:hAnsi="Times New Roman" w:cs="Times New Roman"/>
        </w:rPr>
        <w:t>. If we assume that each superpixel is independent from each other except sharing the same illumination, we could have a model as below:</w:t>
      </w:r>
    </w:p>
    <w:p w14:paraId="1A0AE078" w14:textId="3F212FFB" w:rsidR="00425F2B" w:rsidRPr="00425F2B" w:rsidRDefault="002B46E9" w:rsidP="008D17B7">
      <w:pPr>
        <w:jc w:val="both"/>
        <w:rPr>
          <w:rFonts w:ascii="Times New Roman" w:hAnsi="Times New Roman" w:cs="Times New Roman"/>
        </w:rPr>
      </w:pPr>
      <m:oMathPara>
        <m:oMath>
          <m:r>
            <m:rPr>
              <m:sty m:val="p"/>
            </m:rPr>
            <w:rPr>
              <w:rFonts w:ascii="Cambria Math" w:hAnsi="Cambria Math" w:cs="Times New Roman"/>
            </w:rPr>
            <m:t>Prior</m:t>
          </m:r>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e>
          </m:d>
          <m:r>
            <w:rPr>
              <w:rFonts w:ascii="Cambria Math" w:hAnsi="Cambria Math" w:cs="Times New Roman"/>
            </w:rPr>
            <m:t>,</m:t>
          </m:r>
        </m:oMath>
      </m:oMathPara>
    </w:p>
    <w:p w14:paraId="645BB6A3" w14:textId="1DADE442" w:rsidR="00425F2B" w:rsidRPr="00425F2B" w:rsidRDefault="002B46E9" w:rsidP="008D17B7">
      <w:pPr>
        <w:jc w:val="both"/>
        <w:rPr>
          <w:rFonts w:ascii="Times New Roman" w:hAnsi="Times New Roman" w:cs="Times New Roman"/>
        </w:rPr>
      </w:pPr>
      <m:oMathPara>
        <m:oMath>
          <m:r>
            <m:rPr>
              <m:sty m:val="p"/>
            </m:rPr>
            <w:rPr>
              <w:rFonts w:ascii="Cambria Math" w:hAnsi="Cambria Math" w:cs="Times New Roman"/>
            </w:rPr>
            <m:t>Prior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e>
          </m:d>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e>
          </m:d>
          <m:r>
            <w:rPr>
              <w:rFonts w:ascii="Cambria Math" w:hAnsi="Cambria Math" w:cs="Times New Roman"/>
            </w:rPr>
            <m:t>,</m:t>
          </m:r>
        </m:oMath>
      </m:oMathPara>
    </w:p>
    <w:p w14:paraId="546A6EDE" w14:textId="2D7A8A38" w:rsidR="00114CDD" w:rsidRPr="00425F2B" w:rsidRDefault="00425F2B" w:rsidP="008D17B7">
      <w:pPr>
        <w:jc w:val="both"/>
        <w:rPr>
          <w:rFonts w:ascii="Times New Roman" w:hAnsi="Times New Roman" w:cs="Times New Roman"/>
        </w:rPr>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r>
            <w:rPr>
              <w:rFonts w:ascii="Cambria Math" w:hAnsi="Cambria Math" w:cs="Times New Roman"/>
            </w:rPr>
            <m:t>×I</m:t>
          </m:r>
        </m:oMath>
      </m:oMathPara>
    </w:p>
    <w:p w14:paraId="42107A14" w14:textId="17E3CF74" w:rsidR="00425F2B" w:rsidRPr="00425F2B" w:rsidRDefault="002B46E9" w:rsidP="008D17B7">
      <w:pPr>
        <w:jc w:val="both"/>
        <w:rPr>
          <w:rFonts w:ascii="Times New Roman" w:hAnsi="Times New Roman" w:cs="Times New Roman"/>
        </w:rPr>
      </w:pPr>
      <m:oMathPara>
        <m:oMath>
          <m:r>
            <m:rPr>
              <m:sty m:val="p"/>
            </m:rPr>
            <w:rPr>
              <w:rFonts w:ascii="Cambria Math" w:hAnsi="Cambria Math" w:cs="Times New Roman"/>
            </w:rPr>
            <m:t>Observe</m:t>
          </m:r>
          <m:d>
            <m:dPr>
              <m:ctrlPr>
                <w:rPr>
                  <w:rFonts w:ascii="Cambria Math" w:hAnsi="Cambria Math" w:cs="Times New Roman"/>
                  <w:i/>
                </w:rPr>
              </m:ctrlPr>
            </m:dPr>
            <m:e>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l</m:t>
                      </m:r>
                    </m:sub>
                  </m:sSub>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oMath>
      </m:oMathPara>
    </w:p>
    <w:p w14:paraId="10753F48" w14:textId="2185BC63" w:rsidR="00425F2B" w:rsidRDefault="00AF5D87" w:rsidP="008D17B7">
      <w:pPr>
        <w:jc w:val="both"/>
        <w:rPr>
          <w:rFonts w:ascii="Times New Roman" w:hAnsi="Times New Roman" w:cs="Times New Roman"/>
        </w:rPr>
      </w:pPr>
      <w:r>
        <w:rPr>
          <w:rFonts w:ascii="Times New Roman" w:hAnsi="Times New Roman" w:cs="Times New Roman"/>
        </w:rPr>
        <w:lastRenderedPageBreak/>
        <w:t xml:space="preserve">To introduce the influence of backgrounds, </w:t>
      </w:r>
      <w:r w:rsidR="00A0346E">
        <w:rPr>
          <w:rFonts w:ascii="Times New Roman" w:hAnsi="Times New Roman" w:cs="Times New Roman"/>
        </w:rPr>
        <w:t xml:space="preserve">we make another assumption of the existence of spatial continuity for the </w:t>
      </w:r>
      <w:r w:rsidR="002B46E9">
        <w:rPr>
          <w:rFonts w:ascii="Times New Roman" w:hAnsi="Times New Roman" w:cs="Times New Roman"/>
        </w:rPr>
        <w:t>inference of reflectance:</w:t>
      </w:r>
    </w:p>
    <w:p w14:paraId="04D2AEBA" w14:textId="2F9C4A7E" w:rsidR="002B46E9" w:rsidRPr="002B46E9" w:rsidRDefault="002B46E9" w:rsidP="008D17B7">
      <w:pPr>
        <w:jc w:val="both"/>
        <w:rPr>
          <w:rFonts w:ascii="Times New Roman" w:hAnsi="Times New Roman" w:cs="Times New Roman"/>
        </w:rPr>
      </w:pPr>
      <m:oMathPara>
        <m:oMath>
          <m:r>
            <m:rPr>
              <m:sty m:val="p"/>
            </m:rPr>
            <w:rPr>
              <w:rFonts w:ascii="Cambria Math" w:hAnsi="Cambria Math" w:cs="Times New Roman"/>
            </w:rPr>
            <m:t>Prior</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r>
            <w:rPr>
              <w:rFonts w:ascii="Cambria Math" w:hAnsi="Cambria Math" w:cs="Times New Roman"/>
            </w:rPr>
            <m:t>-</m:t>
          </m:r>
          <m:r>
            <m:rPr>
              <m:sty m:val="p"/>
            </m:rPr>
            <w:rPr>
              <w:rFonts w:ascii="Cambria Math" w:hAnsi="Cambria Math" w:cs="Times New Roman"/>
            </w:rPr>
            <m:t>mean</m:t>
          </m:r>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k,l</m:t>
                  </m:r>
                </m:sub>
              </m:sSub>
            </m:e>
          </m:d>
          <m:d>
            <m:dPr>
              <m:ctrlPr>
                <w:rPr>
                  <w:rFonts w:ascii="Cambria Math" w:hAnsi="Cambria Math" w:cs="Times New Roman"/>
                  <w:i/>
                </w:rPr>
              </m:ctrlPr>
            </m:dPr>
            <m:e>
              <m:r>
                <w:rPr>
                  <w:rFonts w:ascii="Cambria Math" w:hAnsi="Cambria Math" w:cs="Times New Roman"/>
                </w:rPr>
                <m:t>k,l</m:t>
              </m:r>
            </m:e>
          </m:d>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r>
            <w:rPr>
              <w:rFonts w:ascii="Cambria Math" w:hAnsi="Cambria Math" w:cs="Times New Roman"/>
            </w:rPr>
            <m:t xml:space="preserve">}))=N(0,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hAnsi="Cambria Math" w:cs="Times New Roman"/>
            </w:rPr>
            <m:t>)</m:t>
          </m:r>
        </m:oMath>
      </m:oMathPara>
    </w:p>
    <w:p w14:paraId="28242093" w14:textId="69539A6E" w:rsidR="002B46E9" w:rsidRDefault="002B46E9" w:rsidP="008D17B7">
      <w:pPr>
        <w:jc w:val="both"/>
        <w:rPr>
          <w:rFonts w:ascii="Times New Roman" w:hAnsi="Times New Roman" w:cs="Times New Roman"/>
        </w:rPr>
      </w:pPr>
      <w:r>
        <w:rPr>
          <w:rFonts w:ascii="Times New Roman" w:hAnsi="Times New Roman" w:cs="Times New Roman"/>
        </w:rPr>
        <w:t xml:space="preserve">Here,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Pr>
          <w:rFonts w:ascii="Times New Roman" w:hAnsi="Times New Roman" w:cs="Times New Roman"/>
        </w:rPr>
        <w:t xml:space="preserve"> is the set of indexes for nearby superpixels of </w:t>
      </w:r>
      <m:oMath>
        <m:r>
          <w:rPr>
            <w:rFonts w:ascii="Cambria Math" w:hAnsi="Cambria Math" w:cs="Times New Roman"/>
          </w:rPr>
          <m:t>(i,j)</m:t>
        </m:r>
      </m:oMath>
      <w:r>
        <w:rPr>
          <w:rFonts w:ascii="Times New Roman" w:hAnsi="Times New Roman" w:cs="Times New Roman"/>
        </w:rPr>
        <w:t>:</w:t>
      </w:r>
    </w:p>
    <w:p w14:paraId="4C6211D9" w14:textId="2903277A" w:rsidR="002B46E9" w:rsidRPr="0014636E" w:rsidRDefault="00FA3D3F" w:rsidP="008D17B7">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r>
            <w:rPr>
              <w:rFonts w:ascii="Cambria Math" w:hAnsi="Cambria Math" w:cs="Times New Roman"/>
            </w:rPr>
            <m:t>=</m:t>
          </m:r>
          <m:d>
            <m:dPr>
              <m:begChr m:val="{"/>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k,l</m:t>
                  </m:r>
                </m:e>
              </m:d>
            </m:e>
          </m:d>
          <m:r>
            <m:rPr>
              <m:sty m:val="p"/>
            </m:rPr>
            <w:rPr>
              <w:rFonts w:ascii="Cambria Math" w:hAnsi="Cambria Math" w:cs="Times New Roman"/>
            </w:rPr>
            <m:t>abs</m:t>
          </m:r>
          <m:d>
            <m:dPr>
              <m:ctrlPr>
                <w:rPr>
                  <w:rFonts w:ascii="Cambria Math" w:hAnsi="Cambria Math" w:cs="Times New Roman"/>
                </w:rPr>
              </m:ctrlPr>
            </m:dPr>
            <m:e>
              <m:r>
                <w:rPr>
                  <w:rFonts w:ascii="Cambria Math" w:hAnsi="Cambria Math" w:cs="Times New Roman"/>
                </w:rPr>
                <m:t>k-i</m:t>
              </m:r>
            </m:e>
          </m:d>
          <m:r>
            <m:rPr>
              <m:sty m:val="p"/>
            </m:rPr>
            <w:rPr>
              <w:rFonts w:ascii="Cambria Math" w:hAnsi="Cambria Math" w:cs="Times New Roman"/>
            </w:rPr>
            <m:t>+abs</m:t>
          </m:r>
          <m:d>
            <m:dPr>
              <m:ctrlPr>
                <w:rPr>
                  <w:rFonts w:ascii="Cambria Math" w:hAnsi="Cambria Math" w:cs="Times New Roman"/>
                  <w:i/>
                </w:rPr>
              </m:ctrlPr>
            </m:dPr>
            <m:e>
              <m:r>
                <w:rPr>
                  <w:rFonts w:ascii="Cambria Math" w:hAnsi="Cambria Math" w:cs="Times New Roman"/>
                </w:rPr>
                <m:t>l-j</m:t>
              </m:r>
            </m:e>
          </m:d>
          <m:r>
            <w:rPr>
              <w:rFonts w:ascii="Cambria Math" w:hAnsi="Cambria Math" w:cs="Times New Roman"/>
            </w:rPr>
            <m:t>=1, k</m:t>
          </m:r>
          <m:r>
            <w:rPr>
              <w:rFonts w:ascii="Cambria Math" w:hAnsi="Cambria Math" w:cs="Times New Roman" w:hint="eastAsia"/>
            </w:rPr>
            <m:t>∈</m:t>
          </m:r>
          <m:d>
            <m:dPr>
              <m:begChr m:val="["/>
              <m:endChr m:val="]"/>
              <m:ctrlPr>
                <w:rPr>
                  <w:rFonts w:ascii="Cambria Math" w:hAnsi="Cambria Math" w:cs="Times New Roman"/>
                  <w:i/>
                </w:rPr>
              </m:ctrlPr>
            </m:dPr>
            <m:e>
              <m:r>
                <w:rPr>
                  <w:rFonts w:ascii="Cambria Math" w:hAnsi="Cambria Math" w:cs="Times New Roman"/>
                </w:rPr>
                <m:t>0,5</m:t>
              </m:r>
            </m:e>
          </m:d>
          <m:r>
            <w:rPr>
              <w:rFonts w:ascii="Cambria Math" w:hAnsi="Cambria Math" w:cs="Times New Roman"/>
            </w:rPr>
            <m:t>, j</m:t>
          </m:r>
          <m:r>
            <w:rPr>
              <w:rFonts w:ascii="Cambria Math" w:hAnsi="Cambria Math" w:cs="Times New Roman" w:hint="eastAsia"/>
            </w:rPr>
            <m:t>∈</m:t>
          </m:r>
          <m:r>
            <w:rPr>
              <w:rFonts w:ascii="Cambria Math" w:hAnsi="Cambria Math" w:cs="Times New Roman"/>
            </w:rPr>
            <m:t>[0,2]}</m:t>
          </m:r>
        </m:oMath>
      </m:oMathPara>
    </w:p>
    <w:p w14:paraId="11B1EC3C" w14:textId="032B1420" w:rsidR="00425F2B" w:rsidRDefault="00CB30C5" w:rsidP="008D17B7">
      <w:pPr>
        <w:jc w:val="both"/>
        <w:rPr>
          <w:rFonts w:ascii="Times New Roman" w:hAnsi="Times New Roman" w:cs="Times New Roman"/>
        </w:rPr>
      </w:pPr>
      <w:r>
        <w:rPr>
          <w:rFonts w:ascii="Times New Roman" w:hAnsi="Times New Roman" w:cs="Times New Roman"/>
        </w:rPr>
        <w:t xml:space="preserve">Combining those </w:t>
      </w:r>
      <w:r w:rsidR="00AD3A2F">
        <w:rPr>
          <w:rFonts w:ascii="Times New Roman" w:hAnsi="Times New Roman" w:cs="Times New Roman"/>
        </w:rPr>
        <w:t xml:space="preserve">priors and observations given as pixel values, we could then compute the posterior distribution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1,1</m:t>
            </m:r>
          </m:sub>
        </m:sSub>
      </m:oMath>
      <w:r w:rsidR="00AD3A2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4,1</m:t>
            </m:r>
          </m:sub>
        </m:sSub>
      </m:oMath>
      <w:r w:rsidR="00AD3A2F">
        <w:rPr>
          <w:rFonts w:ascii="Times New Roman" w:hAnsi="Times New Roman" w:cs="Times New Roman"/>
        </w:rPr>
        <w:t>.</w:t>
      </w:r>
    </w:p>
    <w:p w14:paraId="127831B9" w14:textId="77777777" w:rsidR="00EA78C6" w:rsidRDefault="00EA78C6" w:rsidP="008D17B7">
      <w:pPr>
        <w:jc w:val="both"/>
        <w:rPr>
          <w:rFonts w:ascii="Times New Roman" w:hAnsi="Times New Roman" w:cs="Times New Roman"/>
        </w:rPr>
      </w:pPr>
    </w:p>
    <w:p w14:paraId="28182F0B" w14:textId="41BEDC7A" w:rsidR="00EA78C6" w:rsidRDefault="00EA78C6" w:rsidP="00EA78C6">
      <w:pPr>
        <w:pStyle w:val="ListParagraph"/>
        <w:numPr>
          <w:ilvl w:val="0"/>
          <w:numId w:val="1"/>
        </w:numPr>
        <w:jc w:val="both"/>
        <w:rPr>
          <w:rFonts w:ascii="Times New Roman" w:hAnsi="Times New Roman" w:cs="Times New Roman"/>
        </w:rPr>
      </w:pPr>
      <w:r>
        <w:rPr>
          <w:rFonts w:ascii="Times New Roman" w:hAnsi="Times New Roman" w:cs="Times New Roman"/>
        </w:rPr>
        <w:t>Experiment results</w:t>
      </w:r>
      <w:r w:rsidR="00FD1CBA">
        <w:rPr>
          <w:rFonts w:ascii="Times New Roman" w:hAnsi="Times New Roman" w:cs="Times New Roman"/>
        </w:rPr>
        <w:t xml:space="preserve"> for SC-illusion</w:t>
      </w:r>
    </w:p>
    <w:p w14:paraId="61D03B21" w14:textId="07124AE1" w:rsidR="00EA78C6" w:rsidRDefault="00512092" w:rsidP="00EA78C6">
      <w:pPr>
        <w:jc w:val="both"/>
        <w:rPr>
          <w:rFonts w:ascii="Times New Roman" w:hAnsi="Times New Roman" w:cs="Times New Roman"/>
        </w:rPr>
      </w:pPr>
      <w:r>
        <w:rPr>
          <w:rFonts w:ascii="Times New Roman" w:hAnsi="Times New Roman" w:cs="Times New Roman"/>
        </w:rPr>
        <w:t>We imp</w:t>
      </w:r>
      <w:r w:rsidR="00F0511E">
        <w:rPr>
          <w:rFonts w:ascii="Times New Roman" w:hAnsi="Times New Roman" w:cs="Times New Roman"/>
        </w:rPr>
        <w:t xml:space="preserve">lement the models using </w:t>
      </w:r>
      <w:proofErr w:type="spellStart"/>
      <w:r w:rsidR="00F0511E">
        <w:rPr>
          <w:rFonts w:ascii="Times New Roman" w:hAnsi="Times New Roman" w:cs="Times New Roman"/>
        </w:rPr>
        <w:t>webppl</w:t>
      </w:r>
      <w:proofErr w:type="spellEnd"/>
      <w:r w:rsidR="00F0511E">
        <w:rPr>
          <w:rFonts w:ascii="Times New Roman" w:hAnsi="Times New Roman" w:cs="Times New Roman"/>
        </w:rPr>
        <w:t xml:space="preserve">, with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=3</m:t>
        </m:r>
      </m:oMath>
      <w:r w:rsidR="00F0511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r>
          <w:rPr>
            <w:rFonts w:ascii="Cambria Math" w:hAnsi="Cambria Math" w:cs="Times New Roman"/>
          </w:rPr>
          <m:t>=1</m:t>
        </m:r>
      </m:oMath>
      <w:r w:rsidR="00F0511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l</m:t>
            </m:r>
          </m:sub>
        </m:sSub>
        <m:r>
          <w:rPr>
            <w:rFonts w:ascii="Cambria Math" w:hAnsi="Cambria Math" w:cs="Times New Roman"/>
          </w:rPr>
          <m:t>=1</m:t>
        </m:r>
      </m:oMath>
      <w:r w:rsidR="00F0511E">
        <w:rPr>
          <w:rFonts w:ascii="Times New Roman" w:hAnsi="Times New Roman" w:cs="Times New Roman"/>
        </w:rPr>
        <w:t xml:space="preserve">. </w:t>
      </w:r>
      <w:r>
        <w:rPr>
          <w:rFonts w:ascii="Times New Roman" w:hAnsi="Times New Roman" w:cs="Times New Roman"/>
        </w:rPr>
        <w:t xml:space="preserve">And see below for the computed distribution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4,1</m:t>
            </m:r>
          </m:sub>
        </m:sSub>
      </m:oMath>
      <w:r w:rsidR="00D81D3A">
        <w:rPr>
          <w:rFonts w:ascii="Times New Roman" w:hAnsi="Times New Roman" w:cs="Times New Roman"/>
        </w:rPr>
        <w:t>:</w:t>
      </w:r>
    </w:p>
    <w:p w14:paraId="6123EC53" w14:textId="1E567A4F" w:rsidR="00D81D3A" w:rsidRDefault="00B32B5B" w:rsidP="00723692">
      <w:pPr>
        <w:jc w:val="center"/>
        <w:rPr>
          <w:rFonts w:ascii="Times New Roman" w:hAnsi="Times New Roman" w:cs="Times New Roman"/>
        </w:rPr>
      </w:pPr>
      <w:r w:rsidRPr="00B32B5B">
        <w:rPr>
          <w:rFonts w:ascii="Times New Roman" w:hAnsi="Times New Roman" w:cs="Times New Roman"/>
        </w:rPr>
        <w:drawing>
          <wp:inline distT="0" distB="0" distL="0" distR="0" wp14:anchorId="769EF26D" wp14:editId="058349A1">
            <wp:extent cx="3366135" cy="322516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8973" cy="3237460"/>
                    </a:xfrm>
                    <a:prstGeom prst="rect">
                      <a:avLst/>
                    </a:prstGeom>
                  </pic:spPr>
                </pic:pic>
              </a:graphicData>
            </a:graphic>
          </wp:inline>
        </w:drawing>
      </w:r>
    </w:p>
    <w:p w14:paraId="531EA87C" w14:textId="6AAE2CF5" w:rsidR="00723692" w:rsidRDefault="00723692" w:rsidP="00723692">
      <w:pPr>
        <w:jc w:val="center"/>
        <w:rPr>
          <w:rFonts w:ascii="Times New Roman" w:hAnsi="Times New Roman" w:cs="Times New Roman"/>
        </w:rPr>
      </w:pPr>
      <w:r>
        <w:rPr>
          <w:rFonts w:ascii="Times New Roman" w:hAnsi="Times New Roman" w:cs="Times New Roman"/>
        </w:rPr>
        <w:t xml:space="preserve">Fig 2. Distribution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4,1</m:t>
            </m:r>
          </m:sub>
        </m:sSub>
      </m:oMath>
      <w:r w:rsidR="00F0511E">
        <w:rPr>
          <w:rFonts w:ascii="Times New Roman" w:hAnsi="Times New Roman" w:cs="Times New Roman"/>
        </w:rPr>
        <w:t xml:space="preserve">, with a mean of </w:t>
      </w:r>
      <w:r w:rsidR="00FA3D3F" w:rsidRPr="00FA3D3F">
        <w:rPr>
          <w:rFonts w:ascii="Times New Roman" w:hAnsi="Times New Roman" w:cs="Times New Roman"/>
        </w:rPr>
        <w:t>-0.52</w:t>
      </w:r>
      <w:bookmarkStart w:id="0" w:name="_GoBack"/>
      <w:bookmarkEnd w:id="0"/>
    </w:p>
    <w:p w14:paraId="63CF49EA" w14:textId="1876D0F0" w:rsidR="00F0511E" w:rsidRDefault="00F0511E" w:rsidP="00E9693B">
      <w:pPr>
        <w:jc w:val="both"/>
        <w:rPr>
          <w:rFonts w:ascii="Times New Roman" w:hAnsi="Times New Roman" w:cs="Times New Roman"/>
        </w:rPr>
      </w:pPr>
      <w:r>
        <w:rPr>
          <w:rFonts w:ascii="Times New Roman" w:hAnsi="Times New Roman" w:cs="Times New Roman"/>
        </w:rPr>
        <w:t>This result has already explained the illusion observed by human observers. But for further explorations of the model, we use the same mechanism to build a reverse SC-illusion (</w:t>
      </w:r>
      <w:proofErr w:type="spellStart"/>
      <w:r>
        <w:rPr>
          <w:rFonts w:ascii="Times New Roman" w:hAnsi="Times New Roman" w:cs="Times New Roman"/>
        </w:rPr>
        <w:t>rSC</w:t>
      </w:r>
      <w:proofErr w:type="spellEnd"/>
      <w:r>
        <w:rPr>
          <w:rFonts w:ascii="Times New Roman" w:hAnsi="Times New Roman" w:cs="Times New Roman"/>
        </w:rPr>
        <w:t>-illusion) which now have different pixel values for L/R-AOIs but by utilizing the influence of backgrounds, make the human observers believe that they see the same colors.</w:t>
      </w:r>
    </w:p>
    <w:p w14:paraId="530240A5" w14:textId="5396D99B" w:rsidR="00F0511E" w:rsidRDefault="00A63D53" w:rsidP="00E9693B">
      <w:pPr>
        <w:jc w:val="both"/>
        <w:rPr>
          <w:rFonts w:ascii="Times New Roman" w:hAnsi="Times New Roman" w:cs="Times New Roman"/>
        </w:rPr>
      </w:pPr>
      <w:r>
        <w:rPr>
          <w:rFonts w:ascii="Times New Roman" w:hAnsi="Times New Roman" w:cs="Times New Roman"/>
        </w:rPr>
        <w:t xml:space="preserve">The implementation to build this </w:t>
      </w:r>
      <w:proofErr w:type="spellStart"/>
      <w:r>
        <w:rPr>
          <w:rFonts w:ascii="Times New Roman" w:hAnsi="Times New Roman" w:cs="Times New Roman"/>
        </w:rPr>
        <w:t>rSC</w:t>
      </w:r>
      <w:proofErr w:type="spellEnd"/>
      <w:r>
        <w:rPr>
          <w:rFonts w:ascii="Times New Roman" w:hAnsi="Times New Roman" w:cs="Times New Roman"/>
        </w:rPr>
        <w:t xml:space="preserve">-illusion is rather straight-forward. </w:t>
      </w:r>
      <w:r w:rsidR="00E9693B">
        <w:rPr>
          <w:rFonts w:ascii="Times New Roman" w:hAnsi="Times New Roman" w:cs="Times New Roman"/>
        </w:rPr>
        <w:t>Instead of providing the observations for L/R-AOIs, we make an assumption that their reflectance should be the same:</w:t>
      </w:r>
    </w:p>
    <w:p w14:paraId="557DBBB4" w14:textId="744162C6" w:rsidR="00E9693B" w:rsidRPr="00304717" w:rsidRDefault="00E9693B" w:rsidP="00E9693B">
      <w:pPr>
        <w:jc w:val="both"/>
        <w:rPr>
          <w:rFonts w:ascii="Times New Roman" w:hAnsi="Times New Roman" w:cs="Times New Roman"/>
          <w:i/>
        </w:rPr>
      </w:pPr>
      <m:oMathPara>
        <m:oMath>
          <m:r>
            <m:rPr>
              <m:sty m:val="p"/>
            </m:rPr>
            <w:rPr>
              <w:rFonts w:ascii="Cambria Math" w:hAnsi="Cambria Math" w:cs="Times New Roman"/>
            </w:rPr>
            <m:t>Prior</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rPr>
                  </m:ctrlPr>
                </m:e>
                <m:sub>
                  <m:r>
                    <w:rPr>
                      <w:rFonts w:ascii="Cambria Math" w:hAnsi="Cambria Math" w:cs="Times New Roman"/>
                    </w:rPr>
                    <m:t>1,1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4,1</m:t>
                  </m:r>
                </m:sub>
              </m:sSub>
            </m:e>
          </m:d>
          <m:r>
            <m:rPr>
              <m:sty m:val="p"/>
            </m:rPr>
            <w:rPr>
              <w:rFonts w:ascii="Cambria Math" w:hAnsi="Cambria Math" w:cs="Times New Roman"/>
            </w:rPr>
            <m:t>=</m:t>
          </m:r>
          <m:r>
            <w:rPr>
              <w:rFonts w:ascii="Cambria Math" w:hAnsi="Cambria Math" w:cs="Times New Roman"/>
            </w:rPr>
            <m:t>N(0,</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hAnsi="Cambria Math" w:cs="Times New Roman"/>
            </w:rPr>
            <m:t>)</m:t>
          </m:r>
        </m:oMath>
      </m:oMathPara>
    </w:p>
    <w:p w14:paraId="77055C84" w14:textId="11EF6D7C" w:rsidR="00304717" w:rsidRDefault="00304717" w:rsidP="00E9693B">
      <w:pPr>
        <w:jc w:val="both"/>
        <w:rPr>
          <w:rFonts w:ascii="Times New Roman" w:hAnsi="Times New Roman" w:cs="Times New Roman"/>
        </w:rPr>
      </w:pPr>
      <w:r>
        <w:rPr>
          <w:rFonts w:ascii="Times New Roman" w:hAnsi="Times New Roman" w:cs="Times New Roman"/>
        </w:rPr>
        <w:t xml:space="preserve">And then we infer the posterior distribution for the luminance and use the inferred value to </w:t>
      </w:r>
      <w:r w:rsidR="00BA24AA">
        <w:rPr>
          <w:rFonts w:ascii="Times New Roman" w:hAnsi="Times New Roman" w:cs="Times New Roman"/>
        </w:rPr>
        <w:t>draw a new picture, see Fig 3 below:</w:t>
      </w:r>
    </w:p>
    <w:p w14:paraId="371DEBE4" w14:textId="4C2109EA" w:rsidR="00BA24AA" w:rsidRDefault="00D2223A" w:rsidP="00D2223A">
      <w:pPr>
        <w:jc w:val="center"/>
        <w:rPr>
          <w:rFonts w:ascii="Times New Roman" w:hAnsi="Times New Roman" w:cs="Times New Roman"/>
        </w:rPr>
      </w:pPr>
      <w:r w:rsidRPr="00D2223A">
        <w:rPr>
          <w:rFonts w:ascii="Times New Roman" w:hAnsi="Times New Roman" w:cs="Times New Roman"/>
          <w:noProof/>
        </w:rPr>
        <w:drawing>
          <wp:inline distT="0" distB="0" distL="0" distR="0" wp14:anchorId="2A863C96" wp14:editId="7ACF1384">
            <wp:extent cx="2286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000" cy="1143000"/>
                    </a:xfrm>
                    <a:prstGeom prst="rect">
                      <a:avLst/>
                    </a:prstGeom>
                  </pic:spPr>
                </pic:pic>
              </a:graphicData>
            </a:graphic>
          </wp:inline>
        </w:drawing>
      </w:r>
    </w:p>
    <w:p w14:paraId="27837B96" w14:textId="4AACC873" w:rsidR="00E44F91" w:rsidRPr="00304717" w:rsidRDefault="00E44F91" w:rsidP="00D2223A">
      <w:pPr>
        <w:jc w:val="center"/>
        <w:rPr>
          <w:rFonts w:ascii="Times New Roman" w:hAnsi="Times New Roman" w:cs="Times New Roman"/>
        </w:rPr>
      </w:pPr>
      <w:r>
        <w:rPr>
          <w:rFonts w:ascii="Times New Roman" w:hAnsi="Times New Roman" w:cs="Times New Roman"/>
        </w:rPr>
        <w:t xml:space="preserve">Fig 3. </w:t>
      </w:r>
      <w:proofErr w:type="spellStart"/>
      <w:r>
        <w:rPr>
          <w:rFonts w:ascii="Times New Roman" w:hAnsi="Times New Roman" w:cs="Times New Roman"/>
        </w:rPr>
        <w:t>rSC</w:t>
      </w:r>
      <w:proofErr w:type="spellEnd"/>
      <w:r>
        <w:rPr>
          <w:rFonts w:ascii="Times New Roman" w:hAnsi="Times New Roman" w:cs="Times New Roman"/>
        </w:rPr>
        <w:t>-illusion</w:t>
      </w:r>
      <w:r w:rsidR="00575AD0">
        <w:rPr>
          <w:rFonts w:ascii="Times New Roman" w:hAnsi="Times New Roman" w:cs="Times New Roman"/>
        </w:rPr>
        <w:t>, with pixel value of 155 (L-AOI) and 119 (R-AOI)</w:t>
      </w:r>
    </w:p>
    <w:sectPr w:rsidR="00E44F91" w:rsidRPr="00304717" w:rsidSect="007A56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28581C"/>
    <w:multiLevelType w:val="hybridMultilevel"/>
    <w:tmpl w:val="2B0AA2F0"/>
    <w:lvl w:ilvl="0" w:tplc="4B2C66AC">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C1C"/>
    <w:rsid w:val="00080B76"/>
    <w:rsid w:val="000F7D01"/>
    <w:rsid w:val="00114CDD"/>
    <w:rsid w:val="0014636E"/>
    <w:rsid w:val="001D6B4C"/>
    <w:rsid w:val="002074D4"/>
    <w:rsid w:val="002540D5"/>
    <w:rsid w:val="002B46E9"/>
    <w:rsid w:val="00304717"/>
    <w:rsid w:val="003E6EF6"/>
    <w:rsid w:val="003E76DD"/>
    <w:rsid w:val="00425F2B"/>
    <w:rsid w:val="004F1A31"/>
    <w:rsid w:val="00512092"/>
    <w:rsid w:val="00575AD0"/>
    <w:rsid w:val="006D39B9"/>
    <w:rsid w:val="00723692"/>
    <w:rsid w:val="007A5646"/>
    <w:rsid w:val="008D17B7"/>
    <w:rsid w:val="008E7587"/>
    <w:rsid w:val="00952512"/>
    <w:rsid w:val="0099090B"/>
    <w:rsid w:val="00991903"/>
    <w:rsid w:val="00996298"/>
    <w:rsid w:val="009E1FA6"/>
    <w:rsid w:val="00A0346E"/>
    <w:rsid w:val="00A124E1"/>
    <w:rsid w:val="00A63D53"/>
    <w:rsid w:val="00AB3C1C"/>
    <w:rsid w:val="00AB74E0"/>
    <w:rsid w:val="00AD3A2F"/>
    <w:rsid w:val="00AF5D87"/>
    <w:rsid w:val="00B32B5B"/>
    <w:rsid w:val="00B6546F"/>
    <w:rsid w:val="00B82BC9"/>
    <w:rsid w:val="00BA24AA"/>
    <w:rsid w:val="00CB30C5"/>
    <w:rsid w:val="00D2223A"/>
    <w:rsid w:val="00D65A55"/>
    <w:rsid w:val="00D81D3A"/>
    <w:rsid w:val="00DA69CF"/>
    <w:rsid w:val="00E44F91"/>
    <w:rsid w:val="00E9693B"/>
    <w:rsid w:val="00EA78C6"/>
    <w:rsid w:val="00EB39E2"/>
    <w:rsid w:val="00ED0CE0"/>
    <w:rsid w:val="00F0511E"/>
    <w:rsid w:val="00F53D81"/>
    <w:rsid w:val="00FA3D3F"/>
    <w:rsid w:val="00FD1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C8F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4E1"/>
    <w:pPr>
      <w:ind w:left="720"/>
      <w:contextualSpacing/>
    </w:pPr>
  </w:style>
  <w:style w:type="character" w:styleId="PlaceholderText">
    <w:name w:val="Placeholder Text"/>
    <w:basedOn w:val="DefaultParagraphFont"/>
    <w:uiPriority w:val="99"/>
    <w:semiHidden/>
    <w:rsid w:val="00B82B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869134">
      <w:bodyDiv w:val="1"/>
      <w:marLeft w:val="0"/>
      <w:marRight w:val="0"/>
      <w:marTop w:val="0"/>
      <w:marBottom w:val="0"/>
      <w:divBdr>
        <w:top w:val="none" w:sz="0" w:space="0" w:color="auto"/>
        <w:left w:val="none" w:sz="0" w:space="0" w:color="auto"/>
        <w:bottom w:val="none" w:sz="0" w:space="0" w:color="auto"/>
        <w:right w:val="none" w:sz="0" w:space="0" w:color="auto"/>
      </w:divBdr>
    </w:div>
    <w:div w:id="19689677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88A2E54-09DD-1043-B938-087C73837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Pages>
  <Words>658</Words>
  <Characters>3754</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Chengxu Zhuang</dc:creator>
  <cp:keywords/>
  <dc:description/>
  <cp:lastModifiedBy>Chengxu Zhuang</cp:lastModifiedBy>
  <cp:revision>39</cp:revision>
  <dcterms:created xsi:type="dcterms:W3CDTF">2016-11-18T18:42:00Z</dcterms:created>
  <dcterms:modified xsi:type="dcterms:W3CDTF">2016-11-19T02:20:00Z</dcterms:modified>
</cp:coreProperties>
</file>