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90AA0">
      <w:pPr>
        <w:keepNext/>
        <w:keepLines/>
        <w:pageBreakBefore/>
        <w:widowControl/>
        <w:spacing w:line="560" w:lineRule="exact" w:before="0" w:after="0"/>
        <w:ind w:firstLine="0"/>
        <w:jc w:val="center"/>
        <w:rPr>
          <w:rFonts w:hint="default" w:ascii="华文仿宋" w:hAnsi="华文仿宋" w:eastAsia="华文仿宋"/>
          <w:lang w:val="en-US" w:eastAsia="zh-CN"/>
        </w:rPr>
      </w:pPr>
      <w:r>
        <w:rPr>
          <w:rFonts w:ascii="方正小标宋简体" w:hAnsi="方正小标宋简体" w:eastAsia="方正小标宋简体" w:cs="方正小标宋简体"/>
          <w:b w:val="0"/>
          <w:sz w:val="44"/>
        </w:rPr>
        <w:t>招聘需求表</w:t>
      </w:r>
      <w:ind w:firstLineChars="0"/>
    </w:p>
    <w:bookmarkEnd w:id="0"/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</w:tblPr>
      <w:tblGrid>
        <w:gridCol w:w="510"/>
        <w:gridCol w:w="850"/>
        <w:gridCol w:w="1191"/>
        <w:gridCol w:w="510"/>
        <w:gridCol w:w="2721"/>
        <w:gridCol w:w="2948"/>
      </w:tblGrid>
      <w:tr w14:paraId="1A9A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tblHeader/>
          <w:jc w:val="center"/>
          <w:tblHeader/>
        </w:trPr>
        <w:tc>
          <w:tcPr>
            <w:tcW w:w="510" w:type="dxa"/>
            <w:vAlign w:val="center"/>
          </w:tcPr>
          <w:p w14:paraId="283EB56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 w:cs="Times New Roman Regular"/>
                <w:b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</w:r>
            <w:ind w:firstLineChars="0"/>
          </w:p>
          <w:p w14:paraId="0AE63FA9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序号</w:t>
            </w:r>
            <w:ind w:firstLineChars="0"/>
          </w:p>
        </w:tc>
        <w:tc>
          <w:tcPr>
            <w:tcW w:w="850" w:type="dxa"/>
            <w:vAlign w:val="center"/>
          </w:tcPr>
          <w:p w14:paraId="3E24F0C4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部门</w:t>
            </w:r>
            <w:ind w:firstLineChars="0"/>
          </w:p>
        </w:tc>
        <w:tc>
          <w:tcPr>
            <w:tcW w:w="1191" w:type="dxa"/>
            <w:vAlign w:val="center"/>
          </w:tcPr>
          <w:p w14:paraId="2A3555C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岗位</w:t>
            </w:r>
            <w:ind w:firstLineChars="0"/>
          </w:p>
        </w:tc>
        <w:tc>
          <w:tcPr>
            <w:tcW w:w="510" w:type="dxa"/>
            <w:vAlign w:val="center"/>
          </w:tcPr>
          <w:p w14:paraId="5B28DDE7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人数</w:t>
            </w:r>
            <w:ind w:firstLineChars="0"/>
          </w:p>
        </w:tc>
        <w:tc>
          <w:tcPr>
            <w:tcW w:w="2721" w:type="dxa"/>
            <w:vAlign w:val="center"/>
          </w:tcPr>
          <w:p w14:paraId="49D5D79C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主要职责</w:t>
            </w:r>
            <w:ind w:firstLineChars="0"/>
          </w:p>
        </w:tc>
        <w:tc>
          <w:tcPr>
            <w:tcW w:w="2948" w:type="dxa"/>
            <w:vAlign w:val="center"/>
          </w:tcPr>
          <w:p w14:paraId="2BBD5CB5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任职要求</w:t>
            </w:r>
            <w:ind w:firstLineChars="0"/>
          </w:p>
        </w:tc>
      </w:tr>
      <w:tr w14:paraId="6DF75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850" w:type="dxa"/>
            <w:vAlign w:val="center"/>
          </w:tcPr>
          <w:p w14:paraId="7745529F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综合部</w:t>
            </w:r>
            <w:ind w:firstLineChars="0"/>
          </w:p>
        </w:tc>
        <w:tc>
          <w:tcPr>
            <w:tcW w:w="1191" w:type="dxa"/>
            <w:vAlign w:val="center"/>
          </w:tcPr>
          <w:p w14:paraId="397F9712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部长</w:t>
            </w:r>
            <w:ind w:firstLineChars="0"/>
          </w:p>
        </w:tc>
        <w:tc>
          <w:tcPr>
            <w:tcW w:w="510" w:type="dxa"/>
            <w:vAlign w:val="center"/>
          </w:tcPr>
          <w:p w14:paraId="6ED36A5F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3FA4C0BD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统筹行政、人事、档案、印章、工商事务；组织制度建设</w:t>
            </w:r>
            <w:ind w:firstLineChars="0"/>
          </w:p>
        </w:tc>
        <w:tc>
          <w:tcPr>
            <w:tcW w:w="2948" w:type="dxa"/>
            <w:vAlign w:val="center"/>
          </w:tcPr>
          <w:p w14:paraId="2E82E0D0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本科及以上；8年以上行政或人力经验；</w:t>
            </w:r>
            <w:ind w:firstLineChars="0"/>
          </w:p>
        </w:tc>
      </w:tr>
      <w:tr w14:paraId="4B1E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2</w:t>
            </w:r>
            <w:ind w:firstLineChars="0"/>
          </w:p>
        </w:tc>
        <w:tc>
          <w:tcPr>
            <w:tcW w:w="850" w:type="dxa"/>
            <w:vAlign w:val="center"/>
          </w:tcPr>
          <w:p w14:paraId="727EFA8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综合部</w:t>
            </w:r>
            <w:ind w:firstLineChars="0"/>
          </w:p>
        </w:tc>
        <w:tc>
          <w:tcPr>
            <w:tcW w:w="1191" w:type="dxa"/>
            <w:vAlign w:val="center"/>
          </w:tcPr>
          <w:p w14:paraId="0C5E8582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综合管理岗</w:t>
            </w:r>
            <w:ind w:firstLineChars="0"/>
          </w:p>
          <w:p w14:paraId="21348BFE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（工商）</w:t>
            </w:r>
            <w:ind w:firstLineChars="0"/>
          </w:p>
        </w:tc>
        <w:tc>
          <w:tcPr>
            <w:tcW w:w="510" w:type="dxa"/>
            <w:vAlign w:val="center"/>
          </w:tcPr>
          <w:p w14:paraId="77EB58D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1ABC8B46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工商登记与变更、股权事项、资质证照办理与年检</w:t>
            </w:r>
            <w:ind w:firstLineChars="0"/>
          </w:p>
        </w:tc>
        <w:tc>
          <w:tcPr>
            <w:tcW w:w="2948" w:type="dxa"/>
            <w:vAlign w:val="center"/>
          </w:tcPr>
          <w:p w14:paraId="4E37BB72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本科及以上；3年以上工商或资质办理经验；熟悉项目备案流程</w:t>
            </w:r>
            <w:ind w:firstLineChars="0"/>
          </w:p>
        </w:tc>
      </w:tr>
      <w:tr w14:paraId="37BE7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3</w:t>
            </w:r>
            <w:ind w:firstLineChars="0"/>
          </w:p>
        </w:tc>
        <w:tc>
          <w:tcPr>
            <w:tcW w:w="850" w:type="dxa"/>
            <w:vAlign w:val="center"/>
          </w:tcPr>
          <w:p w14:paraId="36D12A5C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综合部</w:t>
            </w:r>
            <w:ind w:firstLineChars="0"/>
          </w:p>
        </w:tc>
        <w:tc>
          <w:tcPr>
            <w:tcW w:w="1191" w:type="dxa"/>
            <w:vAlign w:val="center"/>
          </w:tcPr>
          <w:p w14:paraId="1152D215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综合管理岗</w:t>
            </w:r>
            <w:ind w:firstLineChars="0"/>
          </w:p>
          <w:p w14:paraId="31522E1F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（档案）</w:t>
            </w:r>
            <w:ind w:firstLineChars="0"/>
          </w:p>
        </w:tc>
        <w:tc>
          <w:tcPr>
            <w:tcW w:w="510" w:type="dxa"/>
            <w:vAlign w:val="center"/>
          </w:tcPr>
          <w:p w14:paraId="38C02178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3DD0DA00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公文收发与督办、档案归集保管、会议记录</w:t>
            </w:r>
            <w:ind w:firstLineChars="0"/>
          </w:p>
        </w:tc>
        <w:tc>
          <w:tcPr>
            <w:tcW w:w="2948" w:type="dxa"/>
            <w:vAlign w:val="center"/>
          </w:tcPr>
          <w:p w14:paraId="104810F0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本科及以上；2年以上档案或文秘经验；熟悉档案规范</w:t>
            </w:r>
            <w:ind w:firstLineChars="0"/>
          </w:p>
        </w:tc>
      </w:tr>
      <w:tr w14:paraId="31331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4</w:t>
            </w:r>
            <w:ind w:firstLineChars="0"/>
          </w:p>
        </w:tc>
        <w:tc>
          <w:tcPr>
            <w:tcW w:w="850" w:type="dxa"/>
            <w:vAlign w:val="center"/>
          </w:tcPr>
          <w:p w14:paraId="274FBC97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综合部</w:t>
            </w:r>
            <w:ind w:firstLineChars="0"/>
          </w:p>
        </w:tc>
        <w:tc>
          <w:tcPr>
            <w:tcW w:w="1191" w:type="dxa"/>
            <w:vAlign w:val="center"/>
          </w:tcPr>
          <w:p w14:paraId="3902AF51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综合管理岗</w:t>
            </w:r>
            <w:ind w:firstLineChars="0"/>
          </w:p>
          <w:p w14:paraId="370C94B0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（用印及综合）</w:t>
            </w:r>
            <w:ind w:firstLineChars="0"/>
          </w:p>
        </w:tc>
        <w:tc>
          <w:tcPr>
            <w:tcW w:w="510" w:type="dxa"/>
            <w:vAlign w:val="center"/>
          </w:tcPr>
          <w:p w14:paraId="78B0EABE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362A6DD1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用印审批与登记、合同用印、办公后勤与资产采购</w:t>
            </w:r>
            <w:ind w:firstLineChars="0"/>
          </w:p>
        </w:tc>
        <w:tc>
          <w:tcPr>
            <w:tcW w:w="2948" w:type="dxa"/>
            <w:vAlign w:val="center"/>
          </w:tcPr>
          <w:p w14:paraId="14C3A8E5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大专及以上；2年以上行政经验；原则性强，无不良记录</w:t>
            </w:r>
            <w:ind w:firstLineChars="0"/>
          </w:p>
        </w:tc>
      </w:tr>
      <w:tr w14:paraId="6854F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5</w:t>
            </w:r>
            <w:ind w:firstLineChars="0"/>
          </w:p>
        </w:tc>
        <w:tc>
          <w:tcPr>
            <w:tcW w:w="850" w:type="dxa"/>
            <w:vAlign w:val="center"/>
          </w:tcPr>
          <w:p w14:paraId="4260A800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综合部</w:t>
            </w:r>
            <w:ind w:firstLineChars="0"/>
          </w:p>
        </w:tc>
        <w:tc>
          <w:tcPr>
            <w:tcW w:w="1191" w:type="dxa"/>
            <w:vAlign w:val="center"/>
          </w:tcPr>
          <w:p w14:paraId="1119D973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人力及综合岗</w:t>
            </w:r>
            <w:ind w:firstLineChars="0"/>
          </w:p>
        </w:tc>
        <w:tc>
          <w:tcPr>
            <w:tcW w:w="510" w:type="dxa"/>
            <w:vAlign w:val="center"/>
          </w:tcPr>
          <w:p w14:paraId="27B7D543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527D45ED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招聘与入离职、社保公积金、考勤与薪酬核算、员工关系</w:t>
            </w:r>
            <w:ind w:firstLineChars="0"/>
          </w:p>
        </w:tc>
        <w:tc>
          <w:tcPr>
            <w:tcW w:w="2948" w:type="dxa"/>
            <w:vAlign w:val="center"/>
          </w:tcPr>
          <w:p w14:paraId="2AF08617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本科及以上；3年以上人力资源全模块经验；熟悉劳动法规</w:t>
            </w:r>
            <w:ind w:firstLineChars="0"/>
          </w:p>
        </w:tc>
      </w:tr>
      <w:tr w14:paraId="566C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6</w:t>
            </w:r>
            <w:ind w:firstLineChars="0"/>
          </w:p>
        </w:tc>
        <w:tc>
          <w:tcPr>
            <w:tcW w:w="850" w:type="dxa"/>
            <w:vAlign w:val="center"/>
          </w:tcPr>
          <w:p w14:paraId="2E77B4F2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财务部</w:t>
            </w:r>
            <w:ind w:firstLineChars="0"/>
          </w:p>
        </w:tc>
        <w:tc>
          <w:tcPr>
            <w:tcW w:w="1191" w:type="dxa"/>
            <w:vAlign w:val="center"/>
          </w:tcPr>
          <w:p w14:paraId="416565A8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部长</w:t>
            </w:r>
            <w:ind w:firstLineChars="0"/>
          </w:p>
        </w:tc>
        <w:tc>
          <w:tcPr>
            <w:tcW w:w="510" w:type="dxa"/>
            <w:vAlign w:val="center"/>
          </w:tcPr>
          <w:p w14:paraId="69F9AB48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2A2CCD69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财务核算、预算与资金管理、税务筹划、融资统筹</w:t>
            </w:r>
            <w:ind w:firstLineChars="0"/>
          </w:p>
        </w:tc>
        <w:tc>
          <w:tcPr>
            <w:tcW w:w="2948" w:type="dxa"/>
            <w:vAlign w:val="center"/>
          </w:tcPr>
          <w:p w14:paraId="13D11056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本科及以上；会计师职称及8年以上财务经验</w:t>
            </w:r>
            <w:ind w:firstLineChars="0"/>
          </w:p>
        </w:tc>
      </w:tr>
      <w:tr w14:paraId="3C9A4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7</w:t>
            </w:r>
            <w:ind w:firstLineChars="0"/>
          </w:p>
        </w:tc>
        <w:tc>
          <w:tcPr>
            <w:tcW w:w="850" w:type="dxa"/>
            <w:vAlign w:val="center"/>
          </w:tcPr>
          <w:p w14:paraId="72090A2B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财务部</w:t>
            </w:r>
            <w:ind w:firstLineChars="0"/>
          </w:p>
        </w:tc>
        <w:tc>
          <w:tcPr>
            <w:tcW w:w="1191" w:type="dxa"/>
            <w:vAlign w:val="center"/>
          </w:tcPr>
          <w:p w14:paraId="5FD81313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会计</w:t>
            </w:r>
            <w:ind w:firstLineChars="0"/>
          </w:p>
        </w:tc>
        <w:tc>
          <w:tcPr>
            <w:tcW w:w="510" w:type="dxa"/>
            <w:vAlign w:val="center"/>
          </w:tcPr>
          <w:p w14:paraId="7F6098B0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37CEA182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账务处理、成本核算、纳税申报、报表编制、审计配合</w:t>
            </w:r>
            <w:ind w:firstLineChars="0"/>
          </w:p>
        </w:tc>
        <w:tc>
          <w:tcPr>
            <w:tcW w:w="2948" w:type="dxa"/>
            <w:vAlign w:val="center"/>
          </w:tcPr>
          <w:p w14:paraId="0D16BE96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本科及以上；初级会计师及以上；3年以上会计经验</w:t>
            </w:r>
            <w:ind w:firstLineChars="0"/>
          </w:p>
        </w:tc>
      </w:tr>
      <w:tr w14:paraId="04C0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8</w:t>
            </w:r>
            <w:ind w:firstLineChars="0"/>
          </w:p>
        </w:tc>
        <w:tc>
          <w:tcPr>
            <w:tcW w:w="850" w:type="dxa"/>
            <w:vAlign w:val="center"/>
          </w:tcPr>
          <w:p w14:paraId="023E2938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财务部</w:t>
            </w:r>
            <w:ind w:firstLineChars="0"/>
          </w:p>
        </w:tc>
        <w:tc>
          <w:tcPr>
            <w:tcW w:w="1191" w:type="dxa"/>
            <w:vAlign w:val="center"/>
          </w:tcPr>
          <w:p w14:paraId="1057BEA9">
            <w:pPr>
              <w:widowControl/>
              <w:spacing w:before="0" w:after="0" w:line="560" w:lineRule="exact"/>
              <w:ind w:firstLineChars="200"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出纳</w:t>
            </w:r>
            <w:ind w:firstLineChars="0"/>
          </w:p>
          <w:p w14:paraId="2A216E1B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</w:r>
            <w:ind w:firstLineChars="0"/>
          </w:p>
        </w:tc>
        <w:tc>
          <w:tcPr>
            <w:tcW w:w="510" w:type="dxa"/>
            <w:vAlign w:val="center"/>
          </w:tcPr>
          <w:p w14:paraId="2B7D4AC0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00A98018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资金收付、账户与票据管理、资金日报；</w:t>
            </w:r>
            <w:ind w:firstLineChars="0"/>
          </w:p>
        </w:tc>
        <w:tc>
          <w:tcPr>
            <w:tcW w:w="2948" w:type="dxa"/>
            <w:vAlign w:val="center"/>
          </w:tcPr>
          <w:p w14:paraId="01A3D21E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本科及以上；2年以上出纳经验；熟练使用网银</w:t>
            </w:r>
            <w:ind w:firstLineChars="0"/>
          </w:p>
        </w:tc>
      </w:tr>
      <w:tr w14:paraId="03951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trHeight w:hRule="atLeast"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9</w:t>
            </w:r>
            <w:ind w:firstLineChars="0"/>
          </w:p>
        </w:tc>
        <w:tc>
          <w:tcPr>
            <w:tcW w:w="850" w:type="dxa"/>
            <w:vAlign w:val="center"/>
          </w:tcPr>
          <w:p w14:paraId="69C02D14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 w:cs="Times New Roman Regular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财务部</w:t>
            </w:r>
            <w:ind w:firstLineChars="0"/>
          </w:p>
        </w:tc>
        <w:tc>
          <w:tcPr>
            <w:tcW w:w="1191" w:type="dxa"/>
            <w:vAlign w:val="center"/>
          </w:tcPr>
          <w:p w14:paraId="10E37E2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 w:cs="Times New Roman Regular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融资兼税务</w:t>
            </w:r>
            <w:ind w:firstLineChars="0"/>
          </w:p>
        </w:tc>
        <w:tc>
          <w:tcPr>
            <w:tcW w:w="510" w:type="dxa"/>
            <w:vAlign w:val="center"/>
          </w:tcPr>
          <w:p w14:paraId="568467CB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 w:cs="Times New Roman Regular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63A4ED7F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 w:cs="Times New Roman Regular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融资筹划与税务管理，统筹税筹、资金对接；</w:t>
            </w:r>
            <w:ind w:firstLineChars="0"/>
          </w:p>
        </w:tc>
        <w:tc>
          <w:tcPr>
            <w:tcW w:w="2948" w:type="dxa"/>
            <w:vAlign w:val="center"/>
          </w:tcPr>
          <w:p w14:paraId="2775BD59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 w:cs="Times New Roman Regular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本科及以上，初级会计师及以上；3年以上资金经验</w:t>
            </w:r>
            <w:ind w:firstLineChars="0"/>
          </w:p>
        </w:tc>
      </w:tr>
      <w:tr w14:paraId="6502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10</w:t>
            </w:r>
            <w:ind w:firstLineChars="0"/>
          </w:p>
        </w:tc>
        <w:tc>
          <w:tcPr>
            <w:tcW w:w="850" w:type="dxa"/>
            <w:vAlign w:val="center"/>
          </w:tcPr>
          <w:p w14:paraId="01632DC1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工程运维部</w:t>
            </w:r>
            <w:ind w:firstLineChars="0"/>
          </w:p>
        </w:tc>
        <w:tc>
          <w:tcPr>
            <w:tcW w:w="1191" w:type="dxa"/>
            <w:vAlign w:val="center"/>
          </w:tcPr>
          <w:p w14:paraId="54DEF990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部长</w:t>
            </w:r>
            <w:ind w:firstLineChars="0"/>
          </w:p>
        </w:tc>
        <w:tc>
          <w:tcPr>
            <w:tcW w:w="510" w:type="dxa"/>
            <w:vAlign w:val="center"/>
          </w:tcPr>
          <w:p w14:paraId="0918E8D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1BA9A27A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资产包运维管理、发电量与设备可靠性、安全生产、承包商管理等</w:t>
            </w:r>
            <w:ind w:firstLineChars="0"/>
          </w:p>
        </w:tc>
        <w:tc>
          <w:tcPr>
            <w:tcW w:w="2948" w:type="dxa"/>
            <w:vAlign w:val="center"/>
          </w:tcPr>
          <w:p w14:paraId="55CAED66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本科及以上，8年以上项目管理或基金管理经验</w:t>
            </w:r>
            <w:ind w:firstLineChars="0"/>
          </w:p>
        </w:tc>
      </w:tr>
      <w:tr w14:paraId="093A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11</w:t>
            </w:r>
            <w:ind w:firstLineChars="0"/>
          </w:p>
        </w:tc>
        <w:tc>
          <w:tcPr>
            <w:tcW w:w="850" w:type="dxa"/>
            <w:vAlign w:val="center"/>
          </w:tcPr>
          <w:p w14:paraId="50357875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工程运维部</w:t>
            </w:r>
            <w:ind w:firstLineChars="0"/>
          </w:p>
        </w:tc>
        <w:tc>
          <w:tcPr>
            <w:tcW w:w="1191" w:type="dxa"/>
            <w:vAlign w:val="center"/>
          </w:tcPr>
          <w:p w14:paraId="2E5AEF7B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运维专员</w:t>
            </w:r>
            <w:ind w:firstLineChars="0"/>
          </w:p>
        </w:tc>
        <w:tc>
          <w:tcPr>
            <w:tcW w:w="510" w:type="dxa"/>
            <w:vAlign w:val="center"/>
          </w:tcPr>
          <w:p w14:paraId="71A20664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6FDC19D2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资产包的现场管理、配合集中监控和运营要求。</w:t>
            </w:r>
            <w:ind w:firstLineChars="0"/>
          </w:p>
        </w:tc>
        <w:tc>
          <w:tcPr>
            <w:tcW w:w="2948" w:type="dxa"/>
            <w:vAlign w:val="center"/>
          </w:tcPr>
          <w:p w14:paraId="69D771EA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大专及以上，2年以上项目管理或基金管理经验</w:t>
            </w:r>
            <w:ind w:firstLineChars="0"/>
          </w:p>
        </w:tc>
      </w:tr>
      <w:tr w14:paraId="0496D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>
            <w:pPr>
              <w:widowControl/>
              <w:spacing w:before="0" w:after="0" w:line="560" w:lineRule="exact"/>
              <w:ind w:firstLine="0"/>
              <w:jc w:val="center"/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12</w:t>
            </w:r>
            <w:ind w:firstLineChars="0"/>
          </w:p>
        </w:tc>
        <w:tc>
          <w:tcPr>
            <w:tcW w:w="850" w:type="dxa"/>
            <w:vAlign w:val="center"/>
          </w:tcPr>
          <w:p w14:paraId="055A8E56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工程运维部</w:t>
            </w:r>
            <w:ind w:firstLineChars="0"/>
          </w:p>
        </w:tc>
        <w:tc>
          <w:tcPr>
            <w:tcW w:w="1191" w:type="dxa"/>
            <w:vAlign w:val="center"/>
          </w:tcPr>
          <w:p w14:paraId="7E133CF9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运维专员</w:t>
            </w:r>
            <w:ind w:firstLineChars="0"/>
          </w:p>
        </w:tc>
        <w:tc>
          <w:tcPr>
            <w:tcW w:w="510" w:type="dxa"/>
            <w:vAlign w:val="center"/>
          </w:tcPr>
          <w:p w14:paraId="43172474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</w:t>
            </w:r>
            <w:ind w:firstLineChars="0"/>
          </w:p>
        </w:tc>
        <w:tc>
          <w:tcPr>
            <w:tcW w:w="2721" w:type="dxa"/>
            <w:vAlign w:val="center"/>
          </w:tcPr>
          <w:p w14:paraId="69DE43B0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项目现场驻场运维，配合集中监控与运营要求。</w:t>
            </w:r>
            <w:ind w:firstLineChars="0"/>
          </w:p>
        </w:tc>
        <w:tc>
          <w:tcPr>
            <w:tcW w:w="2948" w:type="dxa"/>
            <w:vAlign w:val="center"/>
          </w:tcPr>
          <w:p w14:paraId="0ED7B711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大专及以上，2年以上项目管理或基金管理经验</w:t>
            </w:r>
            <w:ind w:firstLineChars="0"/>
          </w:p>
        </w:tc>
      </w:tr>
      <w:tr w14:paraId="2E16A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20" w:type="dxa"/>
            <w:left w:w="90" w:type="dxa"/>
            <w:bottom w:w="20" w:type="dxa"/>
            <w:right w:w="90" w:type="dxa"/>
          </w:tblCellMar>
        </w:tblPrEx>
        <w:trPr>
          <w:cantSplit/>
          <w:jc w:val="center"/>
        </w:trPr>
        <w:tc>
          <w:tcPr>
            <w:tcW w:w="850" w:type="dxa"/>
            <w:gridSpan w:val="2"/>
            <w:vAlign w:val="center"/>
          </w:tcPr>
          <w:p w14:paraId="28FE8240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合　计</w:t>
            </w:r>
            <w:ind w:firstLineChars="0"/>
          </w:p>
        </w:tc>
        <w:tc>
          <w:tcPr>
            <w:tcW w:w="1191" w:type="dxa"/>
            <w:vAlign w:val="center"/>
          </w:tcPr>
          <w:p w14:paraId="46D79F1A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</w:r>
            <w:ind w:firstLineChars="0"/>
          </w:p>
        </w:tc>
        <w:tc>
          <w:tcPr>
            <w:tcW w:w="510" w:type="dxa"/>
            <w:vAlign w:val="center"/>
          </w:tcPr>
          <w:p w14:paraId="58FF77B8">
            <w:pPr>
              <w:widowControl/>
              <w:spacing w:before="0" w:after="0" w:line="560" w:lineRule="exact"/>
              <w:ind w:firstLine="0"/>
              <w:jc w:val="center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  <w:t>12</w:t>
            </w:r>
            <w:ind w:firstLineChars="0"/>
          </w:p>
        </w:tc>
        <w:tc>
          <w:tcPr>
            <w:tcW w:w="2721" w:type="dxa"/>
            <w:vAlign w:val="center"/>
          </w:tcPr>
          <w:p w14:paraId="5BA0AE6D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</w:r>
            <w:ind w:firstLineChars="0"/>
          </w:p>
        </w:tc>
        <w:tc>
          <w:tcPr>
            <w:tcW w:w="2948" w:type="dxa"/>
            <w:vAlign w:val="center"/>
          </w:tcPr>
          <w:p w14:paraId="3E506A9B">
            <w:pPr>
              <w:widowControl/>
              <w:spacing w:before="0" w:after="0" w:line="560" w:lineRule="exact"/>
              <w:ind w:firstLine="0"/>
              <w:jc w:val="both"/>
              <w:rPr>
                <w:rFonts w:ascii="华文仿宋" w:hAnsi="华文仿宋" w:eastAsia="华文仿宋"/>
              </w:rPr>
            </w:pPr>
            <w:r>
              <w:rPr>
                <w:rFonts w:ascii="仿宋_GB2312" w:hAnsi="仿宋_GB2312" w:eastAsia="仿宋_GB2312" w:cs="仿宋_GB2312"/>
                <w:b w:val="0"/>
                <w:sz w:val="32"/>
              </w:rPr>
            </w:r>
            <w:ind w:firstLineChars="0"/>
          </w:p>
        </w:tc>
      </w:tr>
    </w:tbl>
    <w:p w14:paraId="35626C45">
      <w:pPr>
        <w:widowControl/>
        <w:spacing w:before="0" w:line="560" w:lineRule="exact" w:after="0"/>
        <w:ind w:firstLine="640"/>
        <w:jc w:val="both"/>
        <w:rPr>
          <w:rFonts w:ascii="华文仿宋" w:hAnsi="华文仿宋" w:eastAsia="华文仿宋"/>
        </w:rPr>
      </w:pPr>
      <w:r>
        <w:rPr>
          <w:rFonts w:ascii="仿宋_GB2312" w:hAnsi="仿宋_GB2312" w:eastAsia="仿宋_GB2312" w:cs="仿宋_GB2312"/>
          <w:b w:val="0"/>
          <w:sz w:val="32"/>
        </w:rPr>
        <w:t>注：1.本表为截至2026年10月底确认的首批招聘需求，合计12人；公司另设总经理、财务总监各1名，按《公司章程》由董事会聘任，不计入上表编制。</w:t>
      </w:r>
      <w:ind w:firstLineChars="200"/>
    </w:p>
    <w:p w14:paraId="1BE054C8">
      <w:pPr>
        <w:widowControl/>
        <w:spacing w:line="560" w:lineRule="exact" w:before="0" w:after="0"/>
        <w:ind w:firstLine="640"/>
        <w:jc w:val="both"/>
        <w:rPr>
          <w:rFonts w:ascii="华文仿宋" w:hAnsi="华文仿宋" w:eastAsia="华文仿宋"/>
        </w:rPr>
      </w:pPr>
      <w:r>
        <w:rPr>
          <w:rFonts w:ascii="仿宋_GB2312" w:hAnsi="仿宋_GB2312" w:eastAsia="仿宋_GB2312" w:cs="仿宋_GB2312"/>
          <w:b w:val="0"/>
          <w:sz w:val="32"/>
        </w:rPr>
        <w:t>2.任职要求为建议口径，具体以岗位说明书为准；招聘前由用人部门会同综合部确认后发布。</w:t>
      </w:r>
      <w:ind w:firstLineChars="200"/>
    </w:p>
    <w:p w14:paraId="08213B9A">
      <w:pPr>
        <w:widowControl/>
        <w:spacing w:before="0" w:line="560" w:lineRule="exact" w:after="0"/>
        <w:ind w:firstLine="640"/>
        <w:jc w:val="both"/>
        <w:rPr>
          <w:rFonts w:ascii="华文仿宋" w:hAnsi="华文仿宋" w:eastAsia="华文仿宋"/>
        </w:rPr>
      </w:pPr>
      <w:r>
        <w:rPr>
          <w:rFonts w:ascii="仿宋_GB2312" w:hAnsi="仿宋_GB2312" w:eastAsia="仿宋_GB2312" w:cs="仿宋_GB2312"/>
          <w:b w:val="0"/>
          <w:sz w:val="32"/>
        </w:rPr>
        <w:t>用人部门负责人（签字）：　　　　　　　综合部审核（签字）：</w:t>
      </w:r>
      <w:ind w:firstLineChars="200"/>
    </w:p>
    <w:p w14:paraId="7DF8263C">
      <w:pPr>
        <w:widowControl/>
        <w:spacing w:line="560" w:lineRule="exact" w:before="0" w:after="0"/>
        <w:ind w:firstLine="640"/>
        <w:jc w:val="both"/>
        <w:rPr>
          <w:rFonts w:ascii="华文仿宋" w:hAnsi="华文仿宋" w:eastAsia="华文仿宋"/>
        </w:rPr>
      </w:pPr>
      <w:r>
        <w:rPr>
          <w:rFonts w:ascii="仿宋_GB2312" w:hAnsi="仿宋_GB2312" w:eastAsia="仿宋_GB2312" w:cs="仿宋_GB2312"/>
          <w:b w:val="0"/>
          <w:sz w:val="32"/>
        </w:rPr>
        <w:t>总经理审批（签字）：　　　　　　　　　日期：　　　年　　月　　日</w:t>
      </w:r>
      <w:ind w:firstLineChars="200"/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A3990"/>
    <w:rsid w:val="6E7A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仿宋_GB2312" w:hAnsi="仿宋_GB2312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4"/>
    <w:qFormat/>
    <w:uiPriority w:val="0"/>
    <w:rPr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2026-10-22T03:55:00Z</dcterms:created>
  <dc:creator>Kaylee</dc:creator>
  <cp:lastModifiedBy>Kaylee</cp:lastModifiedBy>
  <dcterms:modified xsi:type="dcterms:W3CDTF">2026-10-22T03:56:19Z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CAD7E31183B041B883F1C3C8CFEC62F1_11</vt:lpwstr>
  </property>
  <property fmtid="{D5CDD505-2E9C-101B-9397-08002B2CF9AE}" pid="4" name="KSOTemplateDocerSaveRecord">
    <vt:lpwstr>eyJoZGlkIjoiNjllMTQ1N2NiYWJhNmE3MmJmNjczYjE3MmE0Mzc5ZDEiLCJ1c2VySWQiOiIxMDUzNDQ2MDUyIn0=</vt:lpwstr>
  </property>
</Properties>
</file>